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E6" w:rsidRPr="00276A6F" w:rsidRDefault="000004E6" w:rsidP="00C07DE4">
      <w:pPr>
        <w:jc w:val="center"/>
        <w:rPr>
          <w:rFonts w:ascii="Arial" w:hAnsi="Arial" w:cs="Arial"/>
          <w:b/>
          <w:sz w:val="24"/>
          <w:szCs w:val="24"/>
        </w:rPr>
      </w:pPr>
    </w:p>
    <w:p w:rsidR="000004E6" w:rsidRPr="00276A6F" w:rsidRDefault="000004E6" w:rsidP="00C07DE4">
      <w:pPr>
        <w:jc w:val="center"/>
        <w:rPr>
          <w:rFonts w:ascii="Arial" w:hAnsi="Arial" w:cs="Arial"/>
          <w:b/>
          <w:sz w:val="24"/>
          <w:szCs w:val="24"/>
        </w:rPr>
      </w:pPr>
    </w:p>
    <w:p w:rsidR="000004E6" w:rsidRPr="00276A6F" w:rsidRDefault="000004E6" w:rsidP="00C07DE4">
      <w:pPr>
        <w:jc w:val="center"/>
        <w:rPr>
          <w:rFonts w:ascii="Arial" w:hAnsi="Arial" w:cs="Arial"/>
          <w:b/>
          <w:sz w:val="24"/>
          <w:szCs w:val="24"/>
        </w:rPr>
      </w:pPr>
    </w:p>
    <w:p w:rsidR="000004E6" w:rsidRPr="00276A6F" w:rsidRDefault="000004E6" w:rsidP="00C07DE4">
      <w:pPr>
        <w:jc w:val="center"/>
        <w:rPr>
          <w:rFonts w:ascii="Arial" w:hAnsi="Arial" w:cs="Arial"/>
          <w:b/>
          <w:sz w:val="24"/>
          <w:szCs w:val="24"/>
        </w:rPr>
      </w:pPr>
    </w:p>
    <w:p w:rsidR="000004E6" w:rsidRPr="00276A6F" w:rsidRDefault="000004E6" w:rsidP="00C07DE4">
      <w:pPr>
        <w:jc w:val="center"/>
        <w:rPr>
          <w:rFonts w:ascii="Arial" w:hAnsi="Arial" w:cs="Arial"/>
          <w:b/>
          <w:sz w:val="24"/>
          <w:szCs w:val="24"/>
        </w:rPr>
      </w:pPr>
    </w:p>
    <w:p w:rsidR="000004E6" w:rsidRPr="00276A6F" w:rsidRDefault="000004E6" w:rsidP="00C07DE4">
      <w:pPr>
        <w:jc w:val="center"/>
        <w:rPr>
          <w:rFonts w:ascii="Arial" w:hAnsi="Arial" w:cs="Arial"/>
          <w:b/>
          <w:sz w:val="24"/>
          <w:szCs w:val="24"/>
        </w:rPr>
      </w:pPr>
    </w:p>
    <w:p w:rsidR="000004E6" w:rsidRPr="00276A6F" w:rsidRDefault="000004E6" w:rsidP="00C07DE4">
      <w:pPr>
        <w:jc w:val="center"/>
        <w:rPr>
          <w:rFonts w:ascii="Arial" w:hAnsi="Arial" w:cs="Arial"/>
          <w:b/>
          <w:sz w:val="24"/>
          <w:szCs w:val="24"/>
        </w:rPr>
      </w:pPr>
      <w:r w:rsidRPr="00276A6F">
        <w:rPr>
          <w:rFonts w:ascii="Arial" w:hAnsi="Arial" w:cs="Arial"/>
          <w:b/>
          <w:sz w:val="24"/>
          <w:szCs w:val="24"/>
        </w:rPr>
        <w:t xml:space="preserve">Materiál </w:t>
      </w:r>
    </w:p>
    <w:p w:rsidR="000004E6" w:rsidRPr="00276A6F" w:rsidRDefault="000004E6" w:rsidP="00C07DE4">
      <w:pPr>
        <w:spacing w:before="120" w:after="120"/>
        <w:jc w:val="both"/>
        <w:rPr>
          <w:rFonts w:ascii="Arial" w:hAnsi="Arial" w:cs="Arial"/>
          <w:b/>
          <w:sz w:val="24"/>
          <w:szCs w:val="24"/>
        </w:rPr>
      </w:pPr>
    </w:p>
    <w:p w:rsidR="000004E6" w:rsidRPr="00276A6F" w:rsidRDefault="000004E6" w:rsidP="00C07DE4">
      <w:pPr>
        <w:spacing w:before="120" w:after="120"/>
        <w:jc w:val="both"/>
        <w:rPr>
          <w:rFonts w:ascii="Arial" w:hAnsi="Arial" w:cs="Arial"/>
          <w:b/>
          <w:sz w:val="24"/>
          <w:szCs w:val="24"/>
        </w:rPr>
      </w:pPr>
    </w:p>
    <w:p w:rsidR="000004E6" w:rsidRPr="00276A6F" w:rsidRDefault="000004E6" w:rsidP="00C07DE4">
      <w:pPr>
        <w:spacing w:before="120" w:after="120"/>
        <w:jc w:val="both"/>
        <w:rPr>
          <w:rFonts w:ascii="Arial" w:hAnsi="Arial" w:cs="Arial"/>
          <w:b/>
          <w:sz w:val="24"/>
          <w:szCs w:val="24"/>
        </w:rPr>
      </w:pPr>
    </w:p>
    <w:p w:rsidR="000004E6" w:rsidRPr="00276A6F" w:rsidRDefault="000004E6" w:rsidP="00C07DE4">
      <w:pPr>
        <w:spacing w:before="120" w:after="120"/>
        <w:jc w:val="both"/>
        <w:rPr>
          <w:rFonts w:ascii="Arial" w:hAnsi="Arial" w:cs="Arial"/>
          <w:b/>
          <w:sz w:val="24"/>
          <w:szCs w:val="24"/>
        </w:rPr>
      </w:pPr>
    </w:p>
    <w:p w:rsidR="003C0C10" w:rsidRPr="00480A04" w:rsidRDefault="003C0C10" w:rsidP="00C07DE4">
      <w:pPr>
        <w:jc w:val="right"/>
        <w:rPr>
          <w:rFonts w:ascii="Arial" w:hAnsi="Arial" w:cs="Arial"/>
        </w:rPr>
      </w:pPr>
    </w:p>
    <w:p w:rsidR="003C0C10" w:rsidRPr="00C07DE4" w:rsidRDefault="003C0C10" w:rsidP="00C07DE4">
      <w:pPr>
        <w:pStyle w:val="Hlavikarejstku"/>
        <w:spacing w:line="276" w:lineRule="auto"/>
        <w:jc w:val="center"/>
        <w:rPr>
          <w:rFonts w:ascii="Arial" w:hAnsi="Arial" w:cs="Arial"/>
          <w:sz w:val="36"/>
          <w:u w:val="single"/>
        </w:rPr>
      </w:pPr>
      <w:r w:rsidRPr="00C07DE4">
        <w:rPr>
          <w:rFonts w:ascii="Arial" w:hAnsi="Arial" w:cs="Arial"/>
          <w:b/>
          <w:bCs/>
          <w:sz w:val="40"/>
          <w:u w:val="single"/>
        </w:rPr>
        <w:t>Nastavení systému celoživotního vzdělávání z</w:t>
      </w:r>
      <w:r w:rsidR="00C07DE4">
        <w:rPr>
          <w:rFonts w:ascii="Arial" w:hAnsi="Arial" w:cs="Arial"/>
          <w:b/>
          <w:bCs/>
          <w:sz w:val="40"/>
          <w:u w:val="single"/>
        </w:rPr>
        <w:t> </w:t>
      </w:r>
      <w:r w:rsidRPr="00C07DE4">
        <w:rPr>
          <w:rFonts w:ascii="Arial" w:hAnsi="Arial" w:cs="Arial"/>
          <w:b/>
          <w:bCs/>
          <w:sz w:val="40"/>
          <w:u w:val="single"/>
        </w:rPr>
        <w:t>pohledu potřeb trhu práce – rekvalifikace, příprava na kompetence Průmyslu 4.0</w:t>
      </w:r>
    </w:p>
    <w:p w:rsidR="000004E6" w:rsidRPr="00276A6F" w:rsidRDefault="000004E6" w:rsidP="00C07DE4">
      <w:pPr>
        <w:spacing w:before="120" w:after="120"/>
        <w:jc w:val="both"/>
        <w:rPr>
          <w:rFonts w:ascii="Arial" w:hAnsi="Arial" w:cs="Arial"/>
          <w:b/>
          <w:sz w:val="24"/>
          <w:szCs w:val="24"/>
        </w:rPr>
      </w:pPr>
    </w:p>
    <w:p w:rsidR="000004E6" w:rsidRDefault="000004E6" w:rsidP="00C07DE4">
      <w:pPr>
        <w:spacing w:before="120" w:after="120"/>
        <w:jc w:val="both"/>
        <w:rPr>
          <w:rFonts w:ascii="Arial" w:hAnsi="Arial" w:cs="Arial"/>
          <w:b/>
          <w:sz w:val="24"/>
          <w:szCs w:val="24"/>
        </w:rPr>
      </w:pPr>
      <w:r w:rsidRPr="00276A6F">
        <w:rPr>
          <w:rFonts w:ascii="Arial" w:hAnsi="Arial" w:cs="Arial"/>
          <w:b/>
          <w:sz w:val="24"/>
          <w:szCs w:val="24"/>
        </w:rPr>
        <w:br/>
      </w:r>
    </w:p>
    <w:p w:rsidR="003C0C10" w:rsidRDefault="003C0C10" w:rsidP="00C07DE4">
      <w:pPr>
        <w:spacing w:before="120" w:after="120"/>
        <w:jc w:val="both"/>
        <w:rPr>
          <w:rFonts w:ascii="Arial" w:hAnsi="Arial" w:cs="Arial"/>
          <w:b/>
          <w:sz w:val="24"/>
          <w:szCs w:val="24"/>
        </w:rPr>
      </w:pPr>
    </w:p>
    <w:p w:rsidR="003C0C10" w:rsidRDefault="003C0C10" w:rsidP="00C07DE4">
      <w:pPr>
        <w:spacing w:before="120" w:after="120"/>
        <w:jc w:val="both"/>
        <w:rPr>
          <w:rFonts w:ascii="Arial" w:hAnsi="Arial" w:cs="Arial"/>
          <w:b/>
          <w:sz w:val="24"/>
          <w:szCs w:val="24"/>
        </w:rPr>
      </w:pPr>
    </w:p>
    <w:p w:rsidR="003C0C10" w:rsidRDefault="003C0C10" w:rsidP="00C07DE4">
      <w:pPr>
        <w:spacing w:before="120" w:after="120"/>
        <w:jc w:val="both"/>
        <w:rPr>
          <w:rFonts w:ascii="Arial" w:hAnsi="Arial" w:cs="Arial"/>
          <w:b/>
          <w:sz w:val="24"/>
          <w:szCs w:val="24"/>
        </w:rPr>
      </w:pPr>
    </w:p>
    <w:p w:rsidR="003C0C10" w:rsidRDefault="003C0C10" w:rsidP="00C07DE4">
      <w:pPr>
        <w:spacing w:before="120" w:after="120"/>
        <w:jc w:val="both"/>
        <w:rPr>
          <w:rFonts w:ascii="Arial" w:hAnsi="Arial" w:cs="Arial"/>
          <w:b/>
          <w:sz w:val="24"/>
          <w:szCs w:val="24"/>
        </w:rPr>
      </w:pPr>
    </w:p>
    <w:p w:rsidR="003C0C10" w:rsidRDefault="003C0C10" w:rsidP="00C07DE4">
      <w:pPr>
        <w:spacing w:before="120" w:after="120"/>
        <w:jc w:val="both"/>
        <w:rPr>
          <w:rFonts w:ascii="Arial" w:hAnsi="Arial" w:cs="Arial"/>
          <w:b/>
          <w:sz w:val="24"/>
          <w:szCs w:val="24"/>
        </w:rPr>
      </w:pPr>
    </w:p>
    <w:p w:rsidR="003C0C10" w:rsidRPr="00276A6F" w:rsidRDefault="003C0C10" w:rsidP="00C07DE4">
      <w:pPr>
        <w:spacing w:before="120" w:after="120"/>
        <w:jc w:val="both"/>
        <w:rPr>
          <w:rFonts w:ascii="Arial" w:hAnsi="Arial" w:cs="Arial"/>
          <w:b/>
          <w:sz w:val="24"/>
          <w:szCs w:val="24"/>
        </w:rPr>
      </w:pPr>
    </w:p>
    <w:p w:rsidR="000004E6" w:rsidRPr="00276A6F" w:rsidRDefault="000004E6" w:rsidP="00C07DE4">
      <w:pPr>
        <w:rPr>
          <w:rFonts w:ascii="Arial" w:hAnsi="Arial" w:cs="Arial"/>
          <w:b/>
          <w:sz w:val="24"/>
          <w:szCs w:val="24"/>
        </w:rPr>
      </w:pPr>
      <w:r w:rsidRPr="00276A6F">
        <w:rPr>
          <w:rFonts w:ascii="Arial" w:hAnsi="Arial" w:cs="Arial"/>
          <w:b/>
          <w:sz w:val="24"/>
          <w:szCs w:val="24"/>
        </w:rPr>
        <w:t xml:space="preserve">Zpracovalo: </w:t>
      </w:r>
    </w:p>
    <w:p w:rsidR="000004E6" w:rsidRDefault="000004E6" w:rsidP="00C07DE4">
      <w:pPr>
        <w:rPr>
          <w:rFonts w:ascii="Arial" w:hAnsi="Arial" w:cs="Arial"/>
          <w:b/>
          <w:sz w:val="24"/>
          <w:szCs w:val="24"/>
        </w:rPr>
      </w:pPr>
      <w:r w:rsidRPr="00276A6F">
        <w:rPr>
          <w:rFonts w:ascii="Arial" w:hAnsi="Arial" w:cs="Arial"/>
          <w:b/>
          <w:sz w:val="24"/>
          <w:szCs w:val="24"/>
        </w:rPr>
        <w:t>Ministerstvo práce a sociálních věcí ve spolupráci s Ministerstvem školství, mládeže a tělovýchovy</w:t>
      </w:r>
    </w:p>
    <w:p w:rsidR="00CE0FAF" w:rsidRPr="00276A6F" w:rsidRDefault="00CE0FAF" w:rsidP="00C07DE4">
      <w:pPr>
        <w:rPr>
          <w:rFonts w:ascii="Arial" w:hAnsi="Arial" w:cs="Arial"/>
          <w:b/>
          <w:sz w:val="24"/>
          <w:szCs w:val="24"/>
        </w:rPr>
      </w:pPr>
    </w:p>
    <w:p w:rsidR="000004E6" w:rsidRPr="00276A6F" w:rsidRDefault="000004E6" w:rsidP="00C07DE4">
      <w:pPr>
        <w:rPr>
          <w:rFonts w:ascii="Arial" w:hAnsi="Arial" w:cs="Arial"/>
          <w:b/>
          <w:sz w:val="24"/>
          <w:szCs w:val="24"/>
        </w:rPr>
      </w:pPr>
      <w:r w:rsidRPr="00276A6F">
        <w:rPr>
          <w:rFonts w:ascii="Arial" w:hAnsi="Arial" w:cs="Arial"/>
          <w:b/>
          <w:sz w:val="24"/>
          <w:szCs w:val="24"/>
        </w:rPr>
        <w:br w:type="page"/>
      </w:r>
    </w:p>
    <w:sdt>
      <w:sdtPr>
        <w:rPr>
          <w:rFonts w:asciiTheme="minorHAnsi" w:eastAsiaTheme="minorHAnsi" w:hAnsiTheme="minorHAnsi" w:cstheme="minorBidi"/>
          <w:b w:val="0"/>
          <w:bCs w:val="0"/>
          <w:color w:val="auto"/>
          <w:sz w:val="22"/>
          <w:szCs w:val="22"/>
          <w:lang w:eastAsia="en-US"/>
        </w:rPr>
        <w:id w:val="314998698"/>
        <w:docPartObj>
          <w:docPartGallery w:val="Table of Contents"/>
          <w:docPartUnique/>
        </w:docPartObj>
      </w:sdtPr>
      <w:sdtContent>
        <w:p w:rsidR="003C0C10" w:rsidRDefault="003C0C10" w:rsidP="00C07DE4">
          <w:pPr>
            <w:pStyle w:val="Nadpisobsahu"/>
            <w:rPr>
              <w:rFonts w:asciiTheme="minorHAnsi" w:eastAsiaTheme="minorHAnsi" w:hAnsiTheme="minorHAnsi" w:cstheme="minorBidi"/>
              <w:b w:val="0"/>
              <w:bCs w:val="0"/>
              <w:color w:val="auto"/>
              <w:sz w:val="22"/>
              <w:szCs w:val="22"/>
              <w:lang w:eastAsia="en-US"/>
            </w:rPr>
          </w:pPr>
        </w:p>
        <w:p w:rsidR="003C0C10" w:rsidRDefault="003C0C10" w:rsidP="00C07DE4">
          <w:pPr>
            <w:pStyle w:val="Nadpisobsahu"/>
            <w:rPr>
              <w:rFonts w:asciiTheme="minorHAnsi" w:eastAsiaTheme="minorHAnsi" w:hAnsiTheme="minorHAnsi" w:cstheme="minorBidi"/>
              <w:b w:val="0"/>
              <w:bCs w:val="0"/>
              <w:color w:val="auto"/>
              <w:sz w:val="22"/>
              <w:szCs w:val="22"/>
              <w:lang w:eastAsia="en-US"/>
            </w:rPr>
          </w:pPr>
        </w:p>
        <w:p w:rsidR="00C979FD" w:rsidRPr="00276A6F" w:rsidRDefault="00C979FD" w:rsidP="00C07DE4">
          <w:pPr>
            <w:pStyle w:val="Nadpisobsahu"/>
            <w:rPr>
              <w:rFonts w:ascii="Arial" w:hAnsi="Arial" w:cs="Arial"/>
              <w:color w:val="auto"/>
              <w:sz w:val="24"/>
              <w:u w:val="single"/>
            </w:rPr>
          </w:pPr>
          <w:r w:rsidRPr="00276A6F">
            <w:rPr>
              <w:rFonts w:ascii="Arial" w:hAnsi="Arial" w:cs="Arial"/>
              <w:color w:val="auto"/>
              <w:sz w:val="24"/>
              <w:u w:val="single"/>
            </w:rPr>
            <w:t>Obsah</w:t>
          </w:r>
        </w:p>
        <w:p w:rsidR="00276A6F" w:rsidRPr="00276A6F" w:rsidRDefault="00276A6F" w:rsidP="00C07DE4">
          <w:pPr>
            <w:rPr>
              <w:lang w:eastAsia="cs-CZ"/>
            </w:rPr>
          </w:pPr>
        </w:p>
        <w:p w:rsidR="00EE7F54" w:rsidRDefault="0032592B">
          <w:pPr>
            <w:pStyle w:val="Obsah1"/>
            <w:tabs>
              <w:tab w:val="left" w:pos="440"/>
              <w:tab w:val="right" w:leader="dot" w:pos="9062"/>
            </w:tabs>
            <w:rPr>
              <w:rFonts w:eastAsiaTheme="minorEastAsia"/>
              <w:noProof/>
              <w:lang w:eastAsia="cs-CZ"/>
            </w:rPr>
          </w:pPr>
          <w:r w:rsidRPr="0032592B">
            <w:fldChar w:fldCharType="begin"/>
          </w:r>
          <w:r w:rsidR="00C979FD" w:rsidRPr="00276A6F">
            <w:instrText xml:space="preserve"> TOC \o "1-3" \h \z \u </w:instrText>
          </w:r>
          <w:r w:rsidRPr="0032592B">
            <w:fldChar w:fldCharType="separate"/>
          </w:r>
          <w:hyperlink w:anchor="_Toc523141255" w:history="1">
            <w:r w:rsidR="00EE7F54" w:rsidRPr="00777FAD">
              <w:rPr>
                <w:rStyle w:val="Hypertextovodkaz"/>
                <w:rFonts w:ascii="Arial" w:hAnsi="Arial" w:cs="Arial"/>
                <w:b/>
                <w:bCs/>
                <w:noProof/>
              </w:rPr>
              <w:t>1.</w:t>
            </w:r>
            <w:r w:rsidR="00EE7F54">
              <w:rPr>
                <w:rFonts w:eastAsiaTheme="minorEastAsia"/>
                <w:noProof/>
                <w:lang w:eastAsia="cs-CZ"/>
              </w:rPr>
              <w:tab/>
            </w:r>
            <w:r w:rsidR="00EE7F54" w:rsidRPr="00777FAD">
              <w:rPr>
                <w:rStyle w:val="Hypertextovodkaz"/>
                <w:rFonts w:ascii="Arial" w:hAnsi="Arial" w:cs="Arial"/>
                <w:b/>
                <w:bCs/>
                <w:noProof/>
              </w:rPr>
              <w:t>Úvod</w:t>
            </w:r>
            <w:r w:rsidR="00EE7F54">
              <w:rPr>
                <w:noProof/>
                <w:webHidden/>
              </w:rPr>
              <w:tab/>
            </w:r>
            <w:r>
              <w:rPr>
                <w:noProof/>
                <w:webHidden/>
              </w:rPr>
              <w:fldChar w:fldCharType="begin"/>
            </w:r>
            <w:r w:rsidR="00EE7F54">
              <w:rPr>
                <w:noProof/>
                <w:webHidden/>
              </w:rPr>
              <w:instrText xml:space="preserve"> PAGEREF _Toc523141255 \h </w:instrText>
            </w:r>
            <w:r>
              <w:rPr>
                <w:noProof/>
                <w:webHidden/>
              </w:rPr>
            </w:r>
            <w:r>
              <w:rPr>
                <w:noProof/>
                <w:webHidden/>
              </w:rPr>
              <w:fldChar w:fldCharType="separate"/>
            </w:r>
            <w:r w:rsidR="001C5AE4">
              <w:rPr>
                <w:noProof/>
                <w:webHidden/>
              </w:rPr>
              <w:t>3</w:t>
            </w:r>
            <w:r>
              <w:rPr>
                <w:noProof/>
                <w:webHidden/>
              </w:rPr>
              <w:fldChar w:fldCharType="end"/>
            </w:r>
          </w:hyperlink>
        </w:p>
        <w:p w:rsidR="00EE7F54" w:rsidRDefault="0032592B">
          <w:pPr>
            <w:pStyle w:val="Obsah1"/>
            <w:tabs>
              <w:tab w:val="left" w:pos="440"/>
              <w:tab w:val="right" w:leader="dot" w:pos="9062"/>
            </w:tabs>
            <w:rPr>
              <w:rFonts w:eastAsiaTheme="minorEastAsia"/>
              <w:noProof/>
              <w:lang w:eastAsia="cs-CZ"/>
            </w:rPr>
          </w:pPr>
          <w:hyperlink w:anchor="_Toc523141256" w:history="1">
            <w:r w:rsidR="00EE7F54" w:rsidRPr="00777FAD">
              <w:rPr>
                <w:rStyle w:val="Hypertextovodkaz"/>
                <w:rFonts w:ascii="Arial" w:hAnsi="Arial" w:cs="Arial"/>
                <w:b/>
                <w:bCs/>
                <w:noProof/>
              </w:rPr>
              <w:t>2.</w:t>
            </w:r>
            <w:r w:rsidR="00EE7F54">
              <w:rPr>
                <w:rFonts w:eastAsiaTheme="minorEastAsia"/>
                <w:noProof/>
                <w:lang w:eastAsia="cs-CZ"/>
              </w:rPr>
              <w:tab/>
            </w:r>
            <w:r w:rsidR="00EE7F54" w:rsidRPr="00777FAD">
              <w:rPr>
                <w:rStyle w:val="Hypertextovodkaz"/>
                <w:rFonts w:ascii="Arial" w:hAnsi="Arial" w:cs="Arial"/>
                <w:b/>
                <w:bCs/>
                <w:noProof/>
              </w:rPr>
              <w:t>Oblast predikcí trhu práce</w:t>
            </w:r>
            <w:r w:rsidR="00EE7F54">
              <w:rPr>
                <w:noProof/>
                <w:webHidden/>
              </w:rPr>
              <w:tab/>
            </w:r>
            <w:r>
              <w:rPr>
                <w:noProof/>
                <w:webHidden/>
              </w:rPr>
              <w:fldChar w:fldCharType="begin"/>
            </w:r>
            <w:r w:rsidR="00EE7F54">
              <w:rPr>
                <w:noProof/>
                <w:webHidden/>
              </w:rPr>
              <w:instrText xml:space="preserve"> PAGEREF _Toc523141256 \h </w:instrText>
            </w:r>
            <w:r>
              <w:rPr>
                <w:noProof/>
                <w:webHidden/>
              </w:rPr>
            </w:r>
            <w:r>
              <w:rPr>
                <w:noProof/>
                <w:webHidden/>
              </w:rPr>
              <w:fldChar w:fldCharType="separate"/>
            </w:r>
            <w:r w:rsidR="001C5AE4">
              <w:rPr>
                <w:noProof/>
                <w:webHidden/>
              </w:rPr>
              <w:t>5</w:t>
            </w:r>
            <w:r>
              <w:rPr>
                <w:noProof/>
                <w:webHidden/>
              </w:rPr>
              <w:fldChar w:fldCharType="end"/>
            </w:r>
          </w:hyperlink>
        </w:p>
        <w:p w:rsidR="00EE7F54" w:rsidRDefault="0032592B">
          <w:pPr>
            <w:pStyle w:val="Obsah1"/>
            <w:tabs>
              <w:tab w:val="left" w:pos="440"/>
              <w:tab w:val="right" w:leader="dot" w:pos="9062"/>
            </w:tabs>
            <w:rPr>
              <w:rFonts w:eastAsiaTheme="minorEastAsia"/>
              <w:noProof/>
              <w:lang w:eastAsia="cs-CZ"/>
            </w:rPr>
          </w:pPr>
          <w:hyperlink w:anchor="_Toc523141257" w:history="1">
            <w:r w:rsidR="00EE7F54" w:rsidRPr="00777FAD">
              <w:rPr>
                <w:rStyle w:val="Hypertextovodkaz"/>
                <w:rFonts w:ascii="Arial" w:hAnsi="Arial" w:cs="Arial"/>
                <w:b/>
                <w:noProof/>
              </w:rPr>
              <w:t>3.</w:t>
            </w:r>
            <w:r w:rsidR="00EE7F54">
              <w:rPr>
                <w:rFonts w:eastAsiaTheme="minorEastAsia"/>
                <w:noProof/>
                <w:lang w:eastAsia="cs-CZ"/>
              </w:rPr>
              <w:tab/>
            </w:r>
            <w:r w:rsidR="00EE7F54" w:rsidRPr="00777FAD">
              <w:rPr>
                <w:rStyle w:val="Hypertextovodkaz"/>
                <w:rFonts w:ascii="Arial" w:hAnsi="Arial" w:cs="Arial"/>
                <w:b/>
                <w:noProof/>
              </w:rPr>
              <w:t>Poradenství</w:t>
            </w:r>
            <w:r w:rsidR="00EE7F54">
              <w:rPr>
                <w:noProof/>
                <w:webHidden/>
              </w:rPr>
              <w:tab/>
            </w:r>
            <w:r>
              <w:rPr>
                <w:noProof/>
                <w:webHidden/>
              </w:rPr>
              <w:fldChar w:fldCharType="begin"/>
            </w:r>
            <w:r w:rsidR="00EE7F54">
              <w:rPr>
                <w:noProof/>
                <w:webHidden/>
              </w:rPr>
              <w:instrText xml:space="preserve"> PAGEREF _Toc523141257 \h </w:instrText>
            </w:r>
            <w:r>
              <w:rPr>
                <w:noProof/>
                <w:webHidden/>
              </w:rPr>
            </w:r>
            <w:r>
              <w:rPr>
                <w:noProof/>
                <w:webHidden/>
              </w:rPr>
              <w:fldChar w:fldCharType="separate"/>
            </w:r>
            <w:r w:rsidR="001C5AE4">
              <w:rPr>
                <w:noProof/>
                <w:webHidden/>
              </w:rPr>
              <w:t>6</w:t>
            </w:r>
            <w:r>
              <w:rPr>
                <w:noProof/>
                <w:webHidden/>
              </w:rPr>
              <w:fldChar w:fldCharType="end"/>
            </w:r>
          </w:hyperlink>
        </w:p>
        <w:p w:rsidR="00EE7F54" w:rsidRDefault="0032592B">
          <w:pPr>
            <w:pStyle w:val="Obsah1"/>
            <w:tabs>
              <w:tab w:val="left" w:pos="440"/>
              <w:tab w:val="right" w:leader="dot" w:pos="9062"/>
            </w:tabs>
            <w:rPr>
              <w:rFonts w:eastAsiaTheme="minorEastAsia"/>
              <w:noProof/>
              <w:lang w:eastAsia="cs-CZ"/>
            </w:rPr>
          </w:pPr>
          <w:hyperlink w:anchor="_Toc523141258" w:history="1">
            <w:r w:rsidR="00EE7F54" w:rsidRPr="00777FAD">
              <w:rPr>
                <w:rStyle w:val="Hypertextovodkaz"/>
                <w:rFonts w:ascii="Arial" w:hAnsi="Arial" w:cs="Arial"/>
                <w:b/>
                <w:bCs/>
                <w:noProof/>
              </w:rPr>
              <w:t>4.</w:t>
            </w:r>
            <w:r w:rsidR="00EE7F54">
              <w:rPr>
                <w:rFonts w:eastAsiaTheme="minorEastAsia"/>
                <w:noProof/>
                <w:lang w:eastAsia="cs-CZ"/>
              </w:rPr>
              <w:tab/>
            </w:r>
            <w:r w:rsidR="00EE7F54" w:rsidRPr="00777FAD">
              <w:rPr>
                <w:rStyle w:val="Hypertextovodkaz"/>
                <w:rFonts w:ascii="Arial" w:hAnsi="Arial" w:cs="Arial"/>
                <w:b/>
                <w:noProof/>
              </w:rPr>
              <w:t>Rekvalifikace</w:t>
            </w:r>
            <w:r w:rsidR="00EE7F54">
              <w:rPr>
                <w:noProof/>
                <w:webHidden/>
              </w:rPr>
              <w:tab/>
            </w:r>
            <w:r>
              <w:rPr>
                <w:noProof/>
                <w:webHidden/>
              </w:rPr>
              <w:fldChar w:fldCharType="begin"/>
            </w:r>
            <w:r w:rsidR="00EE7F54">
              <w:rPr>
                <w:noProof/>
                <w:webHidden/>
              </w:rPr>
              <w:instrText xml:space="preserve"> PAGEREF _Toc523141258 \h </w:instrText>
            </w:r>
            <w:r>
              <w:rPr>
                <w:noProof/>
                <w:webHidden/>
              </w:rPr>
            </w:r>
            <w:r>
              <w:rPr>
                <w:noProof/>
                <w:webHidden/>
              </w:rPr>
              <w:fldChar w:fldCharType="separate"/>
            </w:r>
            <w:r w:rsidR="001C5AE4">
              <w:rPr>
                <w:noProof/>
                <w:webHidden/>
              </w:rPr>
              <w:t>8</w:t>
            </w:r>
            <w:r>
              <w:rPr>
                <w:noProof/>
                <w:webHidden/>
              </w:rPr>
              <w:fldChar w:fldCharType="end"/>
            </w:r>
          </w:hyperlink>
        </w:p>
        <w:p w:rsidR="00EE7F54" w:rsidRDefault="0032592B" w:rsidP="00EE7F54">
          <w:pPr>
            <w:pStyle w:val="Obsah1"/>
            <w:tabs>
              <w:tab w:val="left" w:pos="660"/>
              <w:tab w:val="right" w:leader="dot" w:pos="9062"/>
            </w:tabs>
            <w:ind w:left="660" w:hanging="376"/>
            <w:rPr>
              <w:rFonts w:eastAsiaTheme="minorEastAsia"/>
              <w:noProof/>
              <w:lang w:eastAsia="cs-CZ"/>
            </w:rPr>
          </w:pPr>
          <w:hyperlink w:anchor="_Toc523141259" w:history="1">
            <w:r w:rsidR="00EE7F54" w:rsidRPr="00777FAD">
              <w:rPr>
                <w:rStyle w:val="Hypertextovodkaz"/>
                <w:rFonts w:ascii="Arial" w:hAnsi="Arial" w:cs="Arial"/>
                <w:b/>
                <w:noProof/>
              </w:rPr>
              <w:t>4.1.</w:t>
            </w:r>
            <w:r w:rsidR="00EE7F54">
              <w:rPr>
                <w:rFonts w:eastAsiaTheme="minorEastAsia"/>
                <w:noProof/>
                <w:lang w:eastAsia="cs-CZ"/>
              </w:rPr>
              <w:tab/>
            </w:r>
            <w:r w:rsidR="00EE7F54" w:rsidRPr="00777FAD">
              <w:rPr>
                <w:rStyle w:val="Hypertextovodkaz"/>
                <w:rFonts w:ascii="Arial" w:hAnsi="Arial" w:cs="Arial"/>
                <w:b/>
                <w:noProof/>
              </w:rPr>
              <w:t>Projekt Podpora odborného vzdělávání zaměstnanců II</w:t>
            </w:r>
            <w:r w:rsidR="00EE7F54">
              <w:rPr>
                <w:noProof/>
                <w:webHidden/>
              </w:rPr>
              <w:tab/>
            </w:r>
            <w:r>
              <w:rPr>
                <w:noProof/>
                <w:webHidden/>
              </w:rPr>
              <w:fldChar w:fldCharType="begin"/>
            </w:r>
            <w:r w:rsidR="00EE7F54">
              <w:rPr>
                <w:noProof/>
                <w:webHidden/>
              </w:rPr>
              <w:instrText xml:space="preserve"> PAGEREF _Toc523141259 \h </w:instrText>
            </w:r>
            <w:r>
              <w:rPr>
                <w:noProof/>
                <w:webHidden/>
              </w:rPr>
            </w:r>
            <w:r>
              <w:rPr>
                <w:noProof/>
                <w:webHidden/>
              </w:rPr>
              <w:fldChar w:fldCharType="separate"/>
            </w:r>
            <w:r w:rsidR="001C5AE4">
              <w:rPr>
                <w:noProof/>
                <w:webHidden/>
              </w:rPr>
              <w:t>11</w:t>
            </w:r>
            <w:r>
              <w:rPr>
                <w:noProof/>
                <w:webHidden/>
              </w:rPr>
              <w:fldChar w:fldCharType="end"/>
            </w:r>
          </w:hyperlink>
        </w:p>
        <w:p w:rsidR="00EE7F54" w:rsidRDefault="0032592B" w:rsidP="00EE7F54">
          <w:pPr>
            <w:pStyle w:val="Obsah1"/>
            <w:tabs>
              <w:tab w:val="left" w:pos="660"/>
              <w:tab w:val="right" w:leader="dot" w:pos="9062"/>
            </w:tabs>
            <w:ind w:left="660" w:hanging="376"/>
            <w:rPr>
              <w:rFonts w:eastAsiaTheme="minorEastAsia"/>
              <w:noProof/>
              <w:lang w:eastAsia="cs-CZ"/>
            </w:rPr>
          </w:pPr>
          <w:hyperlink w:anchor="_Toc523141260" w:history="1">
            <w:r w:rsidR="00EE7F54" w:rsidRPr="00777FAD">
              <w:rPr>
                <w:rStyle w:val="Hypertextovodkaz"/>
                <w:rFonts w:ascii="Arial" w:hAnsi="Arial" w:cs="Arial"/>
                <w:b/>
                <w:noProof/>
              </w:rPr>
              <w:t>4.2.</w:t>
            </w:r>
            <w:r w:rsidR="00EE7F54">
              <w:rPr>
                <w:rFonts w:eastAsiaTheme="minorEastAsia"/>
                <w:noProof/>
                <w:lang w:eastAsia="cs-CZ"/>
              </w:rPr>
              <w:tab/>
            </w:r>
            <w:r w:rsidR="00EE7F54" w:rsidRPr="00777FAD">
              <w:rPr>
                <w:rStyle w:val="Hypertextovodkaz"/>
                <w:rFonts w:ascii="Arial" w:hAnsi="Arial" w:cs="Arial"/>
                <w:b/>
                <w:noProof/>
              </w:rPr>
              <w:t>Vzdělávání a dovednosti pro trh práce II</w:t>
            </w:r>
            <w:r w:rsidR="00EE7F54">
              <w:rPr>
                <w:noProof/>
                <w:webHidden/>
              </w:rPr>
              <w:tab/>
            </w:r>
            <w:r>
              <w:rPr>
                <w:noProof/>
                <w:webHidden/>
              </w:rPr>
              <w:fldChar w:fldCharType="begin"/>
            </w:r>
            <w:r w:rsidR="00EE7F54">
              <w:rPr>
                <w:noProof/>
                <w:webHidden/>
              </w:rPr>
              <w:instrText xml:space="preserve"> PAGEREF _Toc523141260 \h </w:instrText>
            </w:r>
            <w:r>
              <w:rPr>
                <w:noProof/>
                <w:webHidden/>
              </w:rPr>
            </w:r>
            <w:r>
              <w:rPr>
                <w:noProof/>
                <w:webHidden/>
              </w:rPr>
              <w:fldChar w:fldCharType="separate"/>
            </w:r>
            <w:r w:rsidR="001C5AE4">
              <w:rPr>
                <w:noProof/>
                <w:webHidden/>
              </w:rPr>
              <w:t>12</w:t>
            </w:r>
            <w:r>
              <w:rPr>
                <w:noProof/>
                <w:webHidden/>
              </w:rPr>
              <w:fldChar w:fldCharType="end"/>
            </w:r>
          </w:hyperlink>
        </w:p>
        <w:p w:rsidR="00EE7F54" w:rsidRDefault="0032592B" w:rsidP="00EE7F54">
          <w:pPr>
            <w:pStyle w:val="Obsah1"/>
            <w:tabs>
              <w:tab w:val="left" w:pos="660"/>
              <w:tab w:val="right" w:leader="dot" w:pos="9062"/>
            </w:tabs>
            <w:ind w:left="660" w:hanging="376"/>
            <w:rPr>
              <w:rFonts w:eastAsiaTheme="minorEastAsia"/>
              <w:noProof/>
              <w:lang w:eastAsia="cs-CZ"/>
            </w:rPr>
          </w:pPr>
          <w:hyperlink w:anchor="_Toc523141261" w:history="1">
            <w:r w:rsidR="00EE7F54" w:rsidRPr="00777FAD">
              <w:rPr>
                <w:rStyle w:val="Hypertextovodkaz"/>
                <w:rFonts w:ascii="Arial" w:hAnsi="Arial" w:cs="Arial"/>
                <w:b/>
                <w:noProof/>
              </w:rPr>
              <w:t>4.3.</w:t>
            </w:r>
            <w:r w:rsidR="00EE7F54">
              <w:rPr>
                <w:rFonts w:eastAsiaTheme="minorEastAsia"/>
                <w:noProof/>
                <w:lang w:eastAsia="cs-CZ"/>
              </w:rPr>
              <w:tab/>
            </w:r>
            <w:r w:rsidR="00EE7F54" w:rsidRPr="00777FAD">
              <w:rPr>
                <w:rStyle w:val="Hypertextovodkaz"/>
                <w:rFonts w:ascii="Arial" w:hAnsi="Arial" w:cs="Arial"/>
                <w:b/>
                <w:noProof/>
              </w:rPr>
              <w:t>Projekt Kvalita systému akreditací a rekvalifikací (KVASAR)</w:t>
            </w:r>
            <w:r w:rsidR="00EE7F54">
              <w:rPr>
                <w:noProof/>
                <w:webHidden/>
              </w:rPr>
              <w:tab/>
            </w:r>
            <w:r>
              <w:rPr>
                <w:noProof/>
                <w:webHidden/>
              </w:rPr>
              <w:fldChar w:fldCharType="begin"/>
            </w:r>
            <w:r w:rsidR="00EE7F54">
              <w:rPr>
                <w:noProof/>
                <w:webHidden/>
              </w:rPr>
              <w:instrText xml:space="preserve"> PAGEREF _Toc523141261 \h </w:instrText>
            </w:r>
            <w:r>
              <w:rPr>
                <w:noProof/>
                <w:webHidden/>
              </w:rPr>
            </w:r>
            <w:r>
              <w:rPr>
                <w:noProof/>
                <w:webHidden/>
              </w:rPr>
              <w:fldChar w:fldCharType="separate"/>
            </w:r>
            <w:r w:rsidR="001C5AE4">
              <w:rPr>
                <w:noProof/>
                <w:webHidden/>
              </w:rPr>
              <w:t>13</w:t>
            </w:r>
            <w:r>
              <w:rPr>
                <w:noProof/>
                <w:webHidden/>
              </w:rPr>
              <w:fldChar w:fldCharType="end"/>
            </w:r>
          </w:hyperlink>
        </w:p>
        <w:p w:rsidR="00EE7F54" w:rsidRDefault="0032592B">
          <w:pPr>
            <w:pStyle w:val="Obsah1"/>
            <w:tabs>
              <w:tab w:val="left" w:pos="440"/>
              <w:tab w:val="right" w:leader="dot" w:pos="9062"/>
            </w:tabs>
            <w:rPr>
              <w:rFonts w:eastAsiaTheme="minorEastAsia"/>
              <w:noProof/>
              <w:lang w:eastAsia="cs-CZ"/>
            </w:rPr>
          </w:pPr>
          <w:hyperlink w:anchor="_Toc523141262" w:history="1">
            <w:r w:rsidR="00EE7F54" w:rsidRPr="00777FAD">
              <w:rPr>
                <w:rStyle w:val="Hypertextovodkaz"/>
                <w:rFonts w:ascii="Arial" w:hAnsi="Arial" w:cs="Arial"/>
                <w:b/>
                <w:noProof/>
              </w:rPr>
              <w:t>5.</w:t>
            </w:r>
            <w:r w:rsidR="00EE7F54">
              <w:rPr>
                <w:rFonts w:eastAsiaTheme="minorEastAsia"/>
                <w:noProof/>
                <w:lang w:eastAsia="cs-CZ"/>
              </w:rPr>
              <w:tab/>
            </w:r>
            <w:r w:rsidR="00EE7F54" w:rsidRPr="00777FAD">
              <w:rPr>
                <w:rStyle w:val="Hypertextovodkaz"/>
                <w:rFonts w:ascii="Arial" w:hAnsi="Arial" w:cs="Arial"/>
                <w:b/>
                <w:noProof/>
              </w:rPr>
              <w:t>Rozvoj digitálních kompetencí v rámci CŽU</w:t>
            </w:r>
            <w:r w:rsidR="00EE7F54">
              <w:rPr>
                <w:noProof/>
                <w:webHidden/>
              </w:rPr>
              <w:tab/>
            </w:r>
            <w:r>
              <w:rPr>
                <w:noProof/>
                <w:webHidden/>
              </w:rPr>
              <w:fldChar w:fldCharType="begin"/>
            </w:r>
            <w:r w:rsidR="00EE7F54">
              <w:rPr>
                <w:noProof/>
                <w:webHidden/>
              </w:rPr>
              <w:instrText xml:space="preserve"> PAGEREF _Toc523141262 \h </w:instrText>
            </w:r>
            <w:r>
              <w:rPr>
                <w:noProof/>
                <w:webHidden/>
              </w:rPr>
            </w:r>
            <w:r>
              <w:rPr>
                <w:noProof/>
                <w:webHidden/>
              </w:rPr>
              <w:fldChar w:fldCharType="separate"/>
            </w:r>
            <w:r w:rsidR="001C5AE4">
              <w:rPr>
                <w:noProof/>
                <w:webHidden/>
              </w:rPr>
              <w:t>16</w:t>
            </w:r>
            <w:r>
              <w:rPr>
                <w:noProof/>
                <w:webHidden/>
              </w:rPr>
              <w:fldChar w:fldCharType="end"/>
            </w:r>
          </w:hyperlink>
        </w:p>
        <w:p w:rsidR="00EE7F54" w:rsidRDefault="0032592B">
          <w:pPr>
            <w:pStyle w:val="Obsah2"/>
            <w:rPr>
              <w:rFonts w:eastAsiaTheme="minorEastAsia"/>
              <w:b w:val="0"/>
              <w:lang w:eastAsia="cs-CZ"/>
            </w:rPr>
          </w:pPr>
          <w:hyperlink w:anchor="_Toc523141263" w:history="1">
            <w:r w:rsidR="00EE7F54" w:rsidRPr="00777FAD">
              <w:rPr>
                <w:rStyle w:val="Hypertextovodkaz"/>
                <w:rFonts w:ascii="Arial" w:hAnsi="Arial" w:cs="Arial"/>
              </w:rPr>
              <w:t>5.1.</w:t>
            </w:r>
            <w:r w:rsidR="00EE7F54">
              <w:rPr>
                <w:rFonts w:eastAsiaTheme="minorEastAsia"/>
                <w:b w:val="0"/>
                <w:lang w:eastAsia="cs-CZ"/>
              </w:rPr>
              <w:tab/>
            </w:r>
            <w:r w:rsidR="00EE7F54" w:rsidRPr="00777FAD">
              <w:rPr>
                <w:rStyle w:val="Hypertextovodkaz"/>
                <w:rFonts w:ascii="Arial" w:hAnsi="Arial" w:cs="Arial"/>
              </w:rPr>
              <w:t>Zastřešení implementace Akčního plánu Strategie digitální gramotnosti ČR na období 2015 až 2020</w:t>
            </w:r>
            <w:r w:rsidR="00EE7F54">
              <w:rPr>
                <w:webHidden/>
              </w:rPr>
              <w:tab/>
            </w:r>
            <w:r>
              <w:rPr>
                <w:webHidden/>
              </w:rPr>
              <w:fldChar w:fldCharType="begin"/>
            </w:r>
            <w:r w:rsidR="00EE7F54">
              <w:rPr>
                <w:webHidden/>
              </w:rPr>
              <w:instrText xml:space="preserve"> PAGEREF _Toc523141263 \h </w:instrText>
            </w:r>
            <w:r>
              <w:rPr>
                <w:webHidden/>
              </w:rPr>
            </w:r>
            <w:r>
              <w:rPr>
                <w:webHidden/>
              </w:rPr>
              <w:fldChar w:fldCharType="separate"/>
            </w:r>
            <w:r w:rsidR="001C5AE4">
              <w:rPr>
                <w:webHidden/>
              </w:rPr>
              <w:t>18</w:t>
            </w:r>
            <w:r>
              <w:rPr>
                <w:webHidden/>
              </w:rPr>
              <w:fldChar w:fldCharType="end"/>
            </w:r>
          </w:hyperlink>
        </w:p>
        <w:p w:rsidR="00EE7F54" w:rsidRDefault="0032592B">
          <w:pPr>
            <w:pStyle w:val="Obsah2"/>
            <w:rPr>
              <w:rFonts w:eastAsiaTheme="minorEastAsia"/>
              <w:b w:val="0"/>
              <w:lang w:eastAsia="cs-CZ"/>
            </w:rPr>
          </w:pPr>
          <w:hyperlink w:anchor="_Toc523141264" w:history="1">
            <w:r w:rsidR="00EE7F54" w:rsidRPr="00777FAD">
              <w:rPr>
                <w:rStyle w:val="Hypertextovodkaz"/>
                <w:rFonts w:ascii="Arial" w:hAnsi="Arial" w:cs="Arial"/>
              </w:rPr>
              <w:t>5.2.</w:t>
            </w:r>
            <w:r w:rsidR="00EE7F54">
              <w:rPr>
                <w:rFonts w:eastAsiaTheme="minorEastAsia"/>
                <w:b w:val="0"/>
                <w:lang w:eastAsia="cs-CZ"/>
              </w:rPr>
              <w:tab/>
            </w:r>
            <w:r w:rsidR="00EE7F54" w:rsidRPr="00777FAD">
              <w:rPr>
                <w:rStyle w:val="Hypertextovodkaz"/>
                <w:rFonts w:ascii="Arial" w:hAnsi="Arial" w:cs="Arial"/>
              </w:rPr>
              <w:t>Rozvoj oblasti přenositelných digitálních kompetencí</w:t>
            </w:r>
            <w:r w:rsidR="00EE7F54">
              <w:rPr>
                <w:webHidden/>
              </w:rPr>
              <w:tab/>
            </w:r>
            <w:r>
              <w:rPr>
                <w:webHidden/>
              </w:rPr>
              <w:fldChar w:fldCharType="begin"/>
            </w:r>
            <w:r w:rsidR="00EE7F54">
              <w:rPr>
                <w:webHidden/>
              </w:rPr>
              <w:instrText xml:space="preserve"> PAGEREF _Toc523141264 \h </w:instrText>
            </w:r>
            <w:r>
              <w:rPr>
                <w:webHidden/>
              </w:rPr>
            </w:r>
            <w:r>
              <w:rPr>
                <w:webHidden/>
              </w:rPr>
              <w:fldChar w:fldCharType="separate"/>
            </w:r>
            <w:r w:rsidR="001C5AE4">
              <w:rPr>
                <w:webHidden/>
              </w:rPr>
              <w:t>21</w:t>
            </w:r>
            <w:r>
              <w:rPr>
                <w:webHidden/>
              </w:rPr>
              <w:fldChar w:fldCharType="end"/>
            </w:r>
          </w:hyperlink>
        </w:p>
        <w:p w:rsidR="00EE7F54" w:rsidRDefault="0032592B">
          <w:pPr>
            <w:pStyle w:val="Obsah1"/>
            <w:tabs>
              <w:tab w:val="left" w:pos="440"/>
              <w:tab w:val="right" w:leader="dot" w:pos="9062"/>
            </w:tabs>
            <w:rPr>
              <w:rFonts w:eastAsiaTheme="minorEastAsia"/>
              <w:noProof/>
              <w:lang w:eastAsia="cs-CZ"/>
            </w:rPr>
          </w:pPr>
          <w:hyperlink w:anchor="_Toc523141265" w:history="1">
            <w:r w:rsidR="00EE7F54" w:rsidRPr="00777FAD">
              <w:rPr>
                <w:rStyle w:val="Hypertextovodkaz"/>
                <w:rFonts w:ascii="Arial" w:hAnsi="Arial" w:cs="Arial"/>
                <w:b/>
                <w:noProof/>
              </w:rPr>
              <w:t>6.</w:t>
            </w:r>
            <w:r w:rsidR="00EE7F54">
              <w:rPr>
                <w:rFonts w:eastAsiaTheme="minorEastAsia"/>
                <w:noProof/>
                <w:lang w:eastAsia="cs-CZ"/>
              </w:rPr>
              <w:tab/>
            </w:r>
            <w:r w:rsidR="00EE7F54" w:rsidRPr="00777FAD">
              <w:rPr>
                <w:rStyle w:val="Hypertextovodkaz"/>
                <w:rFonts w:ascii="Arial" w:hAnsi="Arial" w:cs="Arial"/>
                <w:b/>
                <w:noProof/>
              </w:rPr>
              <w:t>Koncept „Práce 4.0“ a související akční plán</w:t>
            </w:r>
            <w:r w:rsidR="00EE7F54">
              <w:rPr>
                <w:noProof/>
                <w:webHidden/>
              </w:rPr>
              <w:tab/>
            </w:r>
            <w:r>
              <w:rPr>
                <w:noProof/>
                <w:webHidden/>
              </w:rPr>
              <w:fldChar w:fldCharType="begin"/>
            </w:r>
            <w:r w:rsidR="00EE7F54">
              <w:rPr>
                <w:noProof/>
                <w:webHidden/>
              </w:rPr>
              <w:instrText xml:space="preserve"> PAGEREF _Toc523141265 \h </w:instrText>
            </w:r>
            <w:r>
              <w:rPr>
                <w:noProof/>
                <w:webHidden/>
              </w:rPr>
            </w:r>
            <w:r>
              <w:rPr>
                <w:noProof/>
                <w:webHidden/>
              </w:rPr>
              <w:fldChar w:fldCharType="separate"/>
            </w:r>
            <w:r w:rsidR="001C5AE4">
              <w:rPr>
                <w:noProof/>
                <w:webHidden/>
              </w:rPr>
              <w:t>23</w:t>
            </w:r>
            <w:r>
              <w:rPr>
                <w:noProof/>
                <w:webHidden/>
              </w:rPr>
              <w:fldChar w:fldCharType="end"/>
            </w:r>
          </w:hyperlink>
        </w:p>
        <w:p w:rsidR="00EE7F54" w:rsidRDefault="0032592B">
          <w:pPr>
            <w:pStyle w:val="Obsah1"/>
            <w:tabs>
              <w:tab w:val="left" w:pos="440"/>
              <w:tab w:val="right" w:leader="dot" w:pos="9062"/>
            </w:tabs>
            <w:rPr>
              <w:rFonts w:eastAsiaTheme="minorEastAsia"/>
              <w:noProof/>
              <w:lang w:eastAsia="cs-CZ"/>
            </w:rPr>
          </w:pPr>
          <w:hyperlink w:anchor="_Toc523141266" w:history="1">
            <w:r w:rsidR="00EE7F54" w:rsidRPr="00777FAD">
              <w:rPr>
                <w:rStyle w:val="Hypertextovodkaz"/>
                <w:rFonts w:ascii="Arial" w:hAnsi="Arial" w:cs="Arial"/>
                <w:b/>
                <w:noProof/>
              </w:rPr>
              <w:t>7.</w:t>
            </w:r>
            <w:r w:rsidR="00EE7F54">
              <w:rPr>
                <w:rFonts w:eastAsiaTheme="minorEastAsia"/>
                <w:noProof/>
                <w:lang w:eastAsia="cs-CZ"/>
              </w:rPr>
              <w:tab/>
            </w:r>
            <w:r w:rsidR="00EE7F54" w:rsidRPr="00777FAD">
              <w:rPr>
                <w:rStyle w:val="Hypertextovodkaz"/>
                <w:rFonts w:ascii="Arial" w:hAnsi="Arial" w:cs="Arial"/>
                <w:b/>
                <w:noProof/>
              </w:rPr>
              <w:t>Projekt Mapování budoucích kompetencí jako součást systémových opatření pro vymezení požadavků trhu práce (Kompetence 4.0)</w:t>
            </w:r>
            <w:r w:rsidR="00EE7F54">
              <w:rPr>
                <w:noProof/>
                <w:webHidden/>
              </w:rPr>
              <w:tab/>
            </w:r>
            <w:r>
              <w:rPr>
                <w:noProof/>
                <w:webHidden/>
              </w:rPr>
              <w:fldChar w:fldCharType="begin"/>
            </w:r>
            <w:r w:rsidR="00EE7F54">
              <w:rPr>
                <w:noProof/>
                <w:webHidden/>
              </w:rPr>
              <w:instrText xml:space="preserve"> PAGEREF _Toc523141266 \h </w:instrText>
            </w:r>
            <w:r>
              <w:rPr>
                <w:noProof/>
                <w:webHidden/>
              </w:rPr>
            </w:r>
            <w:r>
              <w:rPr>
                <w:noProof/>
                <w:webHidden/>
              </w:rPr>
              <w:fldChar w:fldCharType="separate"/>
            </w:r>
            <w:r w:rsidR="001C5AE4">
              <w:rPr>
                <w:noProof/>
                <w:webHidden/>
              </w:rPr>
              <w:t>27</w:t>
            </w:r>
            <w:r>
              <w:rPr>
                <w:noProof/>
                <w:webHidden/>
              </w:rPr>
              <w:fldChar w:fldCharType="end"/>
            </w:r>
          </w:hyperlink>
        </w:p>
        <w:p w:rsidR="00EE7F54" w:rsidRDefault="0032592B">
          <w:pPr>
            <w:pStyle w:val="Obsah1"/>
            <w:tabs>
              <w:tab w:val="left" w:pos="440"/>
              <w:tab w:val="right" w:leader="dot" w:pos="9062"/>
            </w:tabs>
            <w:rPr>
              <w:rFonts w:eastAsiaTheme="minorEastAsia"/>
              <w:noProof/>
              <w:lang w:eastAsia="cs-CZ"/>
            </w:rPr>
          </w:pPr>
          <w:hyperlink w:anchor="_Toc523141267" w:history="1">
            <w:r w:rsidR="00EE7F54" w:rsidRPr="00777FAD">
              <w:rPr>
                <w:rStyle w:val="Hypertextovodkaz"/>
                <w:rFonts w:ascii="Arial" w:hAnsi="Arial" w:cs="Arial"/>
                <w:b/>
                <w:noProof/>
              </w:rPr>
              <w:t>8.</w:t>
            </w:r>
            <w:r w:rsidR="00EE7F54">
              <w:rPr>
                <w:rFonts w:eastAsiaTheme="minorEastAsia"/>
                <w:noProof/>
                <w:lang w:eastAsia="cs-CZ"/>
              </w:rPr>
              <w:tab/>
            </w:r>
            <w:r w:rsidR="00EE7F54" w:rsidRPr="00777FAD">
              <w:rPr>
                <w:rStyle w:val="Hypertextovodkaz"/>
                <w:rFonts w:ascii="Arial" w:hAnsi="Arial" w:cs="Arial"/>
                <w:b/>
                <w:noProof/>
              </w:rPr>
              <w:t>Národní soustava povolání</w:t>
            </w:r>
            <w:r w:rsidR="00EE7F54">
              <w:rPr>
                <w:noProof/>
                <w:webHidden/>
              </w:rPr>
              <w:tab/>
            </w:r>
            <w:r>
              <w:rPr>
                <w:noProof/>
                <w:webHidden/>
              </w:rPr>
              <w:fldChar w:fldCharType="begin"/>
            </w:r>
            <w:r w:rsidR="00EE7F54">
              <w:rPr>
                <w:noProof/>
                <w:webHidden/>
              </w:rPr>
              <w:instrText xml:space="preserve"> PAGEREF _Toc523141267 \h </w:instrText>
            </w:r>
            <w:r>
              <w:rPr>
                <w:noProof/>
                <w:webHidden/>
              </w:rPr>
            </w:r>
            <w:r>
              <w:rPr>
                <w:noProof/>
                <w:webHidden/>
              </w:rPr>
              <w:fldChar w:fldCharType="separate"/>
            </w:r>
            <w:r w:rsidR="001C5AE4">
              <w:rPr>
                <w:noProof/>
                <w:webHidden/>
              </w:rPr>
              <w:t>32</w:t>
            </w:r>
            <w:r>
              <w:rPr>
                <w:noProof/>
                <w:webHidden/>
              </w:rPr>
              <w:fldChar w:fldCharType="end"/>
            </w:r>
          </w:hyperlink>
        </w:p>
        <w:p w:rsidR="00EE7F54" w:rsidRDefault="0032592B">
          <w:pPr>
            <w:pStyle w:val="Obsah1"/>
            <w:tabs>
              <w:tab w:val="left" w:pos="440"/>
              <w:tab w:val="right" w:leader="dot" w:pos="9062"/>
            </w:tabs>
            <w:rPr>
              <w:rFonts w:eastAsiaTheme="minorEastAsia"/>
              <w:noProof/>
              <w:lang w:eastAsia="cs-CZ"/>
            </w:rPr>
          </w:pPr>
          <w:hyperlink w:anchor="_Toc523141268" w:history="1">
            <w:r w:rsidR="00EE7F54" w:rsidRPr="00777FAD">
              <w:rPr>
                <w:rStyle w:val="Hypertextovodkaz"/>
                <w:rFonts w:ascii="Arial" w:hAnsi="Arial" w:cs="Arial"/>
                <w:b/>
                <w:noProof/>
              </w:rPr>
              <w:t>9.</w:t>
            </w:r>
            <w:r w:rsidR="00EE7F54">
              <w:rPr>
                <w:rFonts w:eastAsiaTheme="minorEastAsia"/>
                <w:noProof/>
                <w:lang w:eastAsia="cs-CZ"/>
              </w:rPr>
              <w:tab/>
            </w:r>
            <w:r w:rsidR="00EE7F54" w:rsidRPr="00777FAD">
              <w:rPr>
                <w:rStyle w:val="Hypertextovodkaz"/>
                <w:rFonts w:ascii="Arial" w:hAnsi="Arial" w:cs="Arial"/>
                <w:b/>
                <w:noProof/>
              </w:rPr>
              <w:t>Systém ověřování a uznávání kvalifikací založený na Národní soustavě kvalifikací a uplatňováním zákona č. 179/2006 Sb.</w:t>
            </w:r>
            <w:r w:rsidR="00EE7F54">
              <w:rPr>
                <w:noProof/>
                <w:webHidden/>
              </w:rPr>
              <w:tab/>
            </w:r>
            <w:r>
              <w:rPr>
                <w:noProof/>
                <w:webHidden/>
              </w:rPr>
              <w:fldChar w:fldCharType="begin"/>
            </w:r>
            <w:r w:rsidR="00EE7F54">
              <w:rPr>
                <w:noProof/>
                <w:webHidden/>
              </w:rPr>
              <w:instrText xml:space="preserve"> PAGEREF _Toc523141268 \h </w:instrText>
            </w:r>
            <w:r>
              <w:rPr>
                <w:noProof/>
                <w:webHidden/>
              </w:rPr>
            </w:r>
            <w:r>
              <w:rPr>
                <w:noProof/>
                <w:webHidden/>
              </w:rPr>
              <w:fldChar w:fldCharType="separate"/>
            </w:r>
            <w:r w:rsidR="001C5AE4">
              <w:rPr>
                <w:noProof/>
                <w:webHidden/>
              </w:rPr>
              <w:t>36</w:t>
            </w:r>
            <w:r>
              <w:rPr>
                <w:noProof/>
                <w:webHidden/>
              </w:rPr>
              <w:fldChar w:fldCharType="end"/>
            </w:r>
          </w:hyperlink>
        </w:p>
        <w:p w:rsidR="00EE7F54" w:rsidRDefault="0032592B">
          <w:pPr>
            <w:pStyle w:val="Obsah1"/>
            <w:tabs>
              <w:tab w:val="left" w:pos="660"/>
              <w:tab w:val="right" w:leader="dot" w:pos="9062"/>
            </w:tabs>
            <w:rPr>
              <w:rFonts w:eastAsiaTheme="minorEastAsia"/>
              <w:noProof/>
              <w:lang w:eastAsia="cs-CZ"/>
            </w:rPr>
          </w:pPr>
          <w:hyperlink w:anchor="_Toc523141269" w:history="1">
            <w:r w:rsidR="00EE7F54" w:rsidRPr="00777FAD">
              <w:rPr>
                <w:rStyle w:val="Hypertextovodkaz"/>
                <w:rFonts w:ascii="Arial" w:hAnsi="Arial" w:cs="Arial"/>
                <w:b/>
                <w:noProof/>
              </w:rPr>
              <w:t>10.</w:t>
            </w:r>
            <w:r w:rsidR="00EE7F54">
              <w:rPr>
                <w:rFonts w:eastAsiaTheme="minorEastAsia"/>
                <w:noProof/>
                <w:lang w:eastAsia="cs-CZ"/>
              </w:rPr>
              <w:tab/>
            </w:r>
            <w:r w:rsidR="00EE7F54" w:rsidRPr="00777FAD">
              <w:rPr>
                <w:rStyle w:val="Hypertextovodkaz"/>
                <w:rFonts w:ascii="Arial" w:hAnsi="Arial" w:cs="Arial"/>
                <w:b/>
                <w:noProof/>
              </w:rPr>
              <w:t>Další systémové aktivity MŠMT v rámci rozvoje oblasti celoživotního učení</w:t>
            </w:r>
            <w:r w:rsidR="00EE7F54">
              <w:rPr>
                <w:noProof/>
                <w:webHidden/>
              </w:rPr>
              <w:tab/>
            </w:r>
            <w:r>
              <w:rPr>
                <w:noProof/>
                <w:webHidden/>
              </w:rPr>
              <w:fldChar w:fldCharType="begin"/>
            </w:r>
            <w:r w:rsidR="00EE7F54">
              <w:rPr>
                <w:noProof/>
                <w:webHidden/>
              </w:rPr>
              <w:instrText xml:space="preserve"> PAGEREF _Toc523141269 \h </w:instrText>
            </w:r>
            <w:r>
              <w:rPr>
                <w:noProof/>
                <w:webHidden/>
              </w:rPr>
            </w:r>
            <w:r>
              <w:rPr>
                <w:noProof/>
                <w:webHidden/>
              </w:rPr>
              <w:fldChar w:fldCharType="separate"/>
            </w:r>
            <w:r w:rsidR="001C5AE4">
              <w:rPr>
                <w:noProof/>
                <w:webHidden/>
              </w:rPr>
              <w:t>36</w:t>
            </w:r>
            <w:r>
              <w:rPr>
                <w:noProof/>
                <w:webHidden/>
              </w:rPr>
              <w:fldChar w:fldCharType="end"/>
            </w:r>
          </w:hyperlink>
        </w:p>
        <w:p w:rsidR="00EE7F54" w:rsidRDefault="0032592B">
          <w:pPr>
            <w:pStyle w:val="Obsah1"/>
            <w:tabs>
              <w:tab w:val="left" w:pos="660"/>
              <w:tab w:val="right" w:leader="dot" w:pos="9062"/>
            </w:tabs>
            <w:rPr>
              <w:rFonts w:eastAsiaTheme="minorEastAsia"/>
              <w:noProof/>
              <w:lang w:eastAsia="cs-CZ"/>
            </w:rPr>
          </w:pPr>
          <w:hyperlink w:anchor="_Toc523141270" w:history="1">
            <w:r w:rsidR="00EE7F54" w:rsidRPr="00777FAD">
              <w:rPr>
                <w:rStyle w:val="Hypertextovodkaz"/>
                <w:rFonts w:ascii="Arial" w:hAnsi="Arial" w:cs="Arial"/>
                <w:b/>
                <w:noProof/>
              </w:rPr>
              <w:t>11.</w:t>
            </w:r>
            <w:r w:rsidR="00EE7F54">
              <w:rPr>
                <w:rFonts w:eastAsiaTheme="minorEastAsia"/>
                <w:noProof/>
                <w:lang w:eastAsia="cs-CZ"/>
              </w:rPr>
              <w:tab/>
            </w:r>
            <w:r w:rsidR="00EE7F54" w:rsidRPr="00777FAD">
              <w:rPr>
                <w:rStyle w:val="Hypertextovodkaz"/>
                <w:rFonts w:ascii="Arial" w:hAnsi="Arial" w:cs="Arial"/>
                <w:b/>
                <w:noProof/>
              </w:rPr>
              <w:t>Závěr</w:t>
            </w:r>
            <w:r w:rsidR="00EE7F54">
              <w:rPr>
                <w:noProof/>
                <w:webHidden/>
              </w:rPr>
              <w:tab/>
            </w:r>
            <w:r>
              <w:rPr>
                <w:noProof/>
                <w:webHidden/>
              </w:rPr>
              <w:fldChar w:fldCharType="begin"/>
            </w:r>
            <w:r w:rsidR="00EE7F54">
              <w:rPr>
                <w:noProof/>
                <w:webHidden/>
              </w:rPr>
              <w:instrText xml:space="preserve"> PAGEREF _Toc523141270 \h </w:instrText>
            </w:r>
            <w:r>
              <w:rPr>
                <w:noProof/>
                <w:webHidden/>
              </w:rPr>
            </w:r>
            <w:r>
              <w:rPr>
                <w:noProof/>
                <w:webHidden/>
              </w:rPr>
              <w:fldChar w:fldCharType="separate"/>
            </w:r>
            <w:r w:rsidR="001C5AE4">
              <w:rPr>
                <w:noProof/>
                <w:webHidden/>
              </w:rPr>
              <w:t>38</w:t>
            </w:r>
            <w:r>
              <w:rPr>
                <w:noProof/>
                <w:webHidden/>
              </w:rPr>
              <w:fldChar w:fldCharType="end"/>
            </w:r>
          </w:hyperlink>
        </w:p>
        <w:p w:rsidR="00C979FD" w:rsidRDefault="0032592B" w:rsidP="00C07DE4">
          <w:r w:rsidRPr="00276A6F">
            <w:rPr>
              <w:b/>
              <w:bCs/>
            </w:rPr>
            <w:fldChar w:fldCharType="end"/>
          </w:r>
        </w:p>
      </w:sdtContent>
    </w:sdt>
    <w:p w:rsidR="00AA67D9" w:rsidRDefault="00AA67D9" w:rsidP="00C07DE4">
      <w:pPr>
        <w:rPr>
          <w:rFonts w:ascii="Arial" w:hAnsi="Arial" w:cs="Arial"/>
          <w:b/>
          <w:sz w:val="24"/>
          <w:szCs w:val="24"/>
          <w:u w:val="single"/>
        </w:rPr>
      </w:pPr>
      <w:r>
        <w:rPr>
          <w:rFonts w:ascii="Arial" w:hAnsi="Arial" w:cs="Arial"/>
          <w:b/>
          <w:sz w:val="24"/>
          <w:szCs w:val="24"/>
          <w:u w:val="single"/>
        </w:rPr>
        <w:br w:type="page"/>
      </w:r>
    </w:p>
    <w:p w:rsidR="000004E6" w:rsidRDefault="000004E6" w:rsidP="00C07DE4">
      <w:pPr>
        <w:pStyle w:val="Odstavecseseznamem"/>
        <w:numPr>
          <w:ilvl w:val="0"/>
          <w:numId w:val="27"/>
        </w:numPr>
        <w:spacing w:before="120" w:after="120" w:line="276" w:lineRule="auto"/>
        <w:outlineLvl w:val="0"/>
        <w:rPr>
          <w:rFonts w:ascii="Arial" w:hAnsi="Arial" w:cs="Arial"/>
          <w:b/>
          <w:bCs/>
          <w:sz w:val="24"/>
          <w:szCs w:val="24"/>
          <w:u w:val="single"/>
        </w:rPr>
      </w:pPr>
      <w:bookmarkStart w:id="0" w:name="_Toc523141255"/>
      <w:r w:rsidRPr="00C979FD">
        <w:rPr>
          <w:rFonts w:ascii="Arial" w:hAnsi="Arial" w:cs="Arial"/>
          <w:b/>
          <w:bCs/>
          <w:sz w:val="24"/>
          <w:szCs w:val="24"/>
          <w:u w:val="single"/>
        </w:rPr>
        <w:lastRenderedPageBreak/>
        <w:t>Úvod</w:t>
      </w:r>
      <w:bookmarkEnd w:id="0"/>
    </w:p>
    <w:p w:rsidR="003C0C10" w:rsidRPr="00C979FD" w:rsidRDefault="003C0C10" w:rsidP="00C07DE4">
      <w:pPr>
        <w:pStyle w:val="Odstavecseseznamem"/>
        <w:spacing w:before="120" w:after="120" w:line="276" w:lineRule="auto"/>
        <w:ind w:left="360"/>
        <w:outlineLvl w:val="0"/>
        <w:rPr>
          <w:rFonts w:ascii="Arial" w:hAnsi="Arial" w:cs="Arial"/>
          <w:b/>
          <w:bCs/>
          <w:sz w:val="24"/>
          <w:szCs w:val="24"/>
          <w:u w:val="single"/>
        </w:rPr>
      </w:pPr>
    </w:p>
    <w:p w:rsidR="00512E43" w:rsidRPr="00AA67D9" w:rsidRDefault="00512E43" w:rsidP="00C07DE4">
      <w:pPr>
        <w:spacing w:before="120" w:after="120"/>
        <w:jc w:val="both"/>
        <w:rPr>
          <w:rFonts w:ascii="Arial" w:hAnsi="Arial" w:cs="Arial"/>
          <w:sz w:val="24"/>
          <w:szCs w:val="24"/>
        </w:rPr>
      </w:pPr>
      <w:r w:rsidRPr="00AA67D9">
        <w:rPr>
          <w:rFonts w:ascii="Arial" w:hAnsi="Arial" w:cs="Arial"/>
          <w:sz w:val="24"/>
          <w:szCs w:val="24"/>
        </w:rPr>
        <w:t>Problematika celoživotního vzdělávání je důležitým tématem nejen pro Ministerstvo školství, mládeže a tělovýchovy (dále jen „MŠMT“), které primárně řeší v obecné rovině problematiku vzdělávání, ale samozřejmě též pro Ministerstvo práce a</w:t>
      </w:r>
      <w:r w:rsidR="00C07DE4">
        <w:rPr>
          <w:rFonts w:ascii="Arial" w:hAnsi="Arial" w:cs="Arial"/>
          <w:sz w:val="24"/>
          <w:szCs w:val="24"/>
        </w:rPr>
        <w:t> </w:t>
      </w:r>
      <w:r w:rsidRPr="00AA67D9">
        <w:rPr>
          <w:rFonts w:ascii="Arial" w:hAnsi="Arial" w:cs="Arial"/>
          <w:sz w:val="24"/>
          <w:szCs w:val="24"/>
        </w:rPr>
        <w:t>sociálních věcí (dále jen „MPSV“), které řeší zapojení osob, jež ukončily svou vzdělávací dráhu, na trhu práce.</w:t>
      </w:r>
    </w:p>
    <w:p w:rsidR="003041B9" w:rsidRPr="00AA67D9" w:rsidRDefault="00512E43" w:rsidP="00C07DE4">
      <w:pPr>
        <w:rPr>
          <w:rFonts w:ascii="Arial" w:hAnsi="Arial" w:cs="Arial"/>
          <w:sz w:val="24"/>
          <w:szCs w:val="24"/>
        </w:rPr>
      </w:pPr>
      <w:r w:rsidRPr="00AA67D9">
        <w:rPr>
          <w:rFonts w:ascii="Arial" w:hAnsi="Arial" w:cs="Arial"/>
          <w:sz w:val="24"/>
          <w:szCs w:val="24"/>
        </w:rPr>
        <w:t xml:space="preserve">Důvodů, proč MPSV vnímá problematiku celoživotního vzdělávání jako velmi důležitou, je několik. </w:t>
      </w:r>
    </w:p>
    <w:p w:rsidR="003041B9" w:rsidRPr="00AA67D9" w:rsidRDefault="00512E43" w:rsidP="00C07DE4">
      <w:pPr>
        <w:pStyle w:val="Odstavecseseznamem"/>
        <w:numPr>
          <w:ilvl w:val="0"/>
          <w:numId w:val="1"/>
        </w:numPr>
        <w:spacing w:before="120" w:after="120" w:line="276" w:lineRule="auto"/>
        <w:ind w:left="714" w:hanging="357"/>
        <w:jc w:val="both"/>
        <w:rPr>
          <w:rFonts w:ascii="Arial" w:hAnsi="Arial" w:cs="Arial"/>
          <w:sz w:val="24"/>
          <w:szCs w:val="24"/>
        </w:rPr>
      </w:pPr>
      <w:r w:rsidRPr="00AA67D9">
        <w:rPr>
          <w:rFonts w:ascii="Arial" w:hAnsi="Arial" w:cs="Arial"/>
          <w:sz w:val="24"/>
          <w:szCs w:val="24"/>
        </w:rPr>
        <w:t xml:space="preserve">Hlavním je skutečnost, že kvalita a úroveň počátečního i dalšího vzdělávání je jedním ze signifikantních předpokladů pro uplatnění na trhu práce, tedy jak pro získání nového, tak i udržení si svého stávajícího zaměstnání. </w:t>
      </w:r>
    </w:p>
    <w:p w:rsidR="00512E43" w:rsidRPr="00AA67D9" w:rsidRDefault="00512E43" w:rsidP="00C07DE4">
      <w:pPr>
        <w:pStyle w:val="Odstavecseseznamem"/>
        <w:numPr>
          <w:ilvl w:val="0"/>
          <w:numId w:val="1"/>
        </w:numPr>
        <w:spacing w:before="120" w:after="120" w:line="276" w:lineRule="auto"/>
        <w:ind w:left="714" w:hanging="357"/>
        <w:jc w:val="both"/>
        <w:rPr>
          <w:rFonts w:ascii="Arial" w:hAnsi="Arial" w:cs="Arial"/>
          <w:sz w:val="24"/>
          <w:szCs w:val="24"/>
        </w:rPr>
      </w:pPr>
      <w:r w:rsidRPr="00AA67D9">
        <w:rPr>
          <w:rFonts w:ascii="Arial" w:hAnsi="Arial" w:cs="Arial"/>
          <w:sz w:val="24"/>
          <w:szCs w:val="24"/>
        </w:rPr>
        <w:t>Kvalita celoživotního vzdělávání jako součásti konceptu celoživotního učení se též odráží i v mezinárodním srovnání v míře konkurenceschopnosti České republiky, která je v evropském měřítku v podstatě nejprůmyslovější zemí Evropské unie.</w:t>
      </w:r>
    </w:p>
    <w:p w:rsidR="003041B9" w:rsidRPr="00AA67D9" w:rsidRDefault="00512E43" w:rsidP="00C07DE4">
      <w:pPr>
        <w:pStyle w:val="Odstavecseseznamem"/>
        <w:numPr>
          <w:ilvl w:val="0"/>
          <w:numId w:val="1"/>
        </w:numPr>
        <w:spacing w:before="120" w:after="120" w:line="276" w:lineRule="auto"/>
        <w:ind w:left="714" w:hanging="357"/>
        <w:jc w:val="both"/>
        <w:rPr>
          <w:rFonts w:ascii="Arial" w:hAnsi="Arial" w:cs="Arial"/>
          <w:sz w:val="24"/>
          <w:szCs w:val="24"/>
        </w:rPr>
      </w:pPr>
      <w:r w:rsidRPr="00AA67D9">
        <w:rPr>
          <w:rFonts w:ascii="Arial" w:hAnsi="Arial" w:cs="Arial"/>
          <w:sz w:val="24"/>
          <w:szCs w:val="24"/>
        </w:rPr>
        <w:t>Ačkoliv počáteční vzdělávání je nezbytným základem pro úspěšný rozvoj české ekonomiky, vzhledem k současnému demografickému vývoji i</w:t>
      </w:r>
      <w:r w:rsidR="00C07DE4">
        <w:rPr>
          <w:rFonts w:ascii="Arial" w:hAnsi="Arial" w:cs="Arial"/>
          <w:sz w:val="24"/>
          <w:szCs w:val="24"/>
        </w:rPr>
        <w:t> </w:t>
      </w:r>
      <w:r w:rsidRPr="00AA67D9">
        <w:rPr>
          <w:rFonts w:ascii="Arial" w:hAnsi="Arial" w:cs="Arial"/>
          <w:sz w:val="24"/>
          <w:szCs w:val="24"/>
        </w:rPr>
        <w:t xml:space="preserve">neustálým změnám na trhu práce hraje stále důležitější roli především další vzdělávání. Pro většinu občanů České republiky je v současné době další vzdělávání, ať se již jedná o rozšiřování, prohlubování či aktualizaci odborných znalostí a dovedností, v podstatě nutností, aby si udrželi své postavení na trhu práce. </w:t>
      </w:r>
    </w:p>
    <w:p w:rsidR="00512E43" w:rsidRPr="00AA67D9" w:rsidRDefault="00512E43" w:rsidP="00C07DE4">
      <w:pPr>
        <w:pStyle w:val="Odstavecseseznamem"/>
        <w:numPr>
          <w:ilvl w:val="0"/>
          <w:numId w:val="1"/>
        </w:numPr>
        <w:spacing w:before="120" w:after="120" w:line="276" w:lineRule="auto"/>
        <w:ind w:left="714" w:hanging="357"/>
        <w:jc w:val="both"/>
        <w:rPr>
          <w:rFonts w:ascii="Arial" w:hAnsi="Arial" w:cs="Arial"/>
          <w:sz w:val="24"/>
          <w:szCs w:val="24"/>
        </w:rPr>
      </w:pPr>
      <w:r w:rsidRPr="00AA67D9">
        <w:rPr>
          <w:rFonts w:ascii="Arial" w:hAnsi="Arial" w:cs="Arial"/>
          <w:sz w:val="24"/>
          <w:szCs w:val="24"/>
        </w:rPr>
        <w:t xml:space="preserve">Podpora odborného vzdělávání je důležitá též z hlediska řešení problematiky aktuálního nesouladu mezi nabídkou a poptávkou na trhu práce. </w:t>
      </w:r>
    </w:p>
    <w:p w:rsidR="00512E43" w:rsidRPr="00AA67D9" w:rsidRDefault="00512E43" w:rsidP="00C07DE4">
      <w:pPr>
        <w:spacing w:before="120" w:after="120"/>
        <w:jc w:val="both"/>
        <w:rPr>
          <w:rFonts w:ascii="Arial" w:hAnsi="Arial" w:cs="Arial"/>
          <w:sz w:val="24"/>
          <w:szCs w:val="24"/>
        </w:rPr>
      </w:pPr>
      <w:r w:rsidRPr="00AA67D9">
        <w:rPr>
          <w:rFonts w:ascii="Arial" w:hAnsi="Arial" w:cs="Arial"/>
          <w:sz w:val="24"/>
          <w:szCs w:val="24"/>
        </w:rPr>
        <w:t xml:space="preserve">MPSV v tomto ohledu podporuje </w:t>
      </w:r>
      <w:r w:rsidR="003041B9" w:rsidRPr="00AA67D9">
        <w:rPr>
          <w:rFonts w:ascii="Arial" w:hAnsi="Arial" w:cs="Arial"/>
          <w:sz w:val="24"/>
          <w:szCs w:val="24"/>
        </w:rPr>
        <w:t xml:space="preserve">celoživotní </w:t>
      </w:r>
      <w:r w:rsidRPr="00AA67D9">
        <w:rPr>
          <w:rFonts w:ascii="Arial" w:hAnsi="Arial" w:cs="Arial"/>
          <w:sz w:val="24"/>
          <w:szCs w:val="24"/>
        </w:rPr>
        <w:t>vzdělávání, v souladu se Strategií politiky zaměstnanosti do roku 2020, např. v rámci priority „Přizpůsobení zaměstnavatelů, zaměstnanců a nezaměstnaných osob změnám a potřebám trhu práce“, kde je hlavní důraz kladen především na rozvoj politiky zaměstnanosti v oblasti předvídání vývoje a potřeb trhu práce a podpory dalšího vzdělávání.</w:t>
      </w:r>
    </w:p>
    <w:p w:rsidR="00512E43" w:rsidRPr="00AA67D9" w:rsidRDefault="00512E43" w:rsidP="00C07DE4">
      <w:pPr>
        <w:spacing w:before="120" w:after="120"/>
        <w:jc w:val="both"/>
        <w:rPr>
          <w:rFonts w:ascii="Arial" w:hAnsi="Arial" w:cs="Arial"/>
          <w:sz w:val="24"/>
          <w:szCs w:val="24"/>
        </w:rPr>
      </w:pPr>
      <w:r w:rsidRPr="00AA67D9">
        <w:rPr>
          <w:rFonts w:ascii="Arial" w:hAnsi="Arial" w:cs="Arial"/>
          <w:sz w:val="24"/>
          <w:szCs w:val="24"/>
        </w:rPr>
        <w:t>Další odborné vzdělávání je podporováno v rámci aktivní politiky zaměstnanosti v oblasti rekvalifikací. Zaměstnavatelé mohou též využít podporu v rámci projektů financovaných z Evropského sociálního fondu.</w:t>
      </w:r>
    </w:p>
    <w:p w:rsidR="00512E43" w:rsidRPr="00AA67D9" w:rsidRDefault="00512E43" w:rsidP="00C07DE4">
      <w:pPr>
        <w:spacing w:before="120" w:after="120"/>
        <w:jc w:val="both"/>
        <w:rPr>
          <w:rFonts w:ascii="Arial" w:hAnsi="Arial" w:cs="Arial"/>
          <w:sz w:val="24"/>
          <w:szCs w:val="24"/>
        </w:rPr>
      </w:pPr>
      <w:r w:rsidRPr="00AA67D9">
        <w:rPr>
          <w:rFonts w:ascii="Arial" w:hAnsi="Arial" w:cs="Arial"/>
          <w:sz w:val="24"/>
          <w:szCs w:val="24"/>
        </w:rPr>
        <w:t xml:space="preserve">Vzhledem k současné situaci na trhu práce v </w:t>
      </w:r>
      <w:r w:rsidR="003041B9" w:rsidRPr="00AA67D9">
        <w:rPr>
          <w:rFonts w:ascii="Arial" w:hAnsi="Arial" w:cs="Arial"/>
          <w:sz w:val="24"/>
          <w:szCs w:val="24"/>
        </w:rPr>
        <w:t>České republice, kdy</w:t>
      </w:r>
      <w:r w:rsidR="001A3000" w:rsidRPr="00AA67D9">
        <w:rPr>
          <w:rFonts w:ascii="Arial" w:hAnsi="Arial" w:cs="Arial"/>
          <w:sz w:val="24"/>
          <w:szCs w:val="24"/>
        </w:rPr>
        <w:t xml:space="preserve"> </w:t>
      </w:r>
      <w:r w:rsidRPr="00AA67D9">
        <w:rPr>
          <w:rFonts w:ascii="Arial" w:hAnsi="Arial" w:cs="Arial"/>
          <w:sz w:val="24"/>
          <w:szCs w:val="24"/>
        </w:rPr>
        <w:t>ke dni 3</w:t>
      </w:r>
      <w:r w:rsidR="00250393">
        <w:rPr>
          <w:rFonts w:ascii="Arial" w:hAnsi="Arial" w:cs="Arial"/>
          <w:sz w:val="24"/>
          <w:szCs w:val="24"/>
        </w:rPr>
        <w:t>1</w:t>
      </w:r>
      <w:r w:rsidRPr="00AA67D9">
        <w:rPr>
          <w:rFonts w:ascii="Arial" w:hAnsi="Arial" w:cs="Arial"/>
          <w:sz w:val="24"/>
          <w:szCs w:val="24"/>
        </w:rPr>
        <w:t>. červ</w:t>
      </w:r>
      <w:r w:rsidR="007048C3" w:rsidRPr="00AA67D9">
        <w:rPr>
          <w:rFonts w:ascii="Arial" w:hAnsi="Arial" w:cs="Arial"/>
          <w:sz w:val="24"/>
          <w:szCs w:val="24"/>
        </w:rPr>
        <w:t>enci</w:t>
      </w:r>
      <w:r w:rsidRPr="00AA67D9">
        <w:rPr>
          <w:rFonts w:ascii="Arial" w:hAnsi="Arial" w:cs="Arial"/>
          <w:sz w:val="24"/>
          <w:szCs w:val="24"/>
        </w:rPr>
        <w:t xml:space="preserve"> </w:t>
      </w:r>
      <w:r w:rsidR="003041B9" w:rsidRPr="00AA67D9">
        <w:rPr>
          <w:rFonts w:ascii="Arial" w:hAnsi="Arial" w:cs="Arial"/>
          <w:sz w:val="24"/>
          <w:szCs w:val="24"/>
        </w:rPr>
        <w:t>2018</w:t>
      </w:r>
      <w:r w:rsidR="007048C3" w:rsidRPr="00AA67D9">
        <w:rPr>
          <w:rFonts w:ascii="Arial" w:hAnsi="Arial" w:cs="Arial"/>
          <w:sz w:val="24"/>
          <w:szCs w:val="24"/>
        </w:rPr>
        <w:t xml:space="preserve"> byl podíl nezaměstnaných osob 3,1</w:t>
      </w:r>
      <w:r w:rsidRPr="00AA67D9">
        <w:rPr>
          <w:rFonts w:ascii="Arial" w:hAnsi="Arial" w:cs="Arial"/>
          <w:sz w:val="24"/>
          <w:szCs w:val="24"/>
        </w:rPr>
        <w:t xml:space="preserve"> %, přestává být nejzásadnějším problémem samotná výše míry nezaměstnanosti. Jako významný problém se ukazuje </w:t>
      </w:r>
      <w:r w:rsidR="00250393">
        <w:rPr>
          <w:rFonts w:ascii="Arial" w:hAnsi="Arial" w:cs="Arial"/>
          <w:sz w:val="24"/>
          <w:szCs w:val="24"/>
        </w:rPr>
        <w:t xml:space="preserve">nedostatek pracovní síly s ohledem na </w:t>
      </w:r>
      <w:r w:rsidR="00250393" w:rsidRPr="00AA67D9">
        <w:rPr>
          <w:rFonts w:ascii="Arial" w:hAnsi="Arial" w:cs="Arial"/>
          <w:sz w:val="24"/>
          <w:szCs w:val="24"/>
        </w:rPr>
        <w:t>rozdíln</w:t>
      </w:r>
      <w:r w:rsidR="00250393">
        <w:rPr>
          <w:rFonts w:ascii="Arial" w:hAnsi="Arial" w:cs="Arial"/>
          <w:sz w:val="24"/>
          <w:szCs w:val="24"/>
        </w:rPr>
        <w:t>ou</w:t>
      </w:r>
      <w:r w:rsidR="00250393" w:rsidRPr="00AA67D9">
        <w:rPr>
          <w:rFonts w:ascii="Arial" w:hAnsi="Arial" w:cs="Arial"/>
          <w:sz w:val="24"/>
          <w:szCs w:val="24"/>
        </w:rPr>
        <w:t xml:space="preserve"> struktur</w:t>
      </w:r>
      <w:r w:rsidR="00250393">
        <w:rPr>
          <w:rFonts w:ascii="Arial" w:hAnsi="Arial" w:cs="Arial"/>
          <w:sz w:val="24"/>
          <w:szCs w:val="24"/>
        </w:rPr>
        <w:t>u</w:t>
      </w:r>
      <w:r w:rsidR="00250393" w:rsidRPr="00AA67D9">
        <w:rPr>
          <w:rFonts w:ascii="Arial" w:hAnsi="Arial" w:cs="Arial"/>
          <w:sz w:val="24"/>
          <w:szCs w:val="24"/>
        </w:rPr>
        <w:t xml:space="preserve"> </w:t>
      </w:r>
      <w:r w:rsidRPr="00AA67D9">
        <w:rPr>
          <w:rFonts w:ascii="Arial" w:hAnsi="Arial" w:cs="Arial"/>
          <w:sz w:val="24"/>
          <w:szCs w:val="24"/>
        </w:rPr>
        <w:t xml:space="preserve">nabídky a poptávky na trhu práce a jejich vzájemný nesoulad. Základem řešení této problematiky je vyhodnocení, jaké profese jsou zaměstnavateli nejčastěji poptávány a komparace těchto výsledků se strukturou uchazečů </w:t>
      </w:r>
      <w:r w:rsidR="00250393">
        <w:rPr>
          <w:rFonts w:ascii="Arial" w:hAnsi="Arial" w:cs="Arial"/>
          <w:sz w:val="24"/>
          <w:szCs w:val="24"/>
        </w:rPr>
        <w:t xml:space="preserve">nebo zájemců </w:t>
      </w:r>
      <w:r w:rsidRPr="00AA67D9">
        <w:rPr>
          <w:rFonts w:ascii="Arial" w:hAnsi="Arial" w:cs="Arial"/>
          <w:sz w:val="24"/>
          <w:szCs w:val="24"/>
        </w:rPr>
        <w:t xml:space="preserve">o zaměstnání, </w:t>
      </w:r>
      <w:r w:rsidRPr="00AA67D9">
        <w:rPr>
          <w:rFonts w:ascii="Arial" w:hAnsi="Arial" w:cs="Arial"/>
          <w:sz w:val="24"/>
          <w:szCs w:val="24"/>
        </w:rPr>
        <w:lastRenderedPageBreak/>
        <w:t>přičemž je nutné se zaměřit nejen na prostou kvantifikaci neobsazených pracovních míst, ale zejména hodnotit rovněž jejich regionální rozložení a dobu neobsazenosti. MPSV v této souvislosti zpracovalo materiál Analýza nabídky a poptávky na trhu práce, jehož cílem je na základě analýzy současné situace navrhnout vhodná opatření, jak tuto situaci řešit.</w:t>
      </w:r>
      <w:r w:rsidR="00B61528" w:rsidRPr="00AA67D9">
        <w:rPr>
          <w:rFonts w:ascii="Arial" w:hAnsi="Arial" w:cs="Arial"/>
          <w:sz w:val="24"/>
          <w:szCs w:val="24"/>
        </w:rPr>
        <w:t xml:space="preserve"> Oblasti celoživotního učení se v rámci tohoto materiálu týkají především následující opatření ve skupině 4: Zvýšení kvalifikačního souladu na trhu práce:</w:t>
      </w:r>
    </w:p>
    <w:p w:rsidR="00AA67D9" w:rsidRPr="00AA67D9" w:rsidRDefault="00AA67D9" w:rsidP="00C07DE4">
      <w:pPr>
        <w:spacing w:after="0"/>
        <w:jc w:val="both"/>
        <w:rPr>
          <w:rFonts w:ascii="Arial" w:hAnsi="Arial" w:cs="Arial"/>
          <w:b/>
          <w:sz w:val="28"/>
          <w:szCs w:val="24"/>
        </w:rPr>
      </w:pPr>
      <w:r w:rsidRPr="00AA67D9">
        <w:rPr>
          <w:rFonts w:ascii="Arial" w:hAnsi="Arial" w:cs="Arial"/>
          <w:b/>
          <w:szCs w:val="24"/>
        </w:rPr>
        <w:t>Tabulka č. 1 - opatření ve skupině 4: Zvýšení kvalifikačního souladu na trhu práce</w:t>
      </w:r>
    </w:p>
    <w:tbl>
      <w:tblPr>
        <w:tblStyle w:val="Mkatabulky"/>
        <w:tblW w:w="9072" w:type="dxa"/>
        <w:tblInd w:w="108" w:type="dxa"/>
        <w:tblLayout w:type="fixed"/>
        <w:tblLook w:val="04A0"/>
      </w:tblPr>
      <w:tblGrid>
        <w:gridCol w:w="709"/>
        <w:gridCol w:w="1734"/>
        <w:gridCol w:w="6629"/>
      </w:tblGrid>
      <w:tr w:rsidR="00B61528" w:rsidRPr="00AA67D9" w:rsidTr="005F0D64">
        <w:tc>
          <w:tcPr>
            <w:tcW w:w="9072" w:type="dxa"/>
            <w:gridSpan w:val="3"/>
          </w:tcPr>
          <w:p w:rsidR="00B61528" w:rsidRPr="00AA67D9" w:rsidRDefault="00B61528" w:rsidP="00C07DE4">
            <w:pPr>
              <w:spacing w:line="276" w:lineRule="auto"/>
              <w:rPr>
                <w:rFonts w:ascii="Arial" w:hAnsi="Arial" w:cs="Arial"/>
                <w:b/>
                <w:sz w:val="24"/>
                <w:szCs w:val="24"/>
              </w:rPr>
            </w:pPr>
            <w:r w:rsidRPr="00AA67D9">
              <w:rPr>
                <w:rFonts w:ascii="Arial" w:hAnsi="Arial" w:cs="Arial"/>
                <w:b/>
                <w:sz w:val="24"/>
                <w:szCs w:val="24"/>
              </w:rPr>
              <w:t>Skupina 4: zvýšení kvalifikačního souladu na trhu práce</w:t>
            </w:r>
          </w:p>
        </w:tc>
      </w:tr>
      <w:tr w:rsidR="00B61528" w:rsidRPr="00AA67D9" w:rsidTr="005F0D64">
        <w:tc>
          <w:tcPr>
            <w:tcW w:w="709" w:type="dxa"/>
          </w:tcPr>
          <w:p w:rsidR="00B61528" w:rsidRPr="00AA67D9" w:rsidRDefault="00B61528" w:rsidP="00C07DE4">
            <w:pPr>
              <w:spacing w:line="276" w:lineRule="auto"/>
              <w:rPr>
                <w:rFonts w:ascii="Arial" w:hAnsi="Arial" w:cs="Arial"/>
                <w:sz w:val="24"/>
                <w:szCs w:val="24"/>
              </w:rPr>
            </w:pPr>
            <w:r w:rsidRPr="00AA67D9">
              <w:rPr>
                <w:rFonts w:ascii="Arial" w:hAnsi="Arial" w:cs="Arial"/>
                <w:sz w:val="24"/>
                <w:szCs w:val="24"/>
              </w:rPr>
              <w:t>4.1</w:t>
            </w:r>
          </w:p>
        </w:tc>
        <w:tc>
          <w:tcPr>
            <w:tcW w:w="1734" w:type="dxa"/>
          </w:tcPr>
          <w:p w:rsidR="00B61528" w:rsidRPr="00AA67D9" w:rsidRDefault="00B61528" w:rsidP="00C07DE4">
            <w:pPr>
              <w:spacing w:line="276" w:lineRule="auto"/>
              <w:rPr>
                <w:rFonts w:ascii="Arial" w:hAnsi="Arial" w:cs="Arial"/>
                <w:sz w:val="24"/>
                <w:szCs w:val="24"/>
              </w:rPr>
            </w:pPr>
            <w:r w:rsidRPr="00AA67D9">
              <w:rPr>
                <w:rFonts w:ascii="Arial" w:hAnsi="Arial" w:cs="Arial"/>
                <w:sz w:val="24"/>
                <w:szCs w:val="24"/>
              </w:rPr>
              <w:t>Kariérové poradenství</w:t>
            </w:r>
          </w:p>
        </w:tc>
        <w:tc>
          <w:tcPr>
            <w:tcW w:w="6629" w:type="dxa"/>
          </w:tcPr>
          <w:p w:rsidR="00B61528" w:rsidRPr="00AA67D9" w:rsidRDefault="00B61528" w:rsidP="00C07DE4">
            <w:pPr>
              <w:spacing w:line="276" w:lineRule="auto"/>
              <w:rPr>
                <w:rFonts w:ascii="Arial" w:hAnsi="Arial" w:cs="Arial"/>
                <w:sz w:val="24"/>
                <w:szCs w:val="24"/>
              </w:rPr>
            </w:pPr>
            <w:r w:rsidRPr="00AA67D9">
              <w:rPr>
                <w:rFonts w:ascii="Arial" w:hAnsi="Arial" w:cs="Arial"/>
                <w:sz w:val="24"/>
                <w:szCs w:val="24"/>
              </w:rPr>
              <w:t>V rámci individualizované práce s klienty ÚP ČR budou posíleny útvary informačních a poradenských středisek s cílem zintenzivnit činnost ÚP ČR v oblasti kariérového poradenství a poradenství k volbě povolání s cílem směřovat volnou (a potenciální) pracovní sílu do těch oblastí národního hospodářství, kde je citelný nedostatek vhodné a</w:t>
            </w:r>
            <w:r w:rsidR="00C07DE4">
              <w:rPr>
                <w:rFonts w:ascii="Arial" w:hAnsi="Arial" w:cs="Arial"/>
                <w:sz w:val="24"/>
                <w:szCs w:val="24"/>
              </w:rPr>
              <w:t> </w:t>
            </w:r>
            <w:r w:rsidRPr="00AA67D9">
              <w:rPr>
                <w:rFonts w:ascii="Arial" w:hAnsi="Arial" w:cs="Arial"/>
                <w:sz w:val="24"/>
                <w:szCs w:val="24"/>
              </w:rPr>
              <w:t>kvalifikované pracovní síly</w:t>
            </w:r>
          </w:p>
        </w:tc>
      </w:tr>
      <w:tr w:rsidR="00B61528" w:rsidRPr="00AA67D9" w:rsidTr="005F0D64">
        <w:tc>
          <w:tcPr>
            <w:tcW w:w="709" w:type="dxa"/>
          </w:tcPr>
          <w:p w:rsidR="00B61528" w:rsidRPr="00AA67D9" w:rsidRDefault="00B61528" w:rsidP="00C07DE4">
            <w:pPr>
              <w:spacing w:line="276" w:lineRule="auto"/>
              <w:rPr>
                <w:rFonts w:ascii="Arial" w:hAnsi="Arial" w:cs="Arial"/>
                <w:sz w:val="24"/>
                <w:szCs w:val="24"/>
              </w:rPr>
            </w:pPr>
            <w:r w:rsidRPr="00AA67D9">
              <w:rPr>
                <w:rFonts w:ascii="Arial" w:hAnsi="Arial" w:cs="Arial"/>
                <w:sz w:val="24"/>
                <w:szCs w:val="24"/>
              </w:rPr>
              <w:t>4.2</w:t>
            </w:r>
          </w:p>
        </w:tc>
        <w:tc>
          <w:tcPr>
            <w:tcW w:w="1734" w:type="dxa"/>
          </w:tcPr>
          <w:p w:rsidR="00B61528" w:rsidRPr="00AA67D9" w:rsidRDefault="00B61528" w:rsidP="00C07DE4">
            <w:pPr>
              <w:spacing w:line="276" w:lineRule="auto"/>
              <w:rPr>
                <w:rFonts w:ascii="Arial" w:hAnsi="Arial" w:cs="Arial"/>
                <w:sz w:val="24"/>
                <w:szCs w:val="24"/>
              </w:rPr>
            </w:pPr>
            <w:r w:rsidRPr="00AA67D9">
              <w:rPr>
                <w:rFonts w:ascii="Arial" w:hAnsi="Arial" w:cs="Arial"/>
                <w:sz w:val="24"/>
                <w:szCs w:val="24"/>
              </w:rPr>
              <w:t>Rekvalifikace</w:t>
            </w:r>
          </w:p>
        </w:tc>
        <w:tc>
          <w:tcPr>
            <w:tcW w:w="6629" w:type="dxa"/>
          </w:tcPr>
          <w:p w:rsidR="00B61528" w:rsidRPr="00AA67D9" w:rsidRDefault="00B61528" w:rsidP="00C07DE4">
            <w:pPr>
              <w:spacing w:line="276" w:lineRule="auto"/>
              <w:rPr>
                <w:rFonts w:ascii="Arial" w:hAnsi="Arial" w:cs="Arial"/>
                <w:sz w:val="24"/>
                <w:szCs w:val="24"/>
              </w:rPr>
            </w:pPr>
            <w:r w:rsidRPr="00AA67D9">
              <w:rPr>
                <w:rFonts w:ascii="Arial" w:hAnsi="Arial" w:cs="Arial"/>
                <w:iCs/>
                <w:sz w:val="24"/>
                <w:szCs w:val="24"/>
              </w:rPr>
              <w:t>Pro odstranění disproporcí v profesním rozložení nabídky a poptávky bude prováděn</w:t>
            </w:r>
            <w:r w:rsidRPr="00AA67D9">
              <w:rPr>
                <w:rFonts w:ascii="Arial" w:hAnsi="Arial" w:cs="Arial"/>
                <w:i/>
                <w:iCs/>
                <w:sz w:val="24"/>
                <w:szCs w:val="24"/>
              </w:rPr>
              <w:t xml:space="preserve"> </w:t>
            </w:r>
            <w:r w:rsidRPr="00AA67D9">
              <w:rPr>
                <w:rFonts w:ascii="Arial" w:hAnsi="Arial" w:cs="Arial"/>
                <w:sz w:val="24"/>
                <w:szCs w:val="24"/>
              </w:rPr>
              <w:t>efektivní průzkum požadavků zaměstnavatelů tak, aby rekvalifikační kurzy byly schopny v dostatečném předstihu připravit pracovní sílu. MPSV provede vyhodnocení efektivity nastavení rekvalifikačních kurzů a vypracuje návrhy směřující ke zvýšení flexibility a</w:t>
            </w:r>
            <w:r w:rsidR="00C07DE4">
              <w:rPr>
                <w:rFonts w:ascii="Arial" w:hAnsi="Arial" w:cs="Arial"/>
                <w:sz w:val="24"/>
                <w:szCs w:val="24"/>
              </w:rPr>
              <w:t> </w:t>
            </w:r>
            <w:r w:rsidRPr="00AA67D9">
              <w:rPr>
                <w:rFonts w:ascii="Arial" w:hAnsi="Arial" w:cs="Arial"/>
                <w:sz w:val="24"/>
                <w:szCs w:val="24"/>
              </w:rPr>
              <w:t>efektivity tohoto nástroje APZ.</w:t>
            </w:r>
          </w:p>
        </w:tc>
      </w:tr>
      <w:tr w:rsidR="00B61528" w:rsidRPr="00AA67D9" w:rsidTr="005F0D64">
        <w:tc>
          <w:tcPr>
            <w:tcW w:w="709" w:type="dxa"/>
          </w:tcPr>
          <w:p w:rsidR="00B61528" w:rsidRPr="00AA67D9" w:rsidRDefault="00B61528" w:rsidP="00C07DE4">
            <w:pPr>
              <w:spacing w:line="276" w:lineRule="auto"/>
              <w:rPr>
                <w:rFonts w:ascii="Arial" w:hAnsi="Arial" w:cs="Arial"/>
                <w:sz w:val="24"/>
                <w:szCs w:val="24"/>
              </w:rPr>
            </w:pPr>
            <w:r w:rsidRPr="00AA67D9">
              <w:rPr>
                <w:rFonts w:ascii="Arial" w:hAnsi="Arial" w:cs="Arial"/>
                <w:sz w:val="24"/>
                <w:szCs w:val="24"/>
              </w:rPr>
              <w:t>4.3</w:t>
            </w:r>
          </w:p>
        </w:tc>
        <w:tc>
          <w:tcPr>
            <w:tcW w:w="1734" w:type="dxa"/>
          </w:tcPr>
          <w:p w:rsidR="00B61528" w:rsidRPr="00AA67D9" w:rsidRDefault="00B61528" w:rsidP="00C07DE4">
            <w:pPr>
              <w:spacing w:line="276" w:lineRule="auto"/>
              <w:rPr>
                <w:rFonts w:ascii="Arial" w:hAnsi="Arial" w:cs="Arial"/>
                <w:sz w:val="24"/>
                <w:szCs w:val="24"/>
              </w:rPr>
            </w:pPr>
            <w:r w:rsidRPr="00AA67D9">
              <w:rPr>
                <w:rFonts w:ascii="Arial" w:hAnsi="Arial" w:cs="Arial"/>
                <w:sz w:val="24"/>
                <w:szCs w:val="24"/>
              </w:rPr>
              <w:t>Predikce trhu práce</w:t>
            </w:r>
          </w:p>
        </w:tc>
        <w:tc>
          <w:tcPr>
            <w:tcW w:w="6629" w:type="dxa"/>
          </w:tcPr>
          <w:p w:rsidR="00B61528" w:rsidRPr="00AA67D9" w:rsidRDefault="00B61528" w:rsidP="00C07DE4">
            <w:pPr>
              <w:spacing w:line="276" w:lineRule="auto"/>
              <w:rPr>
                <w:rFonts w:ascii="Arial" w:hAnsi="Arial" w:cs="Arial"/>
                <w:sz w:val="24"/>
                <w:szCs w:val="24"/>
              </w:rPr>
            </w:pPr>
            <w:r w:rsidRPr="00AA67D9">
              <w:rPr>
                <w:rFonts w:ascii="Arial" w:hAnsi="Arial" w:cs="Arial"/>
                <w:sz w:val="24"/>
                <w:szCs w:val="24"/>
              </w:rPr>
              <w:t>MPSV vytvoří systém predikcí vývoje trhu práce, tak aby bylo možné v dostatečném předstihu reagovat na vývoj trhu práce a zabezpečit tak dostatek pracovní síly ve vhodné kvalifikační struktuře a její připravenost ke vstupu na trh práce. Využito bude již realizovaných kroků (projekt PŘEKVAP)</w:t>
            </w:r>
          </w:p>
        </w:tc>
      </w:tr>
      <w:tr w:rsidR="00B61528" w:rsidRPr="00AA67D9" w:rsidTr="005F0D64">
        <w:tc>
          <w:tcPr>
            <w:tcW w:w="709" w:type="dxa"/>
          </w:tcPr>
          <w:p w:rsidR="00B61528" w:rsidRPr="00AA67D9" w:rsidRDefault="00B61528" w:rsidP="00C07DE4">
            <w:pPr>
              <w:spacing w:line="276" w:lineRule="auto"/>
              <w:rPr>
                <w:rFonts w:ascii="Arial" w:hAnsi="Arial" w:cs="Arial"/>
                <w:sz w:val="24"/>
                <w:szCs w:val="24"/>
              </w:rPr>
            </w:pPr>
            <w:r w:rsidRPr="00AA67D9">
              <w:rPr>
                <w:rFonts w:ascii="Arial" w:hAnsi="Arial" w:cs="Arial"/>
                <w:sz w:val="24"/>
                <w:szCs w:val="24"/>
              </w:rPr>
              <w:t>4.4</w:t>
            </w:r>
          </w:p>
        </w:tc>
        <w:tc>
          <w:tcPr>
            <w:tcW w:w="1734" w:type="dxa"/>
          </w:tcPr>
          <w:p w:rsidR="00B61528" w:rsidRPr="00AA67D9" w:rsidRDefault="00B61528" w:rsidP="00C07DE4">
            <w:pPr>
              <w:spacing w:line="276" w:lineRule="auto"/>
              <w:rPr>
                <w:rFonts w:ascii="Arial" w:hAnsi="Arial" w:cs="Arial"/>
                <w:sz w:val="24"/>
                <w:szCs w:val="24"/>
              </w:rPr>
            </w:pPr>
            <w:r w:rsidRPr="00AA67D9">
              <w:rPr>
                <w:rFonts w:ascii="Arial" w:hAnsi="Arial" w:cs="Arial"/>
                <w:sz w:val="24"/>
                <w:szCs w:val="24"/>
              </w:rPr>
              <w:t>Spolupráce na trhu práce</w:t>
            </w:r>
          </w:p>
        </w:tc>
        <w:tc>
          <w:tcPr>
            <w:tcW w:w="6629" w:type="dxa"/>
          </w:tcPr>
          <w:p w:rsidR="00B61528" w:rsidRPr="00AA67D9" w:rsidRDefault="00B61528" w:rsidP="00C07DE4">
            <w:pPr>
              <w:spacing w:line="276" w:lineRule="auto"/>
              <w:rPr>
                <w:rFonts w:ascii="Arial" w:hAnsi="Arial" w:cs="Arial"/>
                <w:sz w:val="24"/>
                <w:szCs w:val="24"/>
              </w:rPr>
            </w:pPr>
            <w:r w:rsidRPr="00AA67D9">
              <w:rPr>
                <w:rFonts w:ascii="Arial" w:hAnsi="Arial" w:cs="Arial"/>
                <w:sz w:val="24"/>
                <w:szCs w:val="24"/>
              </w:rPr>
              <w:t>Spolupráce všech zúčastněných aktérů trhu práce (státní správy, zaměstnavatelů, samosprávy, zástupců zaměstnanců, vzdělávacích institucí, nestátních neziskových organizací a dalších aktérů ovlivňujících trh práce) je zcela nezbytným předpokladem k realizaci významné části výše uvedených opatření.</w:t>
            </w:r>
          </w:p>
          <w:p w:rsidR="00B61528" w:rsidRPr="00AA67D9" w:rsidRDefault="00B61528" w:rsidP="00C07DE4">
            <w:pPr>
              <w:spacing w:line="276" w:lineRule="auto"/>
              <w:rPr>
                <w:rFonts w:ascii="Arial" w:hAnsi="Arial" w:cs="Arial"/>
                <w:sz w:val="24"/>
                <w:szCs w:val="24"/>
              </w:rPr>
            </w:pPr>
            <w:r w:rsidRPr="00AA67D9">
              <w:rPr>
                <w:rFonts w:ascii="Arial" w:hAnsi="Arial" w:cs="Arial"/>
                <w:sz w:val="24"/>
                <w:szCs w:val="24"/>
              </w:rPr>
              <w:t>Ze strany státní správy bude zaměstnavatelům poskytnuta maximální možná podpora při podpoře zaměstnanosti a</w:t>
            </w:r>
            <w:r w:rsidR="00C07DE4">
              <w:rPr>
                <w:rFonts w:ascii="Arial" w:hAnsi="Arial" w:cs="Arial"/>
                <w:sz w:val="24"/>
                <w:szCs w:val="24"/>
              </w:rPr>
              <w:t> </w:t>
            </w:r>
            <w:r w:rsidRPr="00AA67D9">
              <w:rPr>
                <w:rFonts w:ascii="Arial" w:hAnsi="Arial" w:cs="Arial"/>
                <w:sz w:val="24"/>
                <w:szCs w:val="24"/>
              </w:rPr>
              <w:t>kvalifikace pracovní síly, zejména  ve prospěch znevýhodněných skupin osob.</w:t>
            </w:r>
          </w:p>
          <w:p w:rsidR="00B61528" w:rsidRPr="00AA67D9" w:rsidRDefault="00B61528" w:rsidP="00C07DE4">
            <w:pPr>
              <w:spacing w:line="276" w:lineRule="auto"/>
              <w:rPr>
                <w:rFonts w:ascii="Arial" w:hAnsi="Arial" w:cs="Arial"/>
                <w:sz w:val="24"/>
                <w:szCs w:val="24"/>
              </w:rPr>
            </w:pPr>
            <w:r w:rsidRPr="00AA67D9">
              <w:rPr>
                <w:rFonts w:ascii="Arial" w:hAnsi="Arial" w:cs="Arial"/>
                <w:sz w:val="24"/>
                <w:szCs w:val="24"/>
              </w:rPr>
              <w:t>Primární platformou pro posilování spolupráce na trhu práce, zejména v oblasti realizace politiky zaměstnanosti, jsou poradní sbory zřizované Úřadem práce ČR podle zákona o zaměstnanosti.</w:t>
            </w:r>
          </w:p>
        </w:tc>
      </w:tr>
    </w:tbl>
    <w:p w:rsidR="00B61528" w:rsidRPr="00AA67D9" w:rsidRDefault="00B61528" w:rsidP="00C07DE4">
      <w:pPr>
        <w:pStyle w:val="Odstavecseseznamem"/>
        <w:numPr>
          <w:ilvl w:val="0"/>
          <w:numId w:val="27"/>
        </w:numPr>
        <w:spacing w:before="120" w:after="120" w:line="276" w:lineRule="auto"/>
        <w:outlineLvl w:val="0"/>
        <w:rPr>
          <w:rFonts w:ascii="Arial" w:hAnsi="Arial" w:cs="Arial"/>
          <w:b/>
          <w:bCs/>
          <w:sz w:val="24"/>
          <w:szCs w:val="24"/>
          <w:u w:val="single"/>
        </w:rPr>
      </w:pPr>
      <w:bookmarkStart w:id="1" w:name="_Toc523141256"/>
      <w:r w:rsidRPr="00AA67D9">
        <w:rPr>
          <w:rFonts w:ascii="Arial" w:hAnsi="Arial" w:cs="Arial"/>
          <w:b/>
          <w:bCs/>
          <w:sz w:val="24"/>
          <w:szCs w:val="24"/>
          <w:u w:val="single"/>
        </w:rPr>
        <w:lastRenderedPageBreak/>
        <w:t>Oblast predikcí trhu práce</w:t>
      </w:r>
      <w:bookmarkEnd w:id="1"/>
    </w:p>
    <w:p w:rsidR="00AA67D9" w:rsidRPr="00AA67D9" w:rsidRDefault="00AA67D9" w:rsidP="00C07DE4">
      <w:pPr>
        <w:spacing w:before="120" w:after="120"/>
        <w:rPr>
          <w:rFonts w:ascii="Arial" w:hAnsi="Arial" w:cs="Arial"/>
          <w:b/>
          <w:bCs/>
          <w:sz w:val="24"/>
          <w:szCs w:val="24"/>
          <w:u w:val="single"/>
        </w:rPr>
      </w:pPr>
    </w:p>
    <w:p w:rsidR="00B61528" w:rsidRPr="00AA67D9" w:rsidRDefault="007048C3" w:rsidP="00C07DE4">
      <w:pPr>
        <w:spacing w:before="120" w:after="120"/>
        <w:jc w:val="both"/>
        <w:rPr>
          <w:rFonts w:ascii="Arial" w:hAnsi="Arial" w:cs="Arial"/>
          <w:sz w:val="24"/>
          <w:szCs w:val="24"/>
        </w:rPr>
      </w:pPr>
      <w:r w:rsidRPr="00AA67D9">
        <w:rPr>
          <w:rFonts w:ascii="Arial" w:hAnsi="Arial" w:cs="Arial"/>
          <w:sz w:val="24"/>
          <w:szCs w:val="24"/>
        </w:rPr>
        <w:t xml:space="preserve">MPSV reaguje na současnou situaci na trhu práce též v oblasti předvídání budoucích potřeb trhu práce. </w:t>
      </w:r>
      <w:r w:rsidR="00B61528" w:rsidRPr="00AA67D9">
        <w:rPr>
          <w:rFonts w:ascii="Arial" w:hAnsi="Arial" w:cs="Arial"/>
          <w:sz w:val="24"/>
          <w:szCs w:val="24"/>
        </w:rPr>
        <w:t xml:space="preserve">MPSV v současné době </w:t>
      </w:r>
      <w:r w:rsidR="003127BB" w:rsidRPr="00AA67D9">
        <w:rPr>
          <w:rFonts w:ascii="Arial" w:hAnsi="Arial" w:cs="Arial"/>
          <w:sz w:val="24"/>
          <w:szCs w:val="24"/>
        </w:rPr>
        <w:t>realizuje</w:t>
      </w:r>
      <w:r w:rsidR="00B61528" w:rsidRPr="00AA67D9">
        <w:rPr>
          <w:rFonts w:ascii="Arial" w:hAnsi="Arial" w:cs="Arial"/>
          <w:sz w:val="24"/>
          <w:szCs w:val="24"/>
        </w:rPr>
        <w:t xml:space="preserve"> </w:t>
      </w:r>
      <w:r w:rsidR="00B61528" w:rsidRPr="00AA67D9">
        <w:rPr>
          <w:rFonts w:ascii="Arial" w:hAnsi="Arial" w:cs="Arial"/>
          <w:b/>
          <w:sz w:val="24"/>
          <w:szCs w:val="24"/>
        </w:rPr>
        <w:t>projekt Predikce trhu práce (Kompas)</w:t>
      </w:r>
      <w:r w:rsidR="00B61528" w:rsidRPr="00AA67D9">
        <w:rPr>
          <w:rFonts w:ascii="Arial" w:hAnsi="Arial" w:cs="Arial"/>
          <w:sz w:val="24"/>
          <w:szCs w:val="24"/>
        </w:rPr>
        <w:t xml:space="preserve">, který </w:t>
      </w:r>
      <w:r w:rsidR="003127BB" w:rsidRPr="00AA67D9">
        <w:rPr>
          <w:rFonts w:ascii="Arial" w:hAnsi="Arial" w:cs="Arial"/>
          <w:sz w:val="24"/>
          <w:szCs w:val="24"/>
        </w:rPr>
        <w:t>řeší</w:t>
      </w:r>
      <w:r w:rsidR="00B61528" w:rsidRPr="00AA67D9">
        <w:rPr>
          <w:rFonts w:ascii="Arial" w:hAnsi="Arial" w:cs="Arial"/>
          <w:sz w:val="24"/>
          <w:szCs w:val="24"/>
        </w:rPr>
        <w:t xml:space="preserve"> nastavení systému predikcí v ČR na národní i především pak regionální úrovni. </w:t>
      </w:r>
    </w:p>
    <w:p w:rsidR="00B61528" w:rsidRPr="00AA67D9" w:rsidRDefault="00B61528" w:rsidP="00C07DE4">
      <w:pPr>
        <w:widowControl w:val="0"/>
        <w:autoSpaceDE w:val="0"/>
        <w:autoSpaceDN w:val="0"/>
        <w:spacing w:before="120" w:after="120"/>
        <w:jc w:val="both"/>
        <w:rPr>
          <w:rFonts w:ascii="Arial" w:hAnsi="Arial" w:cs="Arial"/>
          <w:sz w:val="24"/>
          <w:szCs w:val="24"/>
        </w:rPr>
      </w:pPr>
      <w:r w:rsidRPr="00AA67D9">
        <w:rPr>
          <w:rFonts w:ascii="Arial" w:hAnsi="Arial" w:cs="Arial"/>
          <w:sz w:val="24"/>
          <w:szCs w:val="24"/>
        </w:rPr>
        <w:t xml:space="preserve">Tyto predikce budou velmi důležitým podkladem pro anticipaci dalšího možného vývoje a potřeb (nejen trhu práce) souvisejících se 4. průmyslovou revolucí. </w:t>
      </w:r>
      <w:r w:rsidRPr="00AA67D9">
        <w:rPr>
          <w:rFonts w:ascii="Arial" w:hAnsi="Arial" w:cs="Arial"/>
          <w:b/>
          <w:sz w:val="24"/>
          <w:szCs w:val="24"/>
        </w:rPr>
        <w:t xml:space="preserve">Predikce budoucích potřeb a trendů trhu práce by pak měly být základem pro možnost kvalifikovaných strategických a koncepčních rozhodnutí nejen v oblasti politiky zaměstnanosti, ale též např. i v nastavení </w:t>
      </w:r>
      <w:r w:rsidR="003127BB" w:rsidRPr="00AA67D9">
        <w:rPr>
          <w:rFonts w:ascii="Arial" w:hAnsi="Arial" w:cs="Arial"/>
          <w:b/>
          <w:sz w:val="24"/>
          <w:szCs w:val="24"/>
        </w:rPr>
        <w:t>celoživotního vzdělávání</w:t>
      </w:r>
      <w:r w:rsidRPr="00AA67D9">
        <w:rPr>
          <w:rFonts w:ascii="Arial" w:hAnsi="Arial" w:cs="Arial"/>
          <w:b/>
          <w:sz w:val="24"/>
          <w:szCs w:val="24"/>
        </w:rPr>
        <w:t xml:space="preserve"> z hlediska budoucích kvalifikačních potřeb či regionálního rozvoje.</w:t>
      </w:r>
    </w:p>
    <w:p w:rsidR="00B61528" w:rsidRPr="00AA67D9" w:rsidRDefault="00B61528" w:rsidP="00C07DE4">
      <w:pPr>
        <w:spacing w:before="240" w:after="240"/>
        <w:jc w:val="both"/>
        <w:rPr>
          <w:rFonts w:ascii="Arial" w:hAnsi="Arial" w:cs="Arial"/>
          <w:b/>
          <w:sz w:val="24"/>
          <w:szCs w:val="24"/>
        </w:rPr>
      </w:pPr>
      <w:r w:rsidRPr="00AA67D9">
        <w:rPr>
          <w:rFonts w:ascii="Arial" w:hAnsi="Arial" w:cs="Arial"/>
          <w:b/>
          <w:sz w:val="24"/>
          <w:szCs w:val="24"/>
        </w:rPr>
        <w:t xml:space="preserve">Cílem projektu je v návaznosti na aktuální stav řešení problematiky predikcí potřeb trhu práce především: </w:t>
      </w:r>
    </w:p>
    <w:p w:rsidR="00B61528" w:rsidRPr="00AA67D9" w:rsidRDefault="00B61528" w:rsidP="00C07DE4">
      <w:pPr>
        <w:pStyle w:val="Odstavecseseznamem"/>
        <w:numPr>
          <w:ilvl w:val="0"/>
          <w:numId w:val="1"/>
        </w:numPr>
        <w:spacing w:before="240" w:after="240" w:line="276" w:lineRule="auto"/>
        <w:ind w:left="714" w:hanging="357"/>
        <w:jc w:val="both"/>
        <w:rPr>
          <w:rFonts w:ascii="Arial" w:hAnsi="Arial" w:cs="Arial"/>
          <w:sz w:val="24"/>
          <w:szCs w:val="24"/>
        </w:rPr>
      </w:pPr>
      <w:r w:rsidRPr="00AA67D9">
        <w:rPr>
          <w:rFonts w:ascii="Arial" w:hAnsi="Arial" w:cs="Arial"/>
          <w:sz w:val="24"/>
          <w:szCs w:val="24"/>
        </w:rPr>
        <w:t>Zjistit potřeby a očekávání relevantních aktérů trhu práce a zmapovat probíhající a nastupující trendy na trhu práce, které souvisí zejména se</w:t>
      </w:r>
      <w:r w:rsidR="0065777E">
        <w:rPr>
          <w:rFonts w:ascii="Arial" w:hAnsi="Arial" w:cs="Arial"/>
          <w:sz w:val="24"/>
          <w:szCs w:val="24"/>
        </w:rPr>
        <w:t> </w:t>
      </w:r>
      <w:r w:rsidRPr="00AA67D9">
        <w:rPr>
          <w:rFonts w:ascii="Arial" w:hAnsi="Arial" w:cs="Arial"/>
          <w:sz w:val="24"/>
          <w:szCs w:val="24"/>
        </w:rPr>
        <w:t>4.</w:t>
      </w:r>
      <w:r w:rsidR="00C07DE4">
        <w:rPr>
          <w:rFonts w:ascii="Arial" w:hAnsi="Arial" w:cs="Arial"/>
          <w:sz w:val="24"/>
          <w:szCs w:val="24"/>
        </w:rPr>
        <w:t> </w:t>
      </w:r>
      <w:r w:rsidRPr="00AA67D9">
        <w:rPr>
          <w:rFonts w:ascii="Arial" w:hAnsi="Arial" w:cs="Arial"/>
          <w:sz w:val="24"/>
          <w:szCs w:val="24"/>
        </w:rPr>
        <w:t>průmyslovou revolucí.</w:t>
      </w:r>
    </w:p>
    <w:p w:rsidR="003127BB" w:rsidRPr="00AA67D9" w:rsidRDefault="00B61528" w:rsidP="00C07DE4">
      <w:pPr>
        <w:pStyle w:val="Odstavecseseznamem"/>
        <w:numPr>
          <w:ilvl w:val="0"/>
          <w:numId w:val="1"/>
        </w:numPr>
        <w:spacing w:before="240" w:after="240" w:line="276" w:lineRule="auto"/>
        <w:ind w:left="714" w:hanging="357"/>
        <w:jc w:val="both"/>
        <w:rPr>
          <w:rFonts w:ascii="Arial" w:hAnsi="Arial" w:cs="Arial"/>
          <w:sz w:val="24"/>
          <w:szCs w:val="24"/>
        </w:rPr>
      </w:pPr>
      <w:r w:rsidRPr="00AA67D9">
        <w:rPr>
          <w:rFonts w:ascii="Arial" w:hAnsi="Arial" w:cs="Arial"/>
          <w:sz w:val="24"/>
          <w:szCs w:val="24"/>
        </w:rPr>
        <w:t>Zajistit data v dlouhodobé perspektivě s potřebnou vypovídající hodnotou, která budou respektovat princip efektivnosti a udržitelnosti.</w:t>
      </w:r>
    </w:p>
    <w:p w:rsidR="00B61528" w:rsidRPr="00AA67D9" w:rsidRDefault="00B61528" w:rsidP="00C07DE4">
      <w:pPr>
        <w:pStyle w:val="Odstavecseseznamem"/>
        <w:numPr>
          <w:ilvl w:val="0"/>
          <w:numId w:val="1"/>
        </w:numPr>
        <w:spacing w:before="240" w:after="240" w:line="276" w:lineRule="auto"/>
        <w:ind w:left="714" w:hanging="357"/>
        <w:jc w:val="both"/>
        <w:rPr>
          <w:rFonts w:ascii="Arial" w:hAnsi="Arial" w:cs="Arial"/>
          <w:sz w:val="24"/>
          <w:szCs w:val="24"/>
        </w:rPr>
      </w:pPr>
      <w:r w:rsidRPr="00AA67D9">
        <w:rPr>
          <w:rFonts w:ascii="Arial" w:hAnsi="Arial" w:cs="Arial"/>
          <w:sz w:val="24"/>
          <w:szCs w:val="24"/>
        </w:rPr>
        <w:t>Zkvalitnit existující podobu monitoringu trhu práce realizovaného ÚP ČR mezi zaměstnavateli tak, aby byly využitelné pro zkvalitnění výstupů projekcí trhu práce</w:t>
      </w:r>
      <w:r w:rsidR="003127BB" w:rsidRPr="00AA67D9">
        <w:rPr>
          <w:rFonts w:ascii="Arial" w:hAnsi="Arial" w:cs="Arial"/>
          <w:sz w:val="24"/>
          <w:szCs w:val="24"/>
        </w:rPr>
        <w:t xml:space="preserve">. </w:t>
      </w:r>
    </w:p>
    <w:p w:rsidR="00B61528" w:rsidRPr="00AA67D9" w:rsidRDefault="00B61528" w:rsidP="00C07DE4">
      <w:pPr>
        <w:pStyle w:val="Odstavecseseznamem"/>
        <w:numPr>
          <w:ilvl w:val="0"/>
          <w:numId w:val="1"/>
        </w:numPr>
        <w:spacing w:before="240" w:after="240" w:line="276" w:lineRule="auto"/>
        <w:ind w:left="714" w:hanging="357"/>
        <w:jc w:val="both"/>
        <w:rPr>
          <w:rFonts w:ascii="Arial" w:hAnsi="Arial" w:cs="Arial"/>
          <w:sz w:val="24"/>
          <w:szCs w:val="24"/>
        </w:rPr>
      </w:pPr>
      <w:r w:rsidRPr="00AA67D9">
        <w:rPr>
          <w:rFonts w:ascii="Arial" w:hAnsi="Arial" w:cs="Arial"/>
          <w:sz w:val="24"/>
          <w:szCs w:val="24"/>
        </w:rPr>
        <w:t>Vytvořit webovou aplikaci, která bude dostupná široké skupině uživatelů, obsahující informace vztahující se k současné situaci a predikovanému vývoji na trhu práce z hlediska jednotlivých skupin povolání a úrovni vzdělání.</w:t>
      </w:r>
    </w:p>
    <w:p w:rsidR="00B61528" w:rsidRPr="00AA67D9" w:rsidRDefault="00B61528" w:rsidP="00C07DE4">
      <w:pPr>
        <w:pStyle w:val="Odstavecseseznamem"/>
        <w:numPr>
          <w:ilvl w:val="0"/>
          <w:numId w:val="1"/>
        </w:numPr>
        <w:spacing w:before="240" w:after="240" w:line="276" w:lineRule="auto"/>
        <w:ind w:left="714" w:hanging="357"/>
        <w:jc w:val="both"/>
        <w:rPr>
          <w:rFonts w:ascii="Arial" w:hAnsi="Arial" w:cs="Arial"/>
          <w:sz w:val="24"/>
          <w:szCs w:val="24"/>
        </w:rPr>
      </w:pPr>
      <w:r w:rsidRPr="00AA67D9">
        <w:rPr>
          <w:rFonts w:ascii="Arial" w:hAnsi="Arial" w:cs="Arial"/>
          <w:sz w:val="24"/>
          <w:szCs w:val="24"/>
        </w:rPr>
        <w:t>Rozšířit odborné pracoviště MPSV pro monitorování a predikce trhu práce.</w:t>
      </w:r>
    </w:p>
    <w:p w:rsidR="00512E43" w:rsidRPr="00AA67D9" w:rsidRDefault="00512E43" w:rsidP="00C07DE4">
      <w:pPr>
        <w:spacing w:before="120" w:after="120"/>
        <w:jc w:val="both"/>
        <w:rPr>
          <w:rFonts w:ascii="Arial" w:hAnsi="Arial" w:cs="Arial"/>
          <w:sz w:val="24"/>
          <w:szCs w:val="24"/>
        </w:rPr>
      </w:pPr>
    </w:p>
    <w:p w:rsidR="00F72D76" w:rsidRPr="00AA67D9" w:rsidRDefault="00F72D76" w:rsidP="00C07DE4">
      <w:pPr>
        <w:spacing w:before="120" w:after="120"/>
        <w:jc w:val="both"/>
        <w:rPr>
          <w:rFonts w:ascii="Arial" w:hAnsi="Arial" w:cs="Arial"/>
          <w:sz w:val="24"/>
          <w:szCs w:val="24"/>
        </w:rPr>
      </w:pPr>
      <w:r w:rsidRPr="00AA67D9">
        <w:rPr>
          <w:rFonts w:ascii="Arial" w:hAnsi="Arial" w:cs="Arial"/>
          <w:sz w:val="24"/>
          <w:szCs w:val="24"/>
        </w:rPr>
        <w:t xml:space="preserve">Další vzdělávání </w:t>
      </w:r>
      <w:r w:rsidR="00AA67D9" w:rsidRPr="00AA67D9">
        <w:rPr>
          <w:rFonts w:ascii="Arial" w:hAnsi="Arial" w:cs="Arial"/>
          <w:sz w:val="24"/>
          <w:szCs w:val="24"/>
        </w:rPr>
        <w:t xml:space="preserve">z pohledu potřeb trhu práce </w:t>
      </w:r>
      <w:r w:rsidRPr="00AA67D9">
        <w:rPr>
          <w:rFonts w:ascii="Arial" w:hAnsi="Arial" w:cs="Arial"/>
          <w:sz w:val="24"/>
          <w:szCs w:val="24"/>
        </w:rPr>
        <w:t xml:space="preserve">je podporováno </w:t>
      </w:r>
      <w:r w:rsidR="00101DE6" w:rsidRPr="00AA67D9">
        <w:rPr>
          <w:rFonts w:ascii="Arial" w:hAnsi="Arial" w:cs="Arial"/>
          <w:sz w:val="24"/>
          <w:szCs w:val="24"/>
        </w:rPr>
        <w:t xml:space="preserve">především </w:t>
      </w:r>
      <w:r w:rsidRPr="00AA67D9">
        <w:rPr>
          <w:rFonts w:ascii="Arial" w:hAnsi="Arial" w:cs="Arial"/>
          <w:sz w:val="24"/>
          <w:szCs w:val="24"/>
        </w:rPr>
        <w:t>v rámci</w:t>
      </w:r>
      <w:r w:rsidRPr="00AA67D9">
        <w:rPr>
          <w:rFonts w:ascii="Arial" w:hAnsi="Arial" w:cs="Arial"/>
          <w:b/>
          <w:sz w:val="24"/>
          <w:szCs w:val="24"/>
        </w:rPr>
        <w:t xml:space="preserve"> aktivní politiky zaměst</w:t>
      </w:r>
      <w:r w:rsidR="00074337" w:rsidRPr="00AA67D9">
        <w:rPr>
          <w:rFonts w:ascii="Arial" w:hAnsi="Arial" w:cs="Arial"/>
          <w:b/>
          <w:sz w:val="24"/>
          <w:szCs w:val="24"/>
        </w:rPr>
        <w:t>nanosti</w:t>
      </w:r>
      <w:r w:rsidR="00CD2AD3" w:rsidRPr="00AA67D9">
        <w:rPr>
          <w:rFonts w:ascii="Arial" w:hAnsi="Arial" w:cs="Arial"/>
          <w:b/>
          <w:sz w:val="24"/>
          <w:szCs w:val="24"/>
        </w:rPr>
        <w:t xml:space="preserve">, </w:t>
      </w:r>
      <w:r w:rsidR="00CD2AD3" w:rsidRPr="00AA67D9">
        <w:rPr>
          <w:rFonts w:ascii="Arial" w:hAnsi="Arial" w:cs="Arial"/>
          <w:sz w:val="24"/>
          <w:szCs w:val="24"/>
        </w:rPr>
        <w:t>a to prostřednictvím</w:t>
      </w:r>
      <w:r w:rsidR="00074337" w:rsidRPr="00AA67D9">
        <w:rPr>
          <w:rFonts w:ascii="Arial" w:hAnsi="Arial" w:cs="Arial"/>
          <w:b/>
          <w:sz w:val="24"/>
          <w:szCs w:val="24"/>
        </w:rPr>
        <w:t xml:space="preserve"> rekvalifikací</w:t>
      </w:r>
      <w:r w:rsidR="00CD2AD3" w:rsidRPr="00AA67D9">
        <w:rPr>
          <w:rFonts w:ascii="Arial" w:hAnsi="Arial" w:cs="Arial"/>
          <w:b/>
          <w:sz w:val="24"/>
          <w:szCs w:val="24"/>
        </w:rPr>
        <w:t xml:space="preserve"> a</w:t>
      </w:r>
      <w:r w:rsidR="00074337" w:rsidRPr="00AA67D9">
        <w:rPr>
          <w:rFonts w:ascii="Arial" w:hAnsi="Arial" w:cs="Arial"/>
          <w:b/>
          <w:sz w:val="24"/>
          <w:szCs w:val="24"/>
        </w:rPr>
        <w:t xml:space="preserve"> poradenství</w:t>
      </w:r>
      <w:r w:rsidR="00CD2AD3" w:rsidRPr="00AA67D9">
        <w:rPr>
          <w:rFonts w:ascii="Arial" w:hAnsi="Arial" w:cs="Arial"/>
          <w:sz w:val="24"/>
          <w:szCs w:val="24"/>
        </w:rPr>
        <w:t>.</w:t>
      </w:r>
    </w:p>
    <w:p w:rsidR="00AA67D9" w:rsidRDefault="00AA67D9" w:rsidP="00C07DE4">
      <w:pPr>
        <w:jc w:val="both"/>
        <w:rPr>
          <w:rFonts w:ascii="Arial" w:hAnsi="Arial" w:cs="Arial"/>
          <w:b/>
          <w:sz w:val="24"/>
          <w:szCs w:val="24"/>
          <w:u w:val="single"/>
        </w:rPr>
      </w:pPr>
      <w:r>
        <w:rPr>
          <w:rFonts w:ascii="Arial" w:hAnsi="Arial" w:cs="Arial"/>
          <w:b/>
          <w:sz w:val="24"/>
          <w:szCs w:val="24"/>
          <w:u w:val="single"/>
        </w:rPr>
        <w:br/>
      </w:r>
    </w:p>
    <w:p w:rsidR="00AA67D9" w:rsidRDefault="00AA67D9" w:rsidP="00C07DE4">
      <w:pPr>
        <w:rPr>
          <w:rFonts w:ascii="Arial" w:hAnsi="Arial" w:cs="Arial"/>
          <w:b/>
          <w:sz w:val="24"/>
          <w:szCs w:val="24"/>
          <w:u w:val="single"/>
        </w:rPr>
      </w:pPr>
      <w:r>
        <w:rPr>
          <w:rFonts w:ascii="Arial" w:hAnsi="Arial" w:cs="Arial"/>
          <w:b/>
          <w:sz w:val="24"/>
          <w:szCs w:val="24"/>
          <w:u w:val="single"/>
        </w:rPr>
        <w:br w:type="page"/>
      </w:r>
    </w:p>
    <w:p w:rsidR="00CD2AD3" w:rsidRDefault="00CD2AD3" w:rsidP="00C07DE4">
      <w:pPr>
        <w:pStyle w:val="Odstavecseseznamem"/>
        <w:numPr>
          <w:ilvl w:val="0"/>
          <w:numId w:val="27"/>
        </w:numPr>
        <w:spacing w:line="276" w:lineRule="auto"/>
        <w:jc w:val="both"/>
        <w:outlineLvl w:val="0"/>
        <w:rPr>
          <w:rFonts w:ascii="Arial" w:hAnsi="Arial" w:cs="Arial"/>
          <w:b/>
          <w:sz w:val="24"/>
          <w:szCs w:val="24"/>
          <w:u w:val="single"/>
        </w:rPr>
      </w:pPr>
      <w:bookmarkStart w:id="2" w:name="_Toc523141257"/>
      <w:r w:rsidRPr="00AA67D9">
        <w:rPr>
          <w:rFonts w:ascii="Arial" w:hAnsi="Arial" w:cs="Arial"/>
          <w:b/>
          <w:sz w:val="24"/>
          <w:szCs w:val="24"/>
          <w:u w:val="single"/>
        </w:rPr>
        <w:lastRenderedPageBreak/>
        <w:t>Poradenství</w:t>
      </w:r>
      <w:bookmarkEnd w:id="2"/>
    </w:p>
    <w:p w:rsidR="00AA67D9" w:rsidRDefault="00AA67D9" w:rsidP="00C07DE4">
      <w:pPr>
        <w:pStyle w:val="Odstavecseseznamem"/>
        <w:spacing w:line="276" w:lineRule="auto"/>
        <w:jc w:val="both"/>
        <w:rPr>
          <w:rFonts w:ascii="Arial" w:hAnsi="Arial" w:cs="Arial"/>
          <w:b/>
          <w:sz w:val="24"/>
          <w:szCs w:val="24"/>
          <w:u w:val="single"/>
        </w:rPr>
      </w:pPr>
    </w:p>
    <w:p w:rsidR="008B2112" w:rsidRPr="00C07DE4" w:rsidRDefault="00C07DE4" w:rsidP="00C07DE4">
      <w:pPr>
        <w:pStyle w:val="Odstavecseseznamem"/>
        <w:spacing w:line="276" w:lineRule="auto"/>
        <w:jc w:val="both"/>
        <w:rPr>
          <w:rFonts w:ascii="Arial" w:hAnsi="Arial" w:cs="Arial"/>
          <w:b/>
          <w:sz w:val="24"/>
          <w:szCs w:val="24"/>
        </w:rPr>
      </w:pPr>
      <w:r w:rsidRPr="00C07DE4">
        <w:rPr>
          <w:rFonts w:ascii="Arial" w:hAnsi="Arial" w:cs="Arial"/>
          <w:b/>
          <w:sz w:val="24"/>
          <w:szCs w:val="24"/>
        </w:rPr>
        <w:t>Realizace poradenství v rámci MPSV</w:t>
      </w:r>
    </w:p>
    <w:p w:rsidR="00CD2AD3" w:rsidRPr="00AA67D9" w:rsidRDefault="00CD2AD3" w:rsidP="00C07DE4">
      <w:pPr>
        <w:jc w:val="both"/>
        <w:rPr>
          <w:rFonts w:ascii="Arial" w:hAnsi="Arial" w:cs="Arial"/>
          <w:sz w:val="24"/>
          <w:szCs w:val="24"/>
        </w:rPr>
      </w:pPr>
      <w:r w:rsidRPr="00AA67D9">
        <w:rPr>
          <w:rFonts w:ascii="Arial" w:hAnsi="Arial" w:cs="Arial"/>
          <w:sz w:val="24"/>
          <w:szCs w:val="24"/>
        </w:rPr>
        <w:t>V</w:t>
      </w:r>
      <w:r w:rsidR="00B25ECD" w:rsidRPr="00AA67D9">
        <w:rPr>
          <w:rFonts w:ascii="Arial" w:hAnsi="Arial" w:cs="Arial"/>
          <w:sz w:val="24"/>
          <w:szCs w:val="24"/>
        </w:rPr>
        <w:t> </w:t>
      </w:r>
      <w:r w:rsidRPr="00AA67D9">
        <w:rPr>
          <w:rFonts w:ascii="Arial" w:hAnsi="Arial" w:cs="Arial"/>
          <w:sz w:val="24"/>
          <w:szCs w:val="24"/>
        </w:rPr>
        <w:t>Č</w:t>
      </w:r>
      <w:r w:rsidR="00B25ECD" w:rsidRPr="00AA67D9">
        <w:rPr>
          <w:rFonts w:ascii="Arial" w:hAnsi="Arial" w:cs="Arial"/>
          <w:sz w:val="24"/>
          <w:szCs w:val="24"/>
        </w:rPr>
        <w:t>eské republice</w:t>
      </w:r>
      <w:r w:rsidRPr="00AA67D9">
        <w:rPr>
          <w:rFonts w:ascii="Arial" w:hAnsi="Arial" w:cs="Arial"/>
          <w:sz w:val="24"/>
          <w:szCs w:val="24"/>
        </w:rPr>
        <w:t xml:space="preserve"> vedle sebe působí v oblasti vzdělávání a zaměstnanosti dva poradenské systémy. Oba systémy </w:t>
      </w:r>
      <w:r w:rsidR="008E5237" w:rsidRPr="00AA67D9">
        <w:rPr>
          <w:rFonts w:ascii="Arial" w:hAnsi="Arial" w:cs="Arial"/>
          <w:sz w:val="24"/>
          <w:szCs w:val="24"/>
        </w:rPr>
        <w:t>(</w:t>
      </w:r>
      <w:r w:rsidRPr="00AA67D9">
        <w:rPr>
          <w:rFonts w:ascii="Arial" w:hAnsi="Arial" w:cs="Arial"/>
          <w:sz w:val="24"/>
          <w:szCs w:val="24"/>
        </w:rPr>
        <w:t>jak v resortu MŠMT</w:t>
      </w:r>
      <w:r w:rsidR="007406AD" w:rsidRPr="00AA67D9">
        <w:rPr>
          <w:rFonts w:ascii="Arial" w:hAnsi="Arial" w:cs="Arial"/>
          <w:sz w:val="24"/>
          <w:szCs w:val="24"/>
        </w:rPr>
        <w:t>,</w:t>
      </w:r>
      <w:r w:rsidR="00B25ECD" w:rsidRPr="00AA67D9">
        <w:rPr>
          <w:rFonts w:ascii="Arial" w:hAnsi="Arial" w:cs="Arial"/>
          <w:sz w:val="24"/>
          <w:szCs w:val="24"/>
        </w:rPr>
        <w:t xml:space="preserve"> </w:t>
      </w:r>
      <w:r w:rsidRPr="00AA67D9">
        <w:rPr>
          <w:rFonts w:ascii="Arial" w:hAnsi="Arial" w:cs="Arial"/>
          <w:sz w:val="24"/>
          <w:szCs w:val="24"/>
        </w:rPr>
        <w:t>tak v resortu MPSV</w:t>
      </w:r>
      <w:r w:rsidR="008E5237" w:rsidRPr="00AA67D9">
        <w:rPr>
          <w:rFonts w:ascii="Arial" w:hAnsi="Arial" w:cs="Arial"/>
          <w:sz w:val="24"/>
          <w:szCs w:val="24"/>
        </w:rPr>
        <w:t>)</w:t>
      </w:r>
      <w:r w:rsidRPr="00AA67D9">
        <w:rPr>
          <w:rFonts w:ascii="Arial" w:hAnsi="Arial" w:cs="Arial"/>
          <w:sz w:val="24"/>
          <w:szCs w:val="24"/>
        </w:rPr>
        <w:t xml:space="preserve"> do jisté míry používají stejné metody a techniky práce, respektují platné mezinárodní dokumenty a etický kodex, rozdíly jsou spíše v míře konkrétnosti a zaměření. Poradenský subsystém v resortu MŠMT je orientován na poradenskou činnost vůči žákům a studentům, případně jejich rodičům, při řešení běžných výchovných problémů a dalších situací, se kterými se děti a mládež potýkají v průběhu studia, při úvahách o změně či výběru dalšího vzdělávání i při profesní orientaci a pro jejich přípravu ke vstupu na trh práce. Poradenský subsystém v resortu MPSV je</w:t>
      </w:r>
      <w:r w:rsidR="00C07DE4">
        <w:rPr>
          <w:rFonts w:ascii="Arial" w:hAnsi="Arial" w:cs="Arial"/>
          <w:sz w:val="24"/>
          <w:szCs w:val="24"/>
        </w:rPr>
        <w:t> </w:t>
      </w:r>
      <w:r w:rsidRPr="00AA67D9">
        <w:rPr>
          <w:rFonts w:ascii="Arial" w:hAnsi="Arial" w:cs="Arial"/>
          <w:sz w:val="24"/>
          <w:szCs w:val="24"/>
        </w:rPr>
        <w:t>významným nástrojem státní politiky zaměstnanosti. Zaměřuje se především na</w:t>
      </w:r>
      <w:r w:rsidR="00C07DE4">
        <w:rPr>
          <w:rFonts w:ascii="Arial" w:hAnsi="Arial" w:cs="Arial"/>
          <w:sz w:val="24"/>
          <w:szCs w:val="24"/>
        </w:rPr>
        <w:t> </w:t>
      </w:r>
      <w:r w:rsidRPr="00AA67D9">
        <w:rPr>
          <w:rFonts w:ascii="Arial" w:hAnsi="Arial" w:cs="Arial"/>
          <w:sz w:val="24"/>
          <w:szCs w:val="24"/>
        </w:rPr>
        <w:t>řešení otázek souvisejících s volbou povolání a s přípravou na něj, s problematikou změny povolání, změny kvalifikace a s celou řadou problémů a otázek souvisejících se ztrátou a znovuzískáním zaměstnání.</w:t>
      </w:r>
    </w:p>
    <w:p w:rsidR="00CD2AD3" w:rsidRPr="00AA67D9" w:rsidRDefault="00CD2AD3" w:rsidP="00C07DE4">
      <w:pPr>
        <w:jc w:val="both"/>
        <w:rPr>
          <w:rFonts w:ascii="Arial" w:hAnsi="Arial" w:cs="Arial"/>
          <w:sz w:val="24"/>
          <w:szCs w:val="24"/>
        </w:rPr>
      </w:pPr>
      <w:r w:rsidRPr="00AA67D9">
        <w:rPr>
          <w:rFonts w:ascii="Arial" w:hAnsi="Arial" w:cs="Arial"/>
          <w:sz w:val="24"/>
          <w:szCs w:val="24"/>
        </w:rPr>
        <w:t>Poradenství pro volbu povolání poskytuje Úřad práce České republiky (dále jen „ÚP ČR“) v souladu se zákonem č. 435/2004 Sb., o zaměstnanosti, ve znění pozdějších předpisů</w:t>
      </w:r>
      <w:r w:rsidR="00E2096A" w:rsidRPr="00AA67D9">
        <w:rPr>
          <w:rFonts w:ascii="Arial" w:hAnsi="Arial" w:cs="Arial"/>
          <w:sz w:val="24"/>
          <w:szCs w:val="24"/>
        </w:rPr>
        <w:t xml:space="preserve"> (dále jen „zákon o zaměstnanosti“),</w:t>
      </w:r>
      <w:r w:rsidRPr="00AA67D9">
        <w:rPr>
          <w:rFonts w:ascii="Arial" w:hAnsi="Arial" w:cs="Arial"/>
          <w:sz w:val="24"/>
          <w:szCs w:val="24"/>
        </w:rPr>
        <w:t xml:space="preserve"> a vyhláškou č. 518/2004 Sb., kterou se provádí zákon č. 435/2004 Sb., o zaměstnanosti, ve znění pozdějších předpisů. Poradenství pro volbu povolání se zaměřuje zejména na poskytování informací o povoláních, předpokladech a způsobilosti pro výkon určitého povolání, možnostech studia, přípravy na povolání a možnostech pracovního uplatnění. </w:t>
      </w:r>
    </w:p>
    <w:p w:rsidR="00CD2AD3" w:rsidRPr="00AA67D9" w:rsidRDefault="00CD2AD3" w:rsidP="00C07DE4">
      <w:pPr>
        <w:jc w:val="both"/>
        <w:rPr>
          <w:rFonts w:ascii="Arial" w:hAnsi="Arial" w:cs="Arial"/>
          <w:sz w:val="24"/>
          <w:szCs w:val="24"/>
        </w:rPr>
      </w:pPr>
      <w:r w:rsidRPr="00AA67D9">
        <w:rPr>
          <w:rFonts w:ascii="Arial" w:hAnsi="Arial" w:cs="Arial"/>
          <w:sz w:val="24"/>
          <w:szCs w:val="24"/>
        </w:rPr>
        <w:t>Již od roku 1993 začalo MPSV na základě „Koncepce poradenství pro úřady práce“ budovat sítě Informačních a poradenských středisek pro volbu a změnu povolání (dále jen „IPS“), která jsou dnes umístěna v každém okrese ČR. Služby IPS, které na</w:t>
      </w:r>
      <w:r w:rsidR="00C07DE4">
        <w:rPr>
          <w:rFonts w:ascii="Arial" w:hAnsi="Arial" w:cs="Arial"/>
          <w:sz w:val="24"/>
          <w:szCs w:val="24"/>
        </w:rPr>
        <w:t> </w:t>
      </w:r>
      <w:r w:rsidRPr="00AA67D9">
        <w:rPr>
          <w:rFonts w:ascii="Arial" w:hAnsi="Arial" w:cs="Arial"/>
          <w:sz w:val="24"/>
          <w:szCs w:val="24"/>
        </w:rPr>
        <w:t>poli kariérového poradenství odborní poradci ÚP ČR svým klientům poskytují, a to nejen při prvotní volbě povolání v rámci činnosti IPS, ale i v průběhu profesní kariéry v rámci celoživotního vzdělávání, mají historicky své nezastupitelné místo právě v rámci vzájemné meziresortní spolupráce.</w:t>
      </w:r>
    </w:p>
    <w:p w:rsidR="00CD2AD3" w:rsidRPr="00AA67D9" w:rsidRDefault="00CD2AD3" w:rsidP="00C07DE4">
      <w:pPr>
        <w:jc w:val="both"/>
        <w:rPr>
          <w:rFonts w:ascii="Arial" w:hAnsi="Arial" w:cs="Arial"/>
          <w:sz w:val="24"/>
          <w:szCs w:val="24"/>
        </w:rPr>
      </w:pPr>
      <w:r w:rsidRPr="00AA67D9">
        <w:rPr>
          <w:rFonts w:ascii="Arial" w:hAnsi="Arial" w:cs="Arial"/>
          <w:sz w:val="24"/>
          <w:szCs w:val="24"/>
        </w:rPr>
        <w:t>Aktivity IPS jsou nedílnou součástí poradenských služeb poskytovaných ÚP ČR jak uchazečům o zaměstnání a zájemcům o zaměstnání, tak klientům široké veřejnosti. IPS poskytují také bezplatné služby žákům základních škol, studentům a absolventům škol, rodičovské veřejnosti, školským zařízením a dalším zájemcům. Tím není dotčeno poskytování poradenských služeb institucemi v resortu školství, se</w:t>
      </w:r>
      <w:r w:rsidR="00C07DE4">
        <w:rPr>
          <w:rFonts w:ascii="Arial" w:hAnsi="Arial" w:cs="Arial"/>
          <w:sz w:val="24"/>
          <w:szCs w:val="24"/>
        </w:rPr>
        <w:t> </w:t>
      </w:r>
      <w:r w:rsidRPr="00AA67D9">
        <w:rPr>
          <w:rFonts w:ascii="Arial" w:hAnsi="Arial" w:cs="Arial"/>
          <w:sz w:val="24"/>
          <w:szCs w:val="24"/>
        </w:rPr>
        <w:t>kterými ÚP ČR ve své činnosti úzce spolupracuje. Aktivity IPS jsou prioritně orientovány na prevenci nezaměstnanosti.</w:t>
      </w:r>
    </w:p>
    <w:p w:rsidR="003336B9" w:rsidRPr="00AA67D9" w:rsidRDefault="003336B9" w:rsidP="00C07DE4">
      <w:pPr>
        <w:jc w:val="both"/>
        <w:rPr>
          <w:rFonts w:ascii="Arial" w:hAnsi="Arial" w:cs="Arial"/>
          <w:sz w:val="24"/>
          <w:szCs w:val="24"/>
        </w:rPr>
      </w:pPr>
      <w:r w:rsidRPr="00AA67D9">
        <w:rPr>
          <w:rFonts w:ascii="Arial" w:hAnsi="Arial" w:cs="Arial"/>
          <w:b/>
          <w:sz w:val="24"/>
          <w:szCs w:val="24"/>
        </w:rPr>
        <w:t>V roce 2014</w:t>
      </w:r>
      <w:r w:rsidRPr="00AA67D9">
        <w:rPr>
          <w:rFonts w:ascii="Arial" w:hAnsi="Arial" w:cs="Arial"/>
          <w:sz w:val="24"/>
          <w:szCs w:val="24"/>
        </w:rPr>
        <w:t xml:space="preserve"> bylo v rámci poradenství pro volbu povolání prostřednictvím IPS uskutečněno 5 750 skupinových akcí pro školy, kterých se zúčastnilo celkem 101 449 žáků, či studentů. Dále bylo IPS uspořádáno celkem 2 552 akcí pro 29 838 uchazečů o zaměstnání. Individuální poradenství bylo poskytnuto celkem 113 541 klientům.</w:t>
      </w:r>
    </w:p>
    <w:p w:rsidR="003336B9" w:rsidRPr="00AA67D9" w:rsidRDefault="003336B9" w:rsidP="00C07DE4">
      <w:pPr>
        <w:jc w:val="both"/>
        <w:rPr>
          <w:rFonts w:ascii="Arial" w:hAnsi="Arial" w:cs="Arial"/>
          <w:sz w:val="24"/>
          <w:szCs w:val="24"/>
        </w:rPr>
      </w:pPr>
      <w:r w:rsidRPr="00AA67D9">
        <w:rPr>
          <w:rFonts w:ascii="Arial" w:hAnsi="Arial" w:cs="Arial"/>
          <w:b/>
          <w:sz w:val="24"/>
          <w:szCs w:val="24"/>
        </w:rPr>
        <w:lastRenderedPageBreak/>
        <w:t>V roce 2015</w:t>
      </w:r>
      <w:r w:rsidRPr="00AA67D9">
        <w:rPr>
          <w:rFonts w:ascii="Arial" w:hAnsi="Arial" w:cs="Arial"/>
          <w:sz w:val="24"/>
          <w:szCs w:val="24"/>
        </w:rPr>
        <w:t xml:space="preserve"> bylo v rámci poradenství pro volbu povolání prostřednictvím IPS uskutečněno 4 446 skupinových akcí pro školy, kterých se zúčastnilo celkem 94 905 žáků, či studentů. Dále bylo IPS uspořádáno celkem 2 965 akcí pro 29 762 uchazečů o zaměstnání. Individuální poradenství bylo poskytnuto celkem 113 541 klientům.</w:t>
      </w:r>
    </w:p>
    <w:p w:rsidR="003336B9" w:rsidRPr="00AA67D9" w:rsidRDefault="003336B9" w:rsidP="00C07DE4">
      <w:pPr>
        <w:jc w:val="both"/>
        <w:rPr>
          <w:rFonts w:ascii="Arial" w:hAnsi="Arial" w:cs="Arial"/>
          <w:sz w:val="24"/>
          <w:szCs w:val="24"/>
        </w:rPr>
      </w:pPr>
      <w:r w:rsidRPr="00AA67D9">
        <w:rPr>
          <w:rFonts w:ascii="Arial" w:hAnsi="Arial" w:cs="Arial"/>
          <w:b/>
          <w:sz w:val="24"/>
          <w:szCs w:val="24"/>
        </w:rPr>
        <w:t>V roce 2016</w:t>
      </w:r>
      <w:r w:rsidRPr="00AA67D9">
        <w:rPr>
          <w:rFonts w:ascii="Arial" w:hAnsi="Arial" w:cs="Arial"/>
          <w:sz w:val="24"/>
          <w:szCs w:val="24"/>
        </w:rPr>
        <w:t xml:space="preserve"> bylo v rámci poradenství pro volbu povolání prostřednictvím IPS uskutečněno 4 704 skupinových akcí pro školy, kterých se zúčastnilo celkem 99 027 žáků, či studentů. Dále bylo IPS uspořádáno celkem 2 936 akcí pro 30 778 uchazečů o zaměstnání. Individuální poradenství bylo poskytnuto celkem 127 526 klientům.</w:t>
      </w:r>
    </w:p>
    <w:p w:rsidR="003336B9" w:rsidRPr="00AA67D9" w:rsidRDefault="003336B9" w:rsidP="00C07DE4">
      <w:pPr>
        <w:jc w:val="both"/>
        <w:rPr>
          <w:rFonts w:ascii="Arial" w:hAnsi="Arial" w:cs="Arial"/>
          <w:sz w:val="24"/>
          <w:szCs w:val="24"/>
        </w:rPr>
      </w:pPr>
      <w:r w:rsidRPr="00AA67D9">
        <w:rPr>
          <w:rFonts w:ascii="Arial" w:hAnsi="Arial" w:cs="Arial"/>
          <w:b/>
          <w:sz w:val="24"/>
          <w:szCs w:val="24"/>
        </w:rPr>
        <w:t>V roce 2017</w:t>
      </w:r>
      <w:r w:rsidRPr="00AA67D9">
        <w:rPr>
          <w:rFonts w:ascii="Arial" w:hAnsi="Arial" w:cs="Arial"/>
          <w:sz w:val="24"/>
          <w:szCs w:val="24"/>
        </w:rPr>
        <w:t xml:space="preserve"> bylo v rámci poradenství pro volbu povolání prostřednictvím IPS uskutečněno 4 534 skupinových akcí pro školy, kterých se zúčastnilo celkem 97 251 žáků, či studentů. Dále bylo IPS uspořádáno celkem 3 917 akcí pro 31 641 uchazečů o zaměstnání. Individuální poradenství bylo poskytnuto celkem 113 541 klientům.</w:t>
      </w:r>
    </w:p>
    <w:p w:rsidR="00B25ECD" w:rsidRPr="00AA67D9" w:rsidRDefault="00B25ECD" w:rsidP="00C07DE4">
      <w:pPr>
        <w:jc w:val="both"/>
        <w:rPr>
          <w:rFonts w:ascii="Arial" w:hAnsi="Arial" w:cs="Arial"/>
          <w:b/>
          <w:bCs/>
          <w:sz w:val="24"/>
          <w:szCs w:val="24"/>
        </w:rPr>
      </w:pPr>
      <w:r w:rsidRPr="00AA67D9">
        <w:rPr>
          <w:rFonts w:ascii="Arial" w:hAnsi="Arial" w:cs="Arial"/>
          <w:b/>
          <w:sz w:val="24"/>
          <w:szCs w:val="24"/>
        </w:rPr>
        <w:t xml:space="preserve">Za účelem zefektivnění služeb zaměstnanosti aktuálně realizuje ÚP ČR </w:t>
      </w:r>
      <w:r w:rsidRPr="00AA67D9">
        <w:rPr>
          <w:rFonts w:ascii="Arial" w:hAnsi="Arial" w:cs="Arial"/>
          <w:b/>
          <w:bCs/>
          <w:sz w:val="24"/>
          <w:szCs w:val="24"/>
        </w:rPr>
        <w:t>2 samostatné projekty:</w:t>
      </w:r>
    </w:p>
    <w:p w:rsidR="00B25ECD" w:rsidRPr="00AA67D9" w:rsidRDefault="00B25ECD" w:rsidP="00C07DE4">
      <w:pPr>
        <w:pStyle w:val="Odstavecseseznamem"/>
        <w:numPr>
          <w:ilvl w:val="0"/>
          <w:numId w:val="21"/>
        </w:numPr>
        <w:spacing w:line="276" w:lineRule="auto"/>
        <w:ind w:left="459" w:hanging="283"/>
        <w:contextualSpacing/>
        <w:jc w:val="both"/>
        <w:rPr>
          <w:rFonts w:ascii="Arial" w:hAnsi="Arial" w:cs="Arial"/>
          <w:b/>
          <w:bCs/>
          <w:sz w:val="24"/>
          <w:szCs w:val="24"/>
        </w:rPr>
      </w:pPr>
      <w:r w:rsidRPr="00AA67D9">
        <w:rPr>
          <w:rFonts w:ascii="Arial" w:hAnsi="Arial" w:cs="Arial"/>
          <w:b/>
          <w:bCs/>
          <w:sz w:val="24"/>
          <w:szCs w:val="24"/>
        </w:rPr>
        <w:t>Podpora informačních a poradenských středisek (dále jen „PIPS“)</w:t>
      </w:r>
      <w:r w:rsidR="007B732F" w:rsidRPr="00AA67D9">
        <w:rPr>
          <w:rFonts w:ascii="Arial" w:hAnsi="Arial" w:cs="Arial"/>
          <w:b/>
          <w:bCs/>
          <w:sz w:val="24"/>
          <w:szCs w:val="24"/>
        </w:rPr>
        <w:t>,</w:t>
      </w:r>
    </w:p>
    <w:p w:rsidR="00B25ECD" w:rsidRPr="00AA67D9" w:rsidRDefault="00B25ECD" w:rsidP="00C07DE4">
      <w:pPr>
        <w:pStyle w:val="Odstavecseseznamem"/>
        <w:numPr>
          <w:ilvl w:val="0"/>
          <w:numId w:val="21"/>
        </w:numPr>
        <w:spacing w:line="276" w:lineRule="auto"/>
        <w:ind w:left="459" w:hanging="283"/>
        <w:contextualSpacing/>
        <w:jc w:val="both"/>
        <w:rPr>
          <w:rFonts w:ascii="Arial" w:hAnsi="Arial" w:cs="Arial"/>
          <w:b/>
          <w:bCs/>
          <w:sz w:val="24"/>
          <w:szCs w:val="24"/>
        </w:rPr>
      </w:pPr>
      <w:r w:rsidRPr="00AA67D9">
        <w:rPr>
          <w:rFonts w:ascii="Arial" w:hAnsi="Arial" w:cs="Arial"/>
          <w:b/>
          <w:bCs/>
          <w:sz w:val="24"/>
          <w:szCs w:val="24"/>
        </w:rPr>
        <w:t xml:space="preserve">Efektivní služby zaměstnanosti (dále jen „EFES“). </w:t>
      </w:r>
    </w:p>
    <w:p w:rsidR="00B25ECD" w:rsidRPr="00AA67D9" w:rsidRDefault="00B25ECD" w:rsidP="00C07DE4">
      <w:pPr>
        <w:jc w:val="both"/>
        <w:rPr>
          <w:rFonts w:ascii="Arial" w:hAnsi="Arial" w:cs="Arial"/>
          <w:b/>
          <w:bCs/>
          <w:sz w:val="24"/>
          <w:szCs w:val="24"/>
        </w:rPr>
      </w:pPr>
    </w:p>
    <w:p w:rsidR="00B25ECD" w:rsidRPr="00AA67D9" w:rsidRDefault="00B25ECD" w:rsidP="00C07DE4">
      <w:pPr>
        <w:jc w:val="both"/>
        <w:rPr>
          <w:rFonts w:ascii="Arial" w:hAnsi="Arial" w:cs="Arial"/>
          <w:bCs/>
          <w:sz w:val="24"/>
          <w:szCs w:val="24"/>
          <w:u w:val="single"/>
        </w:rPr>
      </w:pPr>
      <w:r w:rsidRPr="00AA67D9">
        <w:rPr>
          <w:rFonts w:ascii="Arial" w:hAnsi="Arial" w:cs="Arial"/>
          <w:b/>
          <w:bCs/>
          <w:sz w:val="24"/>
          <w:szCs w:val="24"/>
        </w:rPr>
        <w:t>Projekt PIPS</w:t>
      </w:r>
      <w:r w:rsidRPr="00AA67D9">
        <w:rPr>
          <w:rFonts w:ascii="Arial" w:hAnsi="Arial" w:cs="Arial"/>
          <w:bCs/>
          <w:sz w:val="24"/>
          <w:szCs w:val="24"/>
        </w:rPr>
        <w:t xml:space="preserve"> je realizován od 1. 1. 2017. Hlavním cílem projektu je zabezpečit standardizované služby v oblasti kariérového poradenství. Projekt je zaměřen na rozvoj, modernizaci a podporu IPS. Tím dojde k posílení schopnosti ÚP ČR při realizaci politiky zaměstnanosti a snižování nezaměstnanosti osob ohrožených na trhu práce.</w:t>
      </w:r>
    </w:p>
    <w:p w:rsidR="00B25ECD" w:rsidRPr="00AA67D9" w:rsidRDefault="00B25ECD" w:rsidP="00C07DE4">
      <w:pPr>
        <w:jc w:val="both"/>
        <w:rPr>
          <w:rFonts w:ascii="Arial" w:hAnsi="Arial" w:cs="Arial"/>
          <w:color w:val="000000"/>
          <w:sz w:val="24"/>
          <w:szCs w:val="24"/>
        </w:rPr>
      </w:pPr>
      <w:r w:rsidRPr="00AA67D9">
        <w:rPr>
          <w:rFonts w:ascii="Arial" w:hAnsi="Arial" w:cs="Arial"/>
          <w:b/>
          <w:bCs/>
          <w:sz w:val="24"/>
          <w:szCs w:val="24"/>
        </w:rPr>
        <w:t>Projekt EFES</w:t>
      </w:r>
      <w:r w:rsidRPr="00AA67D9">
        <w:rPr>
          <w:rFonts w:ascii="Arial" w:hAnsi="Arial" w:cs="Arial"/>
          <w:bCs/>
          <w:sz w:val="24"/>
          <w:szCs w:val="24"/>
        </w:rPr>
        <w:t xml:space="preserve"> je realizován od 1. 2. 2016. Hlavním cílem projektu je zefektivnit poskytované služby ÚP ČR formou zajištění kvalitního zázemí a podmínek zaměstnancům ÚP ČR prostřednictvím materiálně-technického vybavení, školení, informovanosti o aktivitách v rámci ÚP ČR i regionu, prohlubování síťování s lokálními partnery a také zkvalitnění a posílení přenosu informací a služeb směrem ke klientům a zaměstnancům ÚP ČR. </w:t>
      </w:r>
      <w:r w:rsidRPr="00AA67D9">
        <w:rPr>
          <w:rFonts w:ascii="Arial" w:hAnsi="Arial" w:cs="Arial"/>
          <w:color w:val="000000"/>
          <w:sz w:val="24"/>
          <w:szCs w:val="24"/>
        </w:rPr>
        <w:t>Prohloubením spolupráce ÚP ČR s regionálními partnery jako jsou obce, města, zaměstnavatelé, neziskové organizace, agentury</w:t>
      </w:r>
      <w:r w:rsidR="009A462A" w:rsidRPr="00AA67D9">
        <w:rPr>
          <w:rFonts w:ascii="Arial" w:hAnsi="Arial" w:cs="Arial"/>
          <w:color w:val="000000"/>
          <w:sz w:val="24"/>
          <w:szCs w:val="24"/>
        </w:rPr>
        <w:t xml:space="preserve"> práce</w:t>
      </w:r>
      <w:r w:rsidRPr="00AA67D9">
        <w:rPr>
          <w:rFonts w:ascii="Arial" w:hAnsi="Arial" w:cs="Arial"/>
          <w:color w:val="000000"/>
          <w:sz w:val="24"/>
          <w:szCs w:val="24"/>
        </w:rPr>
        <w:t>, hospodářské komory, vzdělávací střediska atd. dojde k</w:t>
      </w:r>
      <w:r w:rsidR="009A462A" w:rsidRPr="00AA67D9">
        <w:rPr>
          <w:rFonts w:ascii="Arial" w:hAnsi="Arial" w:cs="Arial"/>
          <w:color w:val="000000"/>
          <w:sz w:val="24"/>
          <w:szCs w:val="24"/>
        </w:rPr>
        <w:t> </w:t>
      </w:r>
      <w:r w:rsidRPr="00AA67D9">
        <w:rPr>
          <w:rFonts w:ascii="Arial" w:hAnsi="Arial" w:cs="Arial"/>
          <w:color w:val="000000"/>
          <w:sz w:val="24"/>
          <w:szCs w:val="24"/>
        </w:rPr>
        <w:t>rozvoji a zvýšení informovanosti pracovníků ÚP ČR o podmínkách a možnostech regionálního trhu práce s pozitivním dopadem na poskytování efektivnějších poradenských služeb klientům ÚP ČR. Současně dojde k přenosu informací o poskytovaných službách ÚP ČR a možnostech spolupráce těmto regionálním partnerům (vzájemná informovanost).</w:t>
      </w:r>
    </w:p>
    <w:p w:rsidR="00C07DE4" w:rsidRDefault="00C07DE4" w:rsidP="00C07DE4">
      <w:pPr>
        <w:jc w:val="both"/>
        <w:rPr>
          <w:rFonts w:ascii="Arial" w:hAnsi="Arial" w:cs="Arial"/>
          <w:color w:val="000000"/>
          <w:sz w:val="24"/>
          <w:szCs w:val="24"/>
        </w:rPr>
      </w:pPr>
    </w:p>
    <w:p w:rsidR="00C07DE4" w:rsidRDefault="00C07DE4" w:rsidP="00C07DE4">
      <w:pPr>
        <w:jc w:val="both"/>
        <w:rPr>
          <w:rFonts w:ascii="Arial" w:hAnsi="Arial" w:cs="Arial"/>
          <w:color w:val="000000"/>
          <w:sz w:val="24"/>
          <w:szCs w:val="24"/>
        </w:rPr>
      </w:pPr>
    </w:p>
    <w:p w:rsidR="00C07DE4" w:rsidRDefault="00C07DE4" w:rsidP="00C07DE4">
      <w:pPr>
        <w:jc w:val="both"/>
        <w:rPr>
          <w:rFonts w:ascii="Arial" w:hAnsi="Arial" w:cs="Arial"/>
          <w:color w:val="000000"/>
          <w:sz w:val="24"/>
          <w:szCs w:val="24"/>
        </w:rPr>
      </w:pPr>
    </w:p>
    <w:p w:rsidR="00C07DE4" w:rsidRPr="00C07DE4" w:rsidRDefault="00C07DE4" w:rsidP="00C07DE4">
      <w:pPr>
        <w:pStyle w:val="Odstavecseseznamem"/>
        <w:spacing w:line="276" w:lineRule="auto"/>
        <w:jc w:val="both"/>
        <w:rPr>
          <w:rFonts w:ascii="Arial" w:hAnsi="Arial" w:cs="Arial"/>
          <w:b/>
          <w:sz w:val="24"/>
          <w:szCs w:val="24"/>
        </w:rPr>
      </w:pPr>
      <w:r w:rsidRPr="00C07DE4">
        <w:rPr>
          <w:rFonts w:ascii="Arial" w:hAnsi="Arial" w:cs="Arial"/>
          <w:b/>
          <w:sz w:val="24"/>
          <w:szCs w:val="24"/>
        </w:rPr>
        <w:lastRenderedPageBreak/>
        <w:t>Realizace poradenství v rámci M</w:t>
      </w:r>
      <w:r>
        <w:rPr>
          <w:rFonts w:ascii="Arial" w:hAnsi="Arial" w:cs="Arial"/>
          <w:b/>
          <w:sz w:val="24"/>
          <w:szCs w:val="24"/>
        </w:rPr>
        <w:t>ŠMT</w:t>
      </w:r>
    </w:p>
    <w:p w:rsidR="00B25ECD" w:rsidRPr="00D76318" w:rsidRDefault="00D76318" w:rsidP="00C07DE4">
      <w:pPr>
        <w:jc w:val="both"/>
        <w:rPr>
          <w:rFonts w:ascii="Arial" w:hAnsi="Arial" w:cs="Arial"/>
          <w:color w:val="000000"/>
          <w:sz w:val="24"/>
          <w:szCs w:val="24"/>
        </w:rPr>
      </w:pPr>
      <w:r w:rsidRPr="00D76318">
        <w:rPr>
          <w:rFonts w:ascii="Arial" w:hAnsi="Arial" w:cs="Arial"/>
          <w:color w:val="000000"/>
          <w:sz w:val="24"/>
          <w:szCs w:val="24"/>
        </w:rPr>
        <w:t>MŠMT zajišťuje poradenské činn</w:t>
      </w:r>
      <w:r>
        <w:rPr>
          <w:rFonts w:ascii="Arial" w:hAnsi="Arial" w:cs="Arial"/>
          <w:color w:val="000000"/>
          <w:sz w:val="24"/>
          <w:szCs w:val="24"/>
        </w:rPr>
        <w:t>os</w:t>
      </w:r>
      <w:r w:rsidRPr="00D76318">
        <w:rPr>
          <w:rFonts w:ascii="Arial" w:hAnsi="Arial" w:cs="Arial"/>
          <w:color w:val="000000"/>
          <w:sz w:val="24"/>
          <w:szCs w:val="24"/>
        </w:rPr>
        <w:t>ti prostřednictvím</w:t>
      </w:r>
      <w:r w:rsidRPr="00A04CBB">
        <w:rPr>
          <w:rFonts w:ascii="Arial" w:hAnsi="Arial" w:cs="Arial"/>
          <w:color w:val="000000"/>
          <w:sz w:val="24"/>
          <w:szCs w:val="24"/>
        </w:rPr>
        <w:t xml:space="preserve"> </w:t>
      </w:r>
      <w:r w:rsidRPr="00843BBF">
        <w:rPr>
          <w:rFonts w:ascii="Arial" w:hAnsi="Arial" w:cs="Arial"/>
          <w:color w:val="000000"/>
          <w:sz w:val="24"/>
          <w:szCs w:val="24"/>
        </w:rPr>
        <w:t>své přímo řízené organiz</w:t>
      </w:r>
      <w:r w:rsidRPr="00AC2EC2">
        <w:rPr>
          <w:rFonts w:ascii="Arial" w:hAnsi="Arial" w:cs="Arial"/>
          <w:color w:val="000000"/>
          <w:sz w:val="24"/>
          <w:szCs w:val="24"/>
        </w:rPr>
        <w:t xml:space="preserve">ace Národního ústavu pro vzdělávání v rámci </w:t>
      </w:r>
      <w:r w:rsidR="00AC2EC2" w:rsidRPr="00290DC6">
        <w:rPr>
          <w:rFonts w:ascii="Arial" w:hAnsi="Arial" w:cs="Arial"/>
          <w:color w:val="000000"/>
          <w:sz w:val="24"/>
          <w:szCs w:val="24"/>
        </w:rPr>
        <w:t>jeho</w:t>
      </w:r>
      <w:r w:rsidRPr="00D76318">
        <w:rPr>
          <w:rFonts w:ascii="Arial" w:hAnsi="Arial" w:cs="Arial"/>
          <w:color w:val="000000"/>
          <w:sz w:val="24"/>
          <w:szCs w:val="24"/>
        </w:rPr>
        <w:t xml:space="preserve"> Centra kariérového poradenství.</w:t>
      </w:r>
    </w:p>
    <w:p w:rsidR="00D76318" w:rsidRPr="00696704" w:rsidRDefault="00D76318" w:rsidP="00C07DE4">
      <w:pPr>
        <w:jc w:val="both"/>
        <w:rPr>
          <w:rFonts w:ascii="Arial" w:hAnsi="Arial" w:cs="Arial"/>
          <w:sz w:val="24"/>
          <w:szCs w:val="24"/>
        </w:rPr>
      </w:pPr>
      <w:r w:rsidRPr="00696704">
        <w:rPr>
          <w:rFonts w:ascii="Arial" w:hAnsi="Arial" w:cs="Arial"/>
          <w:sz w:val="24"/>
          <w:szCs w:val="24"/>
        </w:rPr>
        <w:t>Kariérové poradenství NÚV zahrnuje jak vlastní přímé kariérové poradenství, tak jeho nepřímou formu představovanou informační, vzdělávací a metodickou podporou, vč.</w:t>
      </w:r>
      <w:r w:rsidR="00C07DE4">
        <w:rPr>
          <w:rFonts w:ascii="Arial" w:hAnsi="Arial" w:cs="Arial"/>
          <w:sz w:val="24"/>
          <w:szCs w:val="24"/>
        </w:rPr>
        <w:t> </w:t>
      </w:r>
      <w:r w:rsidRPr="00696704">
        <w:rPr>
          <w:rFonts w:ascii="Arial" w:hAnsi="Arial" w:cs="Arial"/>
          <w:sz w:val="24"/>
          <w:szCs w:val="24"/>
        </w:rPr>
        <w:t xml:space="preserve">opatření směřující k prevenci předčasných odchodů ze vzdělávání. </w:t>
      </w:r>
    </w:p>
    <w:p w:rsidR="00D76318" w:rsidRPr="00696704" w:rsidRDefault="00D76318" w:rsidP="00C07DE4">
      <w:pPr>
        <w:jc w:val="both"/>
        <w:rPr>
          <w:rFonts w:ascii="Arial" w:hAnsi="Arial" w:cs="Arial"/>
          <w:sz w:val="24"/>
          <w:szCs w:val="24"/>
        </w:rPr>
      </w:pPr>
      <w:r w:rsidRPr="00696704">
        <w:rPr>
          <w:rFonts w:ascii="Arial" w:hAnsi="Arial" w:cs="Arial"/>
          <w:sz w:val="24"/>
          <w:szCs w:val="24"/>
        </w:rPr>
        <w:t>Nejvíce je v kariérovém poradenství využíván informační systém ISA+ na</w:t>
      </w:r>
      <w:r w:rsidR="00C07DE4">
        <w:rPr>
          <w:rFonts w:ascii="Arial" w:hAnsi="Arial" w:cs="Arial"/>
          <w:sz w:val="24"/>
          <w:szCs w:val="24"/>
        </w:rPr>
        <w:t> </w:t>
      </w:r>
      <w:hyperlink r:id="rId8" w:history="1">
        <w:r w:rsidRPr="00696704">
          <w:rPr>
            <w:rStyle w:val="Hypertextovodkaz"/>
            <w:rFonts w:ascii="Arial" w:hAnsi="Arial" w:cs="Arial"/>
            <w:sz w:val="24"/>
            <w:szCs w:val="24"/>
          </w:rPr>
          <w:t>www.infoabsolvent.cz</w:t>
        </w:r>
      </w:hyperlink>
      <w:r w:rsidRPr="00696704">
        <w:rPr>
          <w:rFonts w:ascii="Arial" w:hAnsi="Arial" w:cs="Arial"/>
          <w:sz w:val="24"/>
          <w:szCs w:val="24"/>
        </w:rPr>
        <w:t>, v posledním roce dosáhla přes 750 tisíc návštěv, v některých týdnech přitom přesahuje návštěvnost 20 tisíc, s maximem 24 500 návštěv v týdnu. V systému je každoročně inovována vzdělávací nabídka všech středních a vyšších odborných škol v ČR, ISA+ poskytuje i informace o k možnosti pracovního uplatnění žákům SŠ, motivuje je k získávání co nejvyšší kvalifikace, pomáhá rovněž návratu mladých lidí do vzdělávacího systému (korekce profesní volby). Lidé mohou CKP kontaktovat prostřednictvím telefonu, e-mailu, elektronického formuláře v systému Infoabsolvent.cz nebo se mohou objednat k</w:t>
      </w:r>
      <w:r w:rsidR="0065777E">
        <w:rPr>
          <w:rFonts w:ascii="Arial" w:hAnsi="Arial" w:cs="Arial"/>
          <w:sz w:val="24"/>
          <w:szCs w:val="24"/>
        </w:rPr>
        <w:t> </w:t>
      </w:r>
      <w:r w:rsidRPr="00696704">
        <w:rPr>
          <w:rFonts w:ascii="Arial" w:hAnsi="Arial" w:cs="Arial"/>
          <w:sz w:val="24"/>
          <w:szCs w:val="24"/>
        </w:rPr>
        <w:t xml:space="preserve">osobní konzultaci. Důležitou </w:t>
      </w:r>
      <w:r w:rsidRPr="00A04CBB">
        <w:rPr>
          <w:rFonts w:ascii="Arial" w:hAnsi="Arial" w:cs="Arial"/>
          <w:sz w:val="24"/>
          <w:szCs w:val="24"/>
        </w:rPr>
        <w:t>složkou je</w:t>
      </w:r>
      <w:r w:rsidR="00C07DE4">
        <w:rPr>
          <w:rFonts w:ascii="Arial" w:hAnsi="Arial" w:cs="Arial"/>
          <w:sz w:val="24"/>
          <w:szCs w:val="24"/>
        </w:rPr>
        <w:t> </w:t>
      </w:r>
      <w:proofErr w:type="spellStart"/>
      <w:r w:rsidRPr="00A04CBB">
        <w:rPr>
          <w:rFonts w:ascii="Arial" w:hAnsi="Arial" w:cs="Arial"/>
          <w:sz w:val="24"/>
          <w:szCs w:val="24"/>
        </w:rPr>
        <w:t>helpline</w:t>
      </w:r>
      <w:proofErr w:type="spellEnd"/>
      <w:r w:rsidRPr="00A04CBB">
        <w:rPr>
          <w:rFonts w:ascii="Arial" w:hAnsi="Arial" w:cs="Arial"/>
          <w:sz w:val="24"/>
          <w:szCs w:val="24"/>
        </w:rPr>
        <w:t xml:space="preserve"> podpora NSK</w:t>
      </w:r>
      <w:r w:rsidRPr="00696704">
        <w:rPr>
          <w:rFonts w:ascii="Arial" w:hAnsi="Arial" w:cs="Arial"/>
          <w:sz w:val="24"/>
          <w:szCs w:val="24"/>
        </w:rPr>
        <w:t>. Těchto služeb využije necelá tisícovka lidí ročně.</w:t>
      </w:r>
    </w:p>
    <w:p w:rsidR="00D76318" w:rsidRPr="00696704" w:rsidRDefault="00D76318" w:rsidP="00C07DE4">
      <w:pPr>
        <w:jc w:val="both"/>
        <w:rPr>
          <w:rFonts w:ascii="Arial" w:hAnsi="Arial" w:cs="Arial"/>
          <w:sz w:val="24"/>
          <w:szCs w:val="24"/>
        </w:rPr>
      </w:pPr>
      <w:r w:rsidRPr="00696704">
        <w:rPr>
          <w:rFonts w:ascii="Arial" w:hAnsi="Arial" w:cs="Arial"/>
          <w:sz w:val="24"/>
          <w:szCs w:val="24"/>
        </w:rPr>
        <w:t>Pro sekundární uživatele (KÚ, MŠMT, zaměstnavatelé a odbory) jsou zpracovávány studie poskytující údaje o situaci absolventů SŠ, jejich zájmu o studium jednotlivých typů SŠ, spokojenosti se studiem a uplatněním na trhu práce, vč. nezaměstnanosti, či např. o důvodech, proč nepracují v oborech, pro které se připravovali. Těchto studií je ročně připravováno 8-10 a rozesílány na 220 adres. V roce 2018 proběhly prezentace pro školení pracovníků Úřadu práce, kde probíhá výklad mj. o</w:t>
      </w:r>
      <w:r w:rsidR="00C07DE4">
        <w:rPr>
          <w:rFonts w:ascii="Arial" w:hAnsi="Arial" w:cs="Arial"/>
          <w:sz w:val="24"/>
          <w:szCs w:val="24"/>
        </w:rPr>
        <w:t> </w:t>
      </w:r>
      <w:r w:rsidRPr="00696704">
        <w:rPr>
          <w:rFonts w:ascii="Arial" w:hAnsi="Arial" w:cs="Arial"/>
          <w:sz w:val="24"/>
          <w:szCs w:val="24"/>
        </w:rPr>
        <w:t xml:space="preserve">možnostech využití </w:t>
      </w:r>
      <w:hyperlink r:id="rId9" w:history="1">
        <w:r w:rsidRPr="00696704">
          <w:rPr>
            <w:rStyle w:val="Hypertextovodkaz"/>
            <w:rFonts w:ascii="Arial" w:hAnsi="Arial" w:cs="Arial"/>
            <w:sz w:val="24"/>
            <w:szCs w:val="24"/>
          </w:rPr>
          <w:t>www.infoabsolvent.cz</w:t>
        </w:r>
      </w:hyperlink>
      <w:r w:rsidRPr="00696704">
        <w:rPr>
          <w:rFonts w:ascii="Arial" w:hAnsi="Arial" w:cs="Arial"/>
          <w:sz w:val="24"/>
          <w:szCs w:val="24"/>
        </w:rPr>
        <w:t>, a to i s přesahem do oblasti prevence předčasných odchodů ze vzdělávání.</w:t>
      </w:r>
    </w:p>
    <w:p w:rsidR="00AA67D9" w:rsidRDefault="00AA67D9" w:rsidP="00C07DE4">
      <w:pPr>
        <w:rPr>
          <w:rFonts w:ascii="Arial" w:hAnsi="Arial" w:cs="Arial"/>
          <w:b/>
          <w:color w:val="000000"/>
          <w:sz w:val="24"/>
          <w:szCs w:val="24"/>
          <w:u w:val="single"/>
        </w:rPr>
      </w:pPr>
    </w:p>
    <w:p w:rsidR="00B25ECD" w:rsidRPr="00AA67D9" w:rsidRDefault="00B25ECD" w:rsidP="00C07DE4">
      <w:pPr>
        <w:pStyle w:val="Odstavecseseznamem"/>
        <w:numPr>
          <w:ilvl w:val="0"/>
          <w:numId w:val="27"/>
        </w:numPr>
        <w:spacing w:line="276" w:lineRule="auto"/>
        <w:jc w:val="both"/>
        <w:outlineLvl w:val="0"/>
        <w:rPr>
          <w:rFonts w:ascii="Arial" w:hAnsi="Arial" w:cs="Arial"/>
          <w:b/>
          <w:bCs/>
          <w:sz w:val="24"/>
          <w:szCs w:val="24"/>
          <w:u w:val="single"/>
        </w:rPr>
      </w:pPr>
      <w:bookmarkStart w:id="3" w:name="_Toc523141258"/>
      <w:r w:rsidRPr="00AA67D9">
        <w:rPr>
          <w:rFonts w:ascii="Arial" w:hAnsi="Arial" w:cs="Arial"/>
          <w:b/>
          <w:color w:val="000000"/>
          <w:sz w:val="24"/>
          <w:szCs w:val="24"/>
          <w:u w:val="single"/>
        </w:rPr>
        <w:t>Rekvalifikace</w:t>
      </w:r>
      <w:bookmarkEnd w:id="3"/>
    </w:p>
    <w:p w:rsidR="003C0C10" w:rsidRPr="00AA67D9" w:rsidRDefault="003C0C10" w:rsidP="00C07DE4">
      <w:pPr>
        <w:pStyle w:val="Odstavecseseznamem"/>
        <w:spacing w:line="276" w:lineRule="auto"/>
        <w:jc w:val="both"/>
        <w:rPr>
          <w:rFonts w:ascii="Arial" w:hAnsi="Arial" w:cs="Arial"/>
          <w:b/>
          <w:bCs/>
          <w:sz w:val="24"/>
          <w:szCs w:val="24"/>
          <w:u w:val="single"/>
        </w:rPr>
      </w:pPr>
    </w:p>
    <w:p w:rsidR="00B25ECD" w:rsidRPr="00AA67D9" w:rsidRDefault="00B25ECD" w:rsidP="00C07DE4">
      <w:pPr>
        <w:autoSpaceDE w:val="0"/>
        <w:autoSpaceDN w:val="0"/>
        <w:adjustRightInd w:val="0"/>
        <w:jc w:val="both"/>
        <w:rPr>
          <w:rFonts w:ascii="Arial" w:hAnsi="Arial" w:cs="Arial"/>
          <w:sz w:val="24"/>
          <w:szCs w:val="24"/>
        </w:rPr>
      </w:pPr>
      <w:r w:rsidRPr="00AA67D9">
        <w:rPr>
          <w:rFonts w:ascii="Arial" w:hAnsi="Arial" w:cs="Arial"/>
          <w:sz w:val="24"/>
          <w:szCs w:val="24"/>
        </w:rPr>
        <w:t xml:space="preserve">MPSV v rámci dalšího profesního vzdělávání zajišťuje rekvalifikace prostřednictvím ÚP ČR. Záměrem MPSV je v této oblasti aktivně ovlivňovat zaměření rekvalifikací tak, aby aktuálně reagovalo na regionální potřeby trhu práce a z hlediska očekávaného vývoje zaměstnanosti a nezaměstnanosti byl systém zároveň připraven i na řešení kvalifikačního nesouladu budoucího trhu práce. </w:t>
      </w:r>
    </w:p>
    <w:p w:rsidR="00B25ECD" w:rsidRPr="00AA67D9" w:rsidRDefault="00B25ECD" w:rsidP="00C07DE4">
      <w:pPr>
        <w:jc w:val="both"/>
        <w:rPr>
          <w:rFonts w:ascii="Arial" w:hAnsi="Arial" w:cs="Arial"/>
          <w:sz w:val="24"/>
          <w:szCs w:val="24"/>
        </w:rPr>
      </w:pPr>
      <w:r w:rsidRPr="00AA67D9">
        <w:rPr>
          <w:rFonts w:ascii="Arial" w:hAnsi="Arial" w:cs="Arial"/>
          <w:sz w:val="24"/>
          <w:szCs w:val="24"/>
        </w:rPr>
        <w:t>Rekvalifikace zabezpečuje ÚP ČR pro uchazeče o zaměstnání a zájemce o zaměstnání, a to prostřednictvím krajských poboček, v souladu se zákonem o zaměstnanosti a </w:t>
      </w:r>
      <w:r w:rsidR="00E2096A" w:rsidRPr="00AA67D9">
        <w:rPr>
          <w:rFonts w:ascii="Arial" w:hAnsi="Arial" w:cs="Arial"/>
          <w:sz w:val="24"/>
          <w:szCs w:val="24"/>
        </w:rPr>
        <w:t xml:space="preserve">vyhláškou </w:t>
      </w:r>
      <w:r w:rsidRPr="00AA67D9">
        <w:rPr>
          <w:rFonts w:ascii="Arial" w:hAnsi="Arial" w:cs="Arial"/>
          <w:sz w:val="24"/>
          <w:szCs w:val="24"/>
        </w:rPr>
        <w:t>č. 519/2004 Sb., o rekvalifikaci uchazečů o zaměstnání a zájemců o zaměstnání a o rekvalifikaci zaměstnanců.</w:t>
      </w:r>
    </w:p>
    <w:p w:rsidR="00B25ECD" w:rsidRPr="00AA67D9" w:rsidRDefault="00B25ECD" w:rsidP="00C07DE4">
      <w:pPr>
        <w:jc w:val="both"/>
        <w:rPr>
          <w:rFonts w:ascii="Arial" w:hAnsi="Arial" w:cs="Arial"/>
          <w:sz w:val="24"/>
          <w:szCs w:val="24"/>
        </w:rPr>
      </w:pPr>
      <w:r w:rsidRPr="00AA67D9">
        <w:rPr>
          <w:rFonts w:ascii="Arial" w:hAnsi="Arial" w:cs="Arial"/>
          <w:sz w:val="24"/>
          <w:szCs w:val="24"/>
        </w:rPr>
        <w:t>Významnou změnou v oblasti rekvalifikací bylo propojení rekvalifikací s Národní soustavou kvalifikací (zákonem č. 179/2006 Sb., o ověřování</w:t>
      </w:r>
      <w:r w:rsidR="00830355" w:rsidRPr="00AA67D9">
        <w:rPr>
          <w:rFonts w:ascii="Arial" w:hAnsi="Arial" w:cs="Arial"/>
          <w:sz w:val="24"/>
          <w:szCs w:val="24"/>
        </w:rPr>
        <w:t xml:space="preserve"> a uznávání</w:t>
      </w:r>
      <w:r w:rsidRPr="00AA67D9">
        <w:rPr>
          <w:rFonts w:ascii="Arial" w:hAnsi="Arial" w:cs="Arial"/>
          <w:sz w:val="24"/>
          <w:szCs w:val="24"/>
        </w:rPr>
        <w:t xml:space="preserve"> výsledků </w:t>
      </w:r>
      <w:r w:rsidRPr="00AA67D9">
        <w:rPr>
          <w:rFonts w:ascii="Arial" w:hAnsi="Arial" w:cs="Arial"/>
          <w:sz w:val="24"/>
          <w:szCs w:val="24"/>
        </w:rPr>
        <w:lastRenderedPageBreak/>
        <w:t>dalšího vzdělávání</w:t>
      </w:r>
      <w:r w:rsidR="00830355" w:rsidRPr="00AA67D9">
        <w:rPr>
          <w:rFonts w:ascii="Arial" w:hAnsi="Arial" w:cs="Arial"/>
          <w:sz w:val="24"/>
          <w:szCs w:val="24"/>
        </w:rPr>
        <w:t xml:space="preserve"> a o změně některých zákonů</w:t>
      </w:r>
      <w:r w:rsidRPr="00AA67D9">
        <w:rPr>
          <w:rFonts w:ascii="Arial" w:hAnsi="Arial" w:cs="Arial"/>
          <w:sz w:val="24"/>
          <w:szCs w:val="24"/>
        </w:rPr>
        <w:t>, ve znění pozdějších předpisů). Pokud je rekvalifikační kurz zaměřen na profesní kvalifikaci obsaženou v Národní soustavě kvalifikací, lze prostřednictvím stanoveného počtu profesních kvalifikací získat ucelenou kvalifikaci a tím také určitý stupeň vzdělání.</w:t>
      </w:r>
      <w:r w:rsidR="00DB53F4">
        <w:rPr>
          <w:rFonts w:ascii="Arial" w:hAnsi="Arial" w:cs="Arial"/>
          <w:sz w:val="24"/>
          <w:szCs w:val="24"/>
        </w:rPr>
        <w:t xml:space="preserve"> V současné době tvoří podíl akreditovaných programů MŠMT s vazbou na profesní kvalifikace cca polovinu všech akreditovaných programů.   </w:t>
      </w:r>
    </w:p>
    <w:p w:rsidR="00B25ECD" w:rsidRPr="00AA67D9" w:rsidRDefault="00B25ECD" w:rsidP="00C07DE4">
      <w:pPr>
        <w:jc w:val="both"/>
        <w:rPr>
          <w:rFonts w:ascii="Arial" w:hAnsi="Arial" w:cs="Arial"/>
          <w:sz w:val="24"/>
          <w:szCs w:val="24"/>
        </w:rPr>
      </w:pPr>
      <w:r w:rsidRPr="00AA67D9">
        <w:rPr>
          <w:rFonts w:ascii="Arial" w:hAnsi="Arial" w:cs="Arial"/>
          <w:sz w:val="24"/>
          <w:szCs w:val="24"/>
        </w:rPr>
        <w:t xml:space="preserve">Rekvalifikace jsou jedním z nástrojů aktivní politiky zaměstnanosti (dále jen „APZ“) a jejich realizace je plně v kompetenci ÚP ČR, který je odpovědný za vhodnost použití jednotlivých nástrojů APZ primárně při řešení zaměstnanosti konkrétního uchazeče o zaměstnání ve vazbě na efektivní vynakládání přidělených finančních prostředků ze státního rozpočtu. Pokud pro individuální charakteristiky uchazeče o zaměstnání nebo zájemce o zaměstnání není možné vyhledat vhodné zaměstnání, může mu ÚP ČR v souvislosti se zprostředkováním zaměstnání zabezpečit také rekvalifikaci. Prostřednictvím rekvalifikace je tedy umožňováno uchazečům o zaměstnání a zájemcům o zaměstnání změnit si či upravit svoji kvalifikaci tak, </w:t>
      </w:r>
      <w:r w:rsidRPr="00AA67D9">
        <w:rPr>
          <w:rFonts w:ascii="Arial" w:hAnsi="Arial" w:cs="Arial"/>
          <w:iCs/>
          <w:sz w:val="24"/>
          <w:szCs w:val="24"/>
        </w:rPr>
        <w:t>aby lépe odpovídala potřebám jejich uplatnění na trhu práce.</w:t>
      </w:r>
      <w:r w:rsidRPr="00AA67D9">
        <w:rPr>
          <w:rFonts w:ascii="Arial" w:hAnsi="Arial" w:cs="Arial"/>
          <w:sz w:val="24"/>
          <w:szCs w:val="24"/>
        </w:rPr>
        <w:t xml:space="preserve"> </w:t>
      </w:r>
    </w:p>
    <w:p w:rsidR="00B25ECD" w:rsidRPr="00AA67D9" w:rsidRDefault="00B25ECD" w:rsidP="00C07DE4">
      <w:pPr>
        <w:jc w:val="both"/>
        <w:rPr>
          <w:rFonts w:ascii="Arial" w:hAnsi="Arial" w:cs="Arial"/>
          <w:sz w:val="24"/>
          <w:szCs w:val="24"/>
        </w:rPr>
      </w:pPr>
      <w:r w:rsidRPr="00AA67D9">
        <w:rPr>
          <w:rFonts w:ascii="Arial" w:hAnsi="Arial" w:cs="Arial"/>
          <w:sz w:val="24"/>
          <w:szCs w:val="24"/>
        </w:rPr>
        <w:t>Stávající systém poskytování rekvalifikací jako podpůrného nástroje APZ je velmi flexibilní. Kromě zabezpečování rekvalifikací uchazečům o zaměstnání a zájemcům o zaměstnání může ÚP ČR při řešení jejich individuálních potřeb hradit i cenu tzv. zvolené rekvalifikace, kdy je za podmínek daných zákonem o zaměstnanosti umožněno uchazeči o zaměstnání nebo zájemci o zaměstnání samostatně si zvolit konkrétní rekvalifikační kurz i příslušné rekvalifikační zařízení. Dále je možné na</w:t>
      </w:r>
      <w:r w:rsidR="00C07DE4">
        <w:rPr>
          <w:rFonts w:ascii="Arial" w:hAnsi="Arial" w:cs="Arial"/>
          <w:sz w:val="24"/>
          <w:szCs w:val="24"/>
        </w:rPr>
        <w:t> </w:t>
      </w:r>
      <w:r w:rsidRPr="00AA67D9">
        <w:rPr>
          <w:rFonts w:ascii="Arial" w:hAnsi="Arial" w:cs="Arial"/>
          <w:sz w:val="24"/>
          <w:szCs w:val="24"/>
        </w:rPr>
        <w:t xml:space="preserve">základě písemné dohody také </w:t>
      </w:r>
      <w:r w:rsidRPr="00AA67D9">
        <w:rPr>
          <w:rFonts w:ascii="Arial" w:hAnsi="Arial" w:cs="Arial"/>
          <w:bCs/>
          <w:sz w:val="24"/>
          <w:szCs w:val="24"/>
        </w:rPr>
        <w:t xml:space="preserve">plně nebo částečně hradit náklady rekvalifikace </w:t>
      </w:r>
      <w:r w:rsidRPr="00AA67D9">
        <w:rPr>
          <w:rFonts w:ascii="Arial" w:hAnsi="Arial" w:cs="Arial"/>
          <w:sz w:val="24"/>
          <w:szCs w:val="24"/>
        </w:rPr>
        <w:t xml:space="preserve">zaměstnavateli, který provádí rekvalifikaci v zájmu dalšího pracovního uplatnění jeho zaměstnanců, nebo rekvalifikačnímu zařízení, které pro zaměstnavatele tuto činnost zajišťuje. Cílem spolupráce ÚP ČR se všemi subjekty vstupujícími a ovlivňujícími trh práce je aktivní ovlivňování obsahového zaměření rekvalifikačních kurzů, které vychází především z požadavků zaměstnavatelů a je motivací pro rekvalifikační zařízení k pořádání rekvalifikačních kurzů s požadovaným zaměřením. </w:t>
      </w:r>
    </w:p>
    <w:p w:rsidR="00620365" w:rsidRDefault="00567AAF" w:rsidP="00C07DE4">
      <w:pPr>
        <w:jc w:val="both"/>
        <w:rPr>
          <w:rFonts w:ascii="Arial" w:hAnsi="Arial" w:cs="Arial"/>
          <w:sz w:val="24"/>
          <w:szCs w:val="24"/>
        </w:rPr>
      </w:pPr>
      <w:r w:rsidRPr="00AA67D9">
        <w:rPr>
          <w:rFonts w:ascii="Arial" w:hAnsi="Arial" w:cs="Arial"/>
          <w:sz w:val="24"/>
          <w:szCs w:val="24"/>
        </w:rPr>
        <w:t>V předchozích</w:t>
      </w:r>
      <w:r w:rsidR="00B25ECD" w:rsidRPr="00AA67D9">
        <w:rPr>
          <w:rFonts w:ascii="Arial" w:hAnsi="Arial" w:cs="Arial"/>
          <w:sz w:val="24"/>
          <w:szCs w:val="24"/>
        </w:rPr>
        <w:t xml:space="preserve"> obdobích se rekvalifikace svým zaměřením přizpůsobovaly požadavkům trhu práce a struktuře volných pracovních míst. Využívaly se nejen pro získání nové nebo rozšíření stávající kvalifikace, ale také k jejímu zvýšení a prohloubení, včetně jejího udržování a obnovování. S ohledem na požadavky zaměstnavatelů byly ÚP ČR přednostně podporovány rekvalifikace s praktickou částí výuky a rekvalifikace směřující ke konkrétnímu pracovnímu uplatnění. Na základě poptávky zaměstnavatelů a zájmu uchazečů o zaměstnání a zájemců o zaměstnání o konkrétní rekvalifikace byly nejčastěji realizovány rekvalifikační kurzy pro získání řidičských oprávnění včetně průkazů profesní způsobilosti řidiče, dále pak kurzy směřující ke zvýšení počítačové gramotnosti a získání specializovaných PC dovedností, kurzy vedoucí k získání svářečských, strojnických aj. odborných průkazů, kurzy pro pracovníky v sociálních službách a kurzy účetnictví</w:t>
      </w:r>
      <w:r w:rsidR="00620365">
        <w:rPr>
          <w:rFonts w:ascii="Arial" w:hAnsi="Arial" w:cs="Arial"/>
          <w:sz w:val="24"/>
          <w:szCs w:val="24"/>
        </w:rPr>
        <w:t xml:space="preserve"> (více viz následující tabulka č. 2).</w:t>
      </w:r>
    </w:p>
    <w:p w:rsidR="00620365" w:rsidRPr="00AA67D9" w:rsidRDefault="00620365" w:rsidP="00620365">
      <w:pPr>
        <w:spacing w:after="0"/>
        <w:rPr>
          <w:rFonts w:ascii="Arial" w:eastAsia="Times New Roman" w:hAnsi="Arial" w:cs="Arial"/>
          <w:b/>
          <w:bCs/>
          <w:color w:val="000000"/>
          <w:szCs w:val="24"/>
          <w:lang w:eastAsia="cs-CZ"/>
        </w:rPr>
      </w:pPr>
    </w:p>
    <w:p w:rsidR="00620365" w:rsidRDefault="00620365" w:rsidP="00620365">
      <w:pPr>
        <w:jc w:val="both"/>
        <w:rPr>
          <w:rFonts w:ascii="Arial" w:hAnsi="Arial" w:cs="Arial"/>
          <w:sz w:val="24"/>
          <w:szCs w:val="24"/>
        </w:rPr>
      </w:pPr>
      <w:r>
        <w:rPr>
          <w:rFonts w:ascii="Arial" w:eastAsia="Times New Roman" w:hAnsi="Arial" w:cs="Arial"/>
          <w:b/>
          <w:bCs/>
          <w:color w:val="000000"/>
          <w:szCs w:val="24"/>
          <w:lang w:eastAsia="cs-CZ"/>
        </w:rPr>
        <w:t xml:space="preserve">Tabulka č. </w:t>
      </w:r>
      <w:r w:rsidR="0045300D">
        <w:rPr>
          <w:rFonts w:ascii="Arial" w:eastAsia="Times New Roman" w:hAnsi="Arial" w:cs="Arial"/>
          <w:b/>
          <w:bCs/>
          <w:color w:val="000000"/>
          <w:szCs w:val="24"/>
          <w:lang w:eastAsia="cs-CZ"/>
        </w:rPr>
        <w:t>2</w:t>
      </w:r>
      <w:r w:rsidRPr="00AA67D9">
        <w:rPr>
          <w:rFonts w:ascii="Arial" w:eastAsia="Times New Roman" w:hAnsi="Arial" w:cs="Arial"/>
          <w:b/>
          <w:bCs/>
          <w:color w:val="000000"/>
          <w:szCs w:val="24"/>
          <w:lang w:eastAsia="cs-CZ"/>
        </w:rPr>
        <w:t xml:space="preserve"> </w:t>
      </w:r>
      <w:r w:rsidR="0045300D">
        <w:rPr>
          <w:rFonts w:ascii="Arial" w:eastAsia="Times New Roman" w:hAnsi="Arial" w:cs="Arial"/>
          <w:b/>
          <w:bCs/>
          <w:color w:val="000000"/>
          <w:szCs w:val="24"/>
          <w:lang w:eastAsia="cs-CZ"/>
        </w:rPr>
        <w:t>–</w:t>
      </w:r>
      <w:r w:rsidRPr="00AA67D9">
        <w:rPr>
          <w:rFonts w:ascii="Arial" w:eastAsia="Times New Roman" w:hAnsi="Arial" w:cs="Arial"/>
          <w:b/>
          <w:bCs/>
          <w:color w:val="000000"/>
          <w:szCs w:val="24"/>
          <w:lang w:eastAsia="cs-CZ"/>
        </w:rPr>
        <w:t xml:space="preserve"> </w:t>
      </w:r>
      <w:r w:rsidR="0045300D">
        <w:rPr>
          <w:rFonts w:ascii="Arial" w:eastAsia="Times New Roman" w:hAnsi="Arial" w:cs="Arial"/>
          <w:b/>
          <w:bCs/>
          <w:color w:val="000000"/>
          <w:szCs w:val="24"/>
          <w:lang w:eastAsia="cs-CZ"/>
        </w:rPr>
        <w:t>Nejčastější typy r</w:t>
      </w:r>
      <w:r w:rsidRPr="00AA67D9">
        <w:rPr>
          <w:rFonts w:ascii="Arial" w:eastAsia="Times New Roman" w:hAnsi="Arial" w:cs="Arial"/>
          <w:b/>
          <w:bCs/>
          <w:color w:val="000000"/>
          <w:szCs w:val="24"/>
          <w:lang w:eastAsia="cs-CZ"/>
        </w:rPr>
        <w:t>e</w:t>
      </w:r>
      <w:r w:rsidR="0045300D">
        <w:rPr>
          <w:rFonts w:ascii="Arial" w:eastAsia="Times New Roman" w:hAnsi="Arial" w:cs="Arial"/>
          <w:b/>
          <w:bCs/>
          <w:color w:val="000000"/>
          <w:szCs w:val="24"/>
          <w:lang w:eastAsia="cs-CZ"/>
        </w:rPr>
        <w:t>kvalifikací</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74"/>
        <w:gridCol w:w="2268"/>
      </w:tblGrid>
      <w:tr w:rsidR="00620365" w:rsidRPr="00620365" w:rsidTr="00620365">
        <w:trPr>
          <w:trHeight w:val="900"/>
        </w:trPr>
        <w:tc>
          <w:tcPr>
            <w:tcW w:w="6874" w:type="dxa"/>
            <w:shd w:val="clear" w:color="auto" w:fill="auto"/>
            <w:noWrap/>
            <w:vAlign w:val="center"/>
            <w:hideMark/>
          </w:tcPr>
          <w:p w:rsidR="00620365" w:rsidRPr="00620365" w:rsidRDefault="00620365" w:rsidP="00620365">
            <w:pPr>
              <w:spacing w:after="0" w:line="240" w:lineRule="auto"/>
              <w:rPr>
                <w:rFonts w:ascii="Arial" w:eastAsia="Times New Roman" w:hAnsi="Arial" w:cs="Arial"/>
                <w:b/>
                <w:bCs/>
                <w:color w:val="000000"/>
                <w:sz w:val="24"/>
                <w:lang w:eastAsia="cs-CZ"/>
              </w:rPr>
            </w:pPr>
            <w:r w:rsidRPr="00620365">
              <w:rPr>
                <w:rFonts w:ascii="Arial" w:eastAsia="Times New Roman" w:hAnsi="Arial" w:cs="Arial"/>
                <w:b/>
                <w:bCs/>
                <w:color w:val="000000"/>
                <w:sz w:val="24"/>
                <w:lang w:eastAsia="cs-CZ"/>
              </w:rPr>
              <w:t>Typ rekvalifikace</w:t>
            </w:r>
          </w:p>
        </w:tc>
        <w:tc>
          <w:tcPr>
            <w:tcW w:w="2268" w:type="dxa"/>
            <w:shd w:val="clear" w:color="auto" w:fill="auto"/>
            <w:vAlign w:val="center"/>
            <w:hideMark/>
          </w:tcPr>
          <w:p w:rsidR="00620365" w:rsidRPr="00620365" w:rsidRDefault="00620365" w:rsidP="00620365">
            <w:pPr>
              <w:spacing w:after="0" w:line="240" w:lineRule="auto"/>
              <w:jc w:val="center"/>
              <w:rPr>
                <w:rFonts w:ascii="Arial" w:eastAsia="Times New Roman" w:hAnsi="Arial" w:cs="Arial"/>
                <w:b/>
                <w:bCs/>
                <w:color w:val="000000"/>
                <w:sz w:val="24"/>
                <w:lang w:eastAsia="cs-CZ"/>
              </w:rPr>
            </w:pPr>
            <w:r w:rsidRPr="00620365">
              <w:rPr>
                <w:rFonts w:ascii="Arial" w:eastAsia="Times New Roman" w:hAnsi="Arial" w:cs="Arial"/>
                <w:b/>
                <w:bCs/>
                <w:color w:val="000000"/>
                <w:sz w:val="24"/>
                <w:lang w:eastAsia="cs-CZ"/>
              </w:rPr>
              <w:t>Rekvalifikace celkem</w:t>
            </w:r>
          </w:p>
        </w:tc>
      </w:tr>
      <w:tr w:rsidR="00620365" w:rsidRPr="00620365" w:rsidTr="00620365">
        <w:trPr>
          <w:trHeight w:val="300"/>
        </w:trPr>
        <w:tc>
          <w:tcPr>
            <w:tcW w:w="6874" w:type="dxa"/>
            <w:shd w:val="clear" w:color="auto" w:fill="auto"/>
            <w:noWrap/>
            <w:vAlign w:val="bottom"/>
            <w:hideMark/>
          </w:tcPr>
          <w:p w:rsidR="00620365" w:rsidRPr="00620365" w:rsidRDefault="00620365" w:rsidP="00620365">
            <w:pPr>
              <w:spacing w:after="0" w:line="240" w:lineRule="auto"/>
              <w:rPr>
                <w:rFonts w:ascii="Arial" w:eastAsia="Times New Roman" w:hAnsi="Arial" w:cs="Arial"/>
                <w:color w:val="000000"/>
                <w:sz w:val="24"/>
                <w:lang w:eastAsia="cs-CZ"/>
              </w:rPr>
            </w:pPr>
            <w:r w:rsidRPr="00620365">
              <w:rPr>
                <w:rFonts w:ascii="Arial" w:eastAsia="Times New Roman" w:hAnsi="Arial" w:cs="Arial"/>
                <w:color w:val="000000"/>
                <w:sz w:val="24"/>
                <w:lang w:eastAsia="cs-CZ"/>
              </w:rPr>
              <w:t>Řidičské průkazy vč. profesní způsobilosti</w:t>
            </w:r>
          </w:p>
        </w:tc>
        <w:tc>
          <w:tcPr>
            <w:tcW w:w="2268" w:type="dxa"/>
            <w:shd w:val="clear" w:color="auto" w:fill="auto"/>
            <w:noWrap/>
            <w:vAlign w:val="bottom"/>
            <w:hideMark/>
          </w:tcPr>
          <w:p w:rsidR="00620365" w:rsidRPr="00620365" w:rsidRDefault="00620365" w:rsidP="00620365">
            <w:pPr>
              <w:spacing w:after="0" w:line="240" w:lineRule="auto"/>
              <w:jc w:val="right"/>
              <w:rPr>
                <w:rFonts w:ascii="Arial" w:eastAsia="Times New Roman" w:hAnsi="Arial" w:cs="Arial"/>
                <w:color w:val="000000"/>
                <w:sz w:val="24"/>
                <w:lang w:eastAsia="cs-CZ"/>
              </w:rPr>
            </w:pPr>
            <w:r w:rsidRPr="00620365">
              <w:rPr>
                <w:rFonts w:ascii="Arial" w:eastAsia="Times New Roman" w:hAnsi="Arial" w:cs="Arial"/>
                <w:color w:val="000000"/>
                <w:sz w:val="24"/>
                <w:lang w:eastAsia="cs-CZ"/>
              </w:rPr>
              <w:t>3592</w:t>
            </w:r>
          </w:p>
        </w:tc>
      </w:tr>
      <w:tr w:rsidR="00620365" w:rsidRPr="00620365" w:rsidTr="00620365">
        <w:trPr>
          <w:trHeight w:val="300"/>
        </w:trPr>
        <w:tc>
          <w:tcPr>
            <w:tcW w:w="6874" w:type="dxa"/>
            <w:shd w:val="clear" w:color="auto" w:fill="auto"/>
            <w:noWrap/>
            <w:vAlign w:val="bottom"/>
            <w:hideMark/>
          </w:tcPr>
          <w:p w:rsidR="00620365" w:rsidRPr="00620365" w:rsidRDefault="00620365" w:rsidP="00620365">
            <w:pPr>
              <w:spacing w:after="0" w:line="240" w:lineRule="auto"/>
              <w:rPr>
                <w:rFonts w:ascii="Arial" w:eastAsia="Times New Roman" w:hAnsi="Arial" w:cs="Arial"/>
                <w:color w:val="000000"/>
                <w:sz w:val="24"/>
                <w:lang w:eastAsia="cs-CZ"/>
              </w:rPr>
            </w:pPr>
            <w:r w:rsidRPr="00620365">
              <w:rPr>
                <w:rFonts w:ascii="Arial" w:eastAsia="Times New Roman" w:hAnsi="Arial" w:cs="Arial"/>
                <w:color w:val="000000"/>
                <w:sz w:val="24"/>
                <w:lang w:eastAsia="cs-CZ"/>
              </w:rPr>
              <w:t>Počítačové rekvalifikace - základní dovednosti</w:t>
            </w:r>
          </w:p>
        </w:tc>
        <w:tc>
          <w:tcPr>
            <w:tcW w:w="2268" w:type="dxa"/>
            <w:shd w:val="clear" w:color="auto" w:fill="auto"/>
            <w:noWrap/>
            <w:vAlign w:val="bottom"/>
            <w:hideMark/>
          </w:tcPr>
          <w:p w:rsidR="00620365" w:rsidRPr="00620365" w:rsidRDefault="00620365" w:rsidP="00620365">
            <w:pPr>
              <w:spacing w:after="0" w:line="240" w:lineRule="auto"/>
              <w:jc w:val="right"/>
              <w:rPr>
                <w:rFonts w:ascii="Arial" w:eastAsia="Times New Roman" w:hAnsi="Arial" w:cs="Arial"/>
                <w:color w:val="000000"/>
                <w:sz w:val="24"/>
                <w:lang w:eastAsia="cs-CZ"/>
              </w:rPr>
            </w:pPr>
            <w:r w:rsidRPr="00620365">
              <w:rPr>
                <w:rFonts w:ascii="Arial" w:eastAsia="Times New Roman" w:hAnsi="Arial" w:cs="Arial"/>
                <w:color w:val="000000"/>
                <w:sz w:val="24"/>
                <w:lang w:eastAsia="cs-CZ"/>
              </w:rPr>
              <w:t>2334</w:t>
            </w:r>
          </w:p>
        </w:tc>
      </w:tr>
      <w:tr w:rsidR="00620365" w:rsidRPr="00620365" w:rsidTr="00620365">
        <w:trPr>
          <w:trHeight w:val="300"/>
        </w:trPr>
        <w:tc>
          <w:tcPr>
            <w:tcW w:w="6874" w:type="dxa"/>
            <w:shd w:val="clear" w:color="auto" w:fill="auto"/>
            <w:noWrap/>
            <w:vAlign w:val="bottom"/>
            <w:hideMark/>
          </w:tcPr>
          <w:p w:rsidR="00620365" w:rsidRPr="00620365" w:rsidRDefault="00620365" w:rsidP="00620365">
            <w:pPr>
              <w:spacing w:after="0" w:line="240" w:lineRule="auto"/>
              <w:rPr>
                <w:rFonts w:ascii="Arial" w:eastAsia="Times New Roman" w:hAnsi="Arial" w:cs="Arial"/>
                <w:color w:val="000000"/>
                <w:sz w:val="24"/>
                <w:lang w:eastAsia="cs-CZ"/>
              </w:rPr>
            </w:pPr>
            <w:r w:rsidRPr="00620365">
              <w:rPr>
                <w:rFonts w:ascii="Arial" w:eastAsia="Times New Roman" w:hAnsi="Arial" w:cs="Arial"/>
                <w:color w:val="000000"/>
                <w:sz w:val="24"/>
                <w:lang w:eastAsia="cs-CZ"/>
              </w:rPr>
              <w:t>Svářečské, strojnické a jiné odborné průkazy</w:t>
            </w:r>
          </w:p>
        </w:tc>
        <w:tc>
          <w:tcPr>
            <w:tcW w:w="2268" w:type="dxa"/>
            <w:shd w:val="clear" w:color="auto" w:fill="auto"/>
            <w:noWrap/>
            <w:vAlign w:val="bottom"/>
            <w:hideMark/>
          </w:tcPr>
          <w:p w:rsidR="00620365" w:rsidRPr="00620365" w:rsidRDefault="00620365" w:rsidP="00620365">
            <w:pPr>
              <w:spacing w:after="0" w:line="240" w:lineRule="auto"/>
              <w:jc w:val="right"/>
              <w:rPr>
                <w:rFonts w:ascii="Arial" w:eastAsia="Times New Roman" w:hAnsi="Arial" w:cs="Arial"/>
                <w:color w:val="000000"/>
                <w:sz w:val="24"/>
                <w:lang w:eastAsia="cs-CZ"/>
              </w:rPr>
            </w:pPr>
            <w:r w:rsidRPr="00620365">
              <w:rPr>
                <w:rFonts w:ascii="Arial" w:eastAsia="Times New Roman" w:hAnsi="Arial" w:cs="Arial"/>
                <w:color w:val="000000"/>
                <w:sz w:val="24"/>
                <w:lang w:eastAsia="cs-CZ"/>
              </w:rPr>
              <w:t>1642</w:t>
            </w:r>
          </w:p>
        </w:tc>
      </w:tr>
      <w:tr w:rsidR="00620365" w:rsidRPr="00620365" w:rsidTr="00620365">
        <w:trPr>
          <w:trHeight w:val="300"/>
        </w:trPr>
        <w:tc>
          <w:tcPr>
            <w:tcW w:w="6874" w:type="dxa"/>
            <w:shd w:val="clear" w:color="auto" w:fill="auto"/>
            <w:noWrap/>
            <w:vAlign w:val="bottom"/>
            <w:hideMark/>
          </w:tcPr>
          <w:p w:rsidR="00620365" w:rsidRPr="00620365" w:rsidRDefault="00620365" w:rsidP="00620365">
            <w:pPr>
              <w:spacing w:after="0" w:line="240" w:lineRule="auto"/>
              <w:rPr>
                <w:rFonts w:ascii="Arial" w:eastAsia="Times New Roman" w:hAnsi="Arial" w:cs="Arial"/>
                <w:color w:val="000000"/>
                <w:sz w:val="24"/>
                <w:lang w:eastAsia="cs-CZ"/>
              </w:rPr>
            </w:pPr>
            <w:r w:rsidRPr="00620365">
              <w:rPr>
                <w:rFonts w:ascii="Arial" w:eastAsia="Times New Roman" w:hAnsi="Arial" w:cs="Arial"/>
                <w:color w:val="000000"/>
                <w:sz w:val="24"/>
                <w:lang w:eastAsia="cs-CZ"/>
              </w:rPr>
              <w:t>Sociální oblast</w:t>
            </w:r>
          </w:p>
        </w:tc>
        <w:tc>
          <w:tcPr>
            <w:tcW w:w="2268" w:type="dxa"/>
            <w:shd w:val="clear" w:color="auto" w:fill="auto"/>
            <w:noWrap/>
            <w:vAlign w:val="bottom"/>
            <w:hideMark/>
          </w:tcPr>
          <w:p w:rsidR="00620365" w:rsidRPr="00620365" w:rsidRDefault="00620365" w:rsidP="00620365">
            <w:pPr>
              <w:spacing w:after="0" w:line="240" w:lineRule="auto"/>
              <w:jc w:val="right"/>
              <w:rPr>
                <w:rFonts w:ascii="Arial" w:eastAsia="Times New Roman" w:hAnsi="Arial" w:cs="Arial"/>
                <w:color w:val="000000"/>
                <w:sz w:val="24"/>
                <w:lang w:eastAsia="cs-CZ"/>
              </w:rPr>
            </w:pPr>
            <w:r w:rsidRPr="00620365">
              <w:rPr>
                <w:rFonts w:ascii="Arial" w:eastAsia="Times New Roman" w:hAnsi="Arial" w:cs="Arial"/>
                <w:color w:val="000000"/>
                <w:sz w:val="24"/>
                <w:lang w:eastAsia="cs-CZ"/>
              </w:rPr>
              <w:t>1604</w:t>
            </w:r>
          </w:p>
        </w:tc>
      </w:tr>
      <w:tr w:rsidR="00620365" w:rsidRPr="00620365" w:rsidTr="00620365">
        <w:trPr>
          <w:trHeight w:val="300"/>
        </w:trPr>
        <w:tc>
          <w:tcPr>
            <w:tcW w:w="6874" w:type="dxa"/>
            <w:shd w:val="clear" w:color="auto" w:fill="auto"/>
            <w:noWrap/>
            <w:vAlign w:val="bottom"/>
            <w:hideMark/>
          </w:tcPr>
          <w:p w:rsidR="00620365" w:rsidRPr="00620365" w:rsidRDefault="00620365" w:rsidP="00620365">
            <w:pPr>
              <w:spacing w:after="0" w:line="240" w:lineRule="auto"/>
              <w:rPr>
                <w:rFonts w:ascii="Arial" w:eastAsia="Times New Roman" w:hAnsi="Arial" w:cs="Arial"/>
                <w:color w:val="000000"/>
                <w:sz w:val="24"/>
                <w:lang w:eastAsia="cs-CZ"/>
              </w:rPr>
            </w:pPr>
            <w:r w:rsidRPr="00620365">
              <w:rPr>
                <w:rFonts w:ascii="Arial" w:eastAsia="Times New Roman" w:hAnsi="Arial" w:cs="Arial"/>
                <w:color w:val="000000"/>
                <w:sz w:val="24"/>
                <w:lang w:eastAsia="cs-CZ"/>
              </w:rPr>
              <w:t>Účetnictví</w:t>
            </w:r>
          </w:p>
        </w:tc>
        <w:tc>
          <w:tcPr>
            <w:tcW w:w="2268" w:type="dxa"/>
            <w:shd w:val="clear" w:color="auto" w:fill="auto"/>
            <w:noWrap/>
            <w:vAlign w:val="bottom"/>
            <w:hideMark/>
          </w:tcPr>
          <w:p w:rsidR="00620365" w:rsidRPr="00620365" w:rsidRDefault="00620365" w:rsidP="00620365">
            <w:pPr>
              <w:spacing w:after="0" w:line="240" w:lineRule="auto"/>
              <w:jc w:val="right"/>
              <w:rPr>
                <w:rFonts w:ascii="Arial" w:eastAsia="Times New Roman" w:hAnsi="Arial" w:cs="Arial"/>
                <w:color w:val="000000"/>
                <w:sz w:val="24"/>
                <w:lang w:eastAsia="cs-CZ"/>
              </w:rPr>
            </w:pPr>
            <w:r w:rsidRPr="00620365">
              <w:rPr>
                <w:rFonts w:ascii="Arial" w:eastAsia="Times New Roman" w:hAnsi="Arial" w:cs="Arial"/>
                <w:color w:val="000000"/>
                <w:sz w:val="24"/>
                <w:lang w:eastAsia="cs-CZ"/>
              </w:rPr>
              <w:t>1291</w:t>
            </w:r>
          </w:p>
        </w:tc>
      </w:tr>
      <w:tr w:rsidR="00620365" w:rsidRPr="00620365" w:rsidTr="00620365">
        <w:trPr>
          <w:trHeight w:val="300"/>
        </w:trPr>
        <w:tc>
          <w:tcPr>
            <w:tcW w:w="6874" w:type="dxa"/>
            <w:shd w:val="clear" w:color="auto" w:fill="auto"/>
            <w:noWrap/>
            <w:vAlign w:val="bottom"/>
            <w:hideMark/>
          </w:tcPr>
          <w:p w:rsidR="00620365" w:rsidRPr="00620365" w:rsidRDefault="00620365" w:rsidP="00620365">
            <w:pPr>
              <w:spacing w:after="0" w:line="240" w:lineRule="auto"/>
              <w:rPr>
                <w:rFonts w:ascii="Arial" w:eastAsia="Times New Roman" w:hAnsi="Arial" w:cs="Arial"/>
                <w:color w:val="000000"/>
                <w:sz w:val="24"/>
                <w:lang w:eastAsia="cs-CZ"/>
              </w:rPr>
            </w:pPr>
            <w:r w:rsidRPr="00620365">
              <w:rPr>
                <w:rFonts w:ascii="Arial" w:eastAsia="Times New Roman" w:hAnsi="Arial" w:cs="Arial"/>
                <w:color w:val="000000"/>
                <w:sz w:val="24"/>
                <w:lang w:eastAsia="cs-CZ"/>
              </w:rPr>
              <w:t>Počítačové rekvalifikace - specializované dovednosti</w:t>
            </w:r>
          </w:p>
        </w:tc>
        <w:tc>
          <w:tcPr>
            <w:tcW w:w="2268" w:type="dxa"/>
            <w:shd w:val="clear" w:color="auto" w:fill="auto"/>
            <w:noWrap/>
            <w:vAlign w:val="bottom"/>
            <w:hideMark/>
          </w:tcPr>
          <w:p w:rsidR="00620365" w:rsidRPr="00620365" w:rsidRDefault="00620365" w:rsidP="00620365">
            <w:pPr>
              <w:spacing w:after="0" w:line="240" w:lineRule="auto"/>
              <w:jc w:val="right"/>
              <w:rPr>
                <w:rFonts w:ascii="Arial" w:eastAsia="Times New Roman" w:hAnsi="Arial" w:cs="Arial"/>
                <w:color w:val="000000"/>
                <w:sz w:val="24"/>
                <w:lang w:eastAsia="cs-CZ"/>
              </w:rPr>
            </w:pPr>
            <w:r w:rsidRPr="00620365">
              <w:rPr>
                <w:rFonts w:ascii="Arial" w:eastAsia="Times New Roman" w:hAnsi="Arial" w:cs="Arial"/>
                <w:color w:val="000000"/>
                <w:sz w:val="24"/>
                <w:lang w:eastAsia="cs-CZ"/>
              </w:rPr>
              <w:t>1030</w:t>
            </w:r>
          </w:p>
        </w:tc>
      </w:tr>
      <w:tr w:rsidR="00620365" w:rsidRPr="00620365" w:rsidTr="00620365">
        <w:trPr>
          <w:trHeight w:val="300"/>
        </w:trPr>
        <w:tc>
          <w:tcPr>
            <w:tcW w:w="6874" w:type="dxa"/>
            <w:shd w:val="clear" w:color="auto" w:fill="auto"/>
            <w:noWrap/>
            <w:vAlign w:val="bottom"/>
            <w:hideMark/>
          </w:tcPr>
          <w:p w:rsidR="00620365" w:rsidRPr="00620365" w:rsidRDefault="00620365" w:rsidP="00620365">
            <w:pPr>
              <w:spacing w:after="0" w:line="240" w:lineRule="auto"/>
              <w:rPr>
                <w:rFonts w:ascii="Arial" w:eastAsia="Times New Roman" w:hAnsi="Arial" w:cs="Arial"/>
                <w:color w:val="000000"/>
                <w:sz w:val="24"/>
                <w:lang w:eastAsia="cs-CZ"/>
              </w:rPr>
            </w:pPr>
            <w:r w:rsidRPr="00620365">
              <w:rPr>
                <w:rFonts w:ascii="Arial" w:eastAsia="Times New Roman" w:hAnsi="Arial" w:cs="Arial"/>
                <w:color w:val="000000"/>
                <w:sz w:val="24"/>
                <w:lang w:eastAsia="cs-CZ"/>
              </w:rPr>
              <w:t>Ekonomika, administrativa, personalistika</w:t>
            </w:r>
          </w:p>
        </w:tc>
        <w:tc>
          <w:tcPr>
            <w:tcW w:w="2268" w:type="dxa"/>
            <w:shd w:val="clear" w:color="auto" w:fill="auto"/>
            <w:noWrap/>
            <w:vAlign w:val="bottom"/>
            <w:hideMark/>
          </w:tcPr>
          <w:p w:rsidR="00620365" w:rsidRPr="00620365" w:rsidRDefault="00620365" w:rsidP="00620365">
            <w:pPr>
              <w:spacing w:after="0" w:line="240" w:lineRule="auto"/>
              <w:jc w:val="right"/>
              <w:rPr>
                <w:rFonts w:ascii="Arial" w:eastAsia="Times New Roman" w:hAnsi="Arial" w:cs="Arial"/>
                <w:color w:val="000000"/>
                <w:sz w:val="24"/>
                <w:lang w:eastAsia="cs-CZ"/>
              </w:rPr>
            </w:pPr>
            <w:r w:rsidRPr="00620365">
              <w:rPr>
                <w:rFonts w:ascii="Arial" w:eastAsia="Times New Roman" w:hAnsi="Arial" w:cs="Arial"/>
                <w:color w:val="000000"/>
                <w:sz w:val="24"/>
                <w:lang w:eastAsia="cs-CZ"/>
              </w:rPr>
              <w:t>813</w:t>
            </w:r>
          </w:p>
        </w:tc>
      </w:tr>
      <w:tr w:rsidR="00620365" w:rsidRPr="00620365" w:rsidTr="00620365">
        <w:trPr>
          <w:trHeight w:val="300"/>
        </w:trPr>
        <w:tc>
          <w:tcPr>
            <w:tcW w:w="6874" w:type="dxa"/>
            <w:shd w:val="clear" w:color="auto" w:fill="auto"/>
            <w:noWrap/>
            <w:vAlign w:val="bottom"/>
            <w:hideMark/>
          </w:tcPr>
          <w:p w:rsidR="00620365" w:rsidRPr="00620365" w:rsidRDefault="00620365" w:rsidP="00620365">
            <w:pPr>
              <w:spacing w:after="0" w:line="240" w:lineRule="auto"/>
              <w:rPr>
                <w:rFonts w:ascii="Arial" w:eastAsia="Times New Roman" w:hAnsi="Arial" w:cs="Arial"/>
                <w:color w:val="000000"/>
                <w:sz w:val="24"/>
                <w:lang w:eastAsia="cs-CZ"/>
              </w:rPr>
            </w:pPr>
            <w:r w:rsidRPr="00620365">
              <w:rPr>
                <w:rFonts w:ascii="Arial" w:eastAsia="Times New Roman" w:hAnsi="Arial" w:cs="Arial"/>
                <w:color w:val="000000"/>
                <w:sz w:val="24"/>
                <w:lang w:eastAsia="cs-CZ"/>
              </w:rPr>
              <w:t>Osobní služby (péče o tělo, kosmetika, manikúra, pedikúra, ...)</w:t>
            </w:r>
          </w:p>
        </w:tc>
        <w:tc>
          <w:tcPr>
            <w:tcW w:w="2268" w:type="dxa"/>
            <w:shd w:val="clear" w:color="auto" w:fill="auto"/>
            <w:noWrap/>
            <w:vAlign w:val="bottom"/>
            <w:hideMark/>
          </w:tcPr>
          <w:p w:rsidR="00620365" w:rsidRPr="00620365" w:rsidRDefault="00620365" w:rsidP="00620365">
            <w:pPr>
              <w:spacing w:after="0" w:line="240" w:lineRule="auto"/>
              <w:jc w:val="right"/>
              <w:rPr>
                <w:rFonts w:ascii="Arial" w:eastAsia="Times New Roman" w:hAnsi="Arial" w:cs="Arial"/>
                <w:color w:val="000000"/>
                <w:sz w:val="24"/>
                <w:lang w:eastAsia="cs-CZ"/>
              </w:rPr>
            </w:pPr>
            <w:r w:rsidRPr="00620365">
              <w:rPr>
                <w:rFonts w:ascii="Arial" w:eastAsia="Times New Roman" w:hAnsi="Arial" w:cs="Arial"/>
                <w:color w:val="000000"/>
                <w:sz w:val="24"/>
                <w:lang w:eastAsia="cs-CZ"/>
              </w:rPr>
              <w:t>730</w:t>
            </w:r>
          </w:p>
        </w:tc>
      </w:tr>
      <w:tr w:rsidR="00620365" w:rsidRPr="00620365" w:rsidTr="00620365">
        <w:trPr>
          <w:trHeight w:val="300"/>
        </w:trPr>
        <w:tc>
          <w:tcPr>
            <w:tcW w:w="6874" w:type="dxa"/>
            <w:shd w:val="clear" w:color="auto" w:fill="auto"/>
            <w:noWrap/>
            <w:vAlign w:val="bottom"/>
            <w:hideMark/>
          </w:tcPr>
          <w:p w:rsidR="00620365" w:rsidRPr="00620365" w:rsidRDefault="00620365" w:rsidP="00620365">
            <w:pPr>
              <w:spacing w:after="0" w:line="240" w:lineRule="auto"/>
              <w:rPr>
                <w:rFonts w:ascii="Arial" w:eastAsia="Times New Roman" w:hAnsi="Arial" w:cs="Arial"/>
                <w:color w:val="000000"/>
                <w:sz w:val="24"/>
                <w:lang w:eastAsia="cs-CZ"/>
              </w:rPr>
            </w:pPr>
            <w:r w:rsidRPr="00620365">
              <w:rPr>
                <w:rFonts w:ascii="Arial" w:eastAsia="Times New Roman" w:hAnsi="Arial" w:cs="Arial"/>
                <w:color w:val="000000"/>
                <w:sz w:val="24"/>
                <w:lang w:eastAsia="cs-CZ"/>
              </w:rPr>
              <w:t>Bezpečnost práce, ochrana majetku a osob</w:t>
            </w:r>
          </w:p>
        </w:tc>
        <w:tc>
          <w:tcPr>
            <w:tcW w:w="2268" w:type="dxa"/>
            <w:shd w:val="clear" w:color="auto" w:fill="auto"/>
            <w:noWrap/>
            <w:vAlign w:val="bottom"/>
            <w:hideMark/>
          </w:tcPr>
          <w:p w:rsidR="00620365" w:rsidRPr="00620365" w:rsidRDefault="00620365" w:rsidP="00620365">
            <w:pPr>
              <w:spacing w:after="0" w:line="240" w:lineRule="auto"/>
              <w:jc w:val="right"/>
              <w:rPr>
                <w:rFonts w:ascii="Arial" w:eastAsia="Times New Roman" w:hAnsi="Arial" w:cs="Arial"/>
                <w:color w:val="000000"/>
                <w:sz w:val="24"/>
                <w:lang w:eastAsia="cs-CZ"/>
              </w:rPr>
            </w:pPr>
            <w:r w:rsidRPr="00620365">
              <w:rPr>
                <w:rFonts w:ascii="Arial" w:eastAsia="Times New Roman" w:hAnsi="Arial" w:cs="Arial"/>
                <w:color w:val="000000"/>
                <w:sz w:val="24"/>
                <w:lang w:eastAsia="cs-CZ"/>
              </w:rPr>
              <w:t>528</w:t>
            </w:r>
          </w:p>
        </w:tc>
      </w:tr>
      <w:tr w:rsidR="00620365" w:rsidRPr="00620365" w:rsidTr="00620365">
        <w:trPr>
          <w:trHeight w:val="300"/>
        </w:trPr>
        <w:tc>
          <w:tcPr>
            <w:tcW w:w="6874" w:type="dxa"/>
            <w:shd w:val="clear" w:color="auto" w:fill="auto"/>
            <w:noWrap/>
            <w:vAlign w:val="bottom"/>
            <w:hideMark/>
          </w:tcPr>
          <w:p w:rsidR="00620365" w:rsidRPr="00620365" w:rsidRDefault="00620365" w:rsidP="00620365">
            <w:pPr>
              <w:spacing w:after="0" w:line="240" w:lineRule="auto"/>
              <w:rPr>
                <w:rFonts w:ascii="Arial" w:eastAsia="Times New Roman" w:hAnsi="Arial" w:cs="Arial"/>
                <w:color w:val="000000"/>
                <w:sz w:val="24"/>
                <w:lang w:eastAsia="cs-CZ"/>
              </w:rPr>
            </w:pPr>
            <w:r w:rsidRPr="00620365">
              <w:rPr>
                <w:rFonts w:ascii="Arial" w:eastAsia="Times New Roman" w:hAnsi="Arial" w:cs="Arial"/>
                <w:color w:val="000000"/>
                <w:sz w:val="24"/>
                <w:lang w:eastAsia="cs-CZ"/>
              </w:rPr>
              <w:t>Příprava k podnikání</w:t>
            </w:r>
          </w:p>
        </w:tc>
        <w:tc>
          <w:tcPr>
            <w:tcW w:w="2268" w:type="dxa"/>
            <w:shd w:val="clear" w:color="auto" w:fill="auto"/>
            <w:noWrap/>
            <w:vAlign w:val="bottom"/>
            <w:hideMark/>
          </w:tcPr>
          <w:p w:rsidR="00620365" w:rsidRPr="00620365" w:rsidRDefault="00620365" w:rsidP="00620365">
            <w:pPr>
              <w:spacing w:after="0" w:line="240" w:lineRule="auto"/>
              <w:jc w:val="right"/>
              <w:rPr>
                <w:rFonts w:ascii="Arial" w:eastAsia="Times New Roman" w:hAnsi="Arial" w:cs="Arial"/>
                <w:color w:val="000000"/>
                <w:sz w:val="24"/>
                <w:lang w:eastAsia="cs-CZ"/>
              </w:rPr>
            </w:pPr>
            <w:r w:rsidRPr="00620365">
              <w:rPr>
                <w:rFonts w:ascii="Arial" w:eastAsia="Times New Roman" w:hAnsi="Arial" w:cs="Arial"/>
                <w:color w:val="000000"/>
                <w:sz w:val="24"/>
                <w:lang w:eastAsia="cs-CZ"/>
              </w:rPr>
              <w:t>471</w:t>
            </w:r>
          </w:p>
        </w:tc>
      </w:tr>
      <w:tr w:rsidR="00620365" w:rsidRPr="00620365" w:rsidTr="00620365">
        <w:trPr>
          <w:trHeight w:val="300"/>
        </w:trPr>
        <w:tc>
          <w:tcPr>
            <w:tcW w:w="6874" w:type="dxa"/>
            <w:shd w:val="clear" w:color="auto" w:fill="auto"/>
            <w:noWrap/>
            <w:vAlign w:val="bottom"/>
            <w:hideMark/>
          </w:tcPr>
          <w:p w:rsidR="00620365" w:rsidRPr="00620365" w:rsidRDefault="00620365" w:rsidP="00620365">
            <w:pPr>
              <w:spacing w:after="0" w:line="240" w:lineRule="auto"/>
              <w:rPr>
                <w:rFonts w:ascii="Arial" w:eastAsia="Times New Roman" w:hAnsi="Arial" w:cs="Arial"/>
                <w:color w:val="000000"/>
                <w:sz w:val="24"/>
                <w:lang w:eastAsia="cs-CZ"/>
              </w:rPr>
            </w:pPr>
            <w:r w:rsidRPr="00620365">
              <w:rPr>
                <w:rFonts w:ascii="Arial" w:eastAsia="Times New Roman" w:hAnsi="Arial" w:cs="Arial"/>
                <w:color w:val="000000"/>
                <w:sz w:val="24"/>
                <w:lang w:eastAsia="cs-CZ"/>
              </w:rPr>
              <w:t>Obchod, skladování, logistika</w:t>
            </w:r>
          </w:p>
        </w:tc>
        <w:tc>
          <w:tcPr>
            <w:tcW w:w="2268" w:type="dxa"/>
            <w:shd w:val="clear" w:color="auto" w:fill="auto"/>
            <w:noWrap/>
            <w:vAlign w:val="bottom"/>
            <w:hideMark/>
          </w:tcPr>
          <w:p w:rsidR="00620365" w:rsidRPr="00620365" w:rsidRDefault="00620365" w:rsidP="00620365">
            <w:pPr>
              <w:spacing w:after="0" w:line="240" w:lineRule="auto"/>
              <w:jc w:val="right"/>
              <w:rPr>
                <w:rFonts w:ascii="Arial" w:eastAsia="Times New Roman" w:hAnsi="Arial" w:cs="Arial"/>
                <w:color w:val="000000"/>
                <w:sz w:val="24"/>
                <w:lang w:eastAsia="cs-CZ"/>
              </w:rPr>
            </w:pPr>
            <w:r w:rsidRPr="00620365">
              <w:rPr>
                <w:rFonts w:ascii="Arial" w:eastAsia="Times New Roman" w:hAnsi="Arial" w:cs="Arial"/>
                <w:color w:val="000000"/>
                <w:sz w:val="24"/>
                <w:lang w:eastAsia="cs-CZ"/>
              </w:rPr>
              <w:t>458</w:t>
            </w:r>
          </w:p>
        </w:tc>
      </w:tr>
      <w:tr w:rsidR="00620365" w:rsidRPr="00620365" w:rsidTr="00620365">
        <w:trPr>
          <w:trHeight w:val="300"/>
        </w:trPr>
        <w:tc>
          <w:tcPr>
            <w:tcW w:w="6874" w:type="dxa"/>
            <w:shd w:val="clear" w:color="auto" w:fill="auto"/>
            <w:noWrap/>
            <w:vAlign w:val="bottom"/>
            <w:hideMark/>
          </w:tcPr>
          <w:p w:rsidR="00620365" w:rsidRPr="00620365" w:rsidRDefault="00620365" w:rsidP="00620365">
            <w:pPr>
              <w:spacing w:after="0" w:line="240" w:lineRule="auto"/>
              <w:rPr>
                <w:rFonts w:ascii="Arial" w:eastAsia="Times New Roman" w:hAnsi="Arial" w:cs="Arial"/>
                <w:color w:val="000000"/>
                <w:sz w:val="24"/>
                <w:lang w:eastAsia="cs-CZ"/>
              </w:rPr>
            </w:pPr>
            <w:r w:rsidRPr="00620365">
              <w:rPr>
                <w:rFonts w:ascii="Arial" w:eastAsia="Times New Roman" w:hAnsi="Arial" w:cs="Arial"/>
                <w:color w:val="000000"/>
                <w:sz w:val="24"/>
                <w:lang w:eastAsia="cs-CZ"/>
              </w:rPr>
              <w:t>Provozní služby (chůva, hospodyně, úklidový pracovník, ..)</w:t>
            </w:r>
          </w:p>
        </w:tc>
        <w:tc>
          <w:tcPr>
            <w:tcW w:w="2268" w:type="dxa"/>
            <w:shd w:val="clear" w:color="auto" w:fill="auto"/>
            <w:noWrap/>
            <w:vAlign w:val="bottom"/>
            <w:hideMark/>
          </w:tcPr>
          <w:p w:rsidR="00620365" w:rsidRPr="00620365" w:rsidRDefault="00620365" w:rsidP="00620365">
            <w:pPr>
              <w:spacing w:after="0" w:line="240" w:lineRule="auto"/>
              <w:jc w:val="right"/>
              <w:rPr>
                <w:rFonts w:ascii="Arial" w:eastAsia="Times New Roman" w:hAnsi="Arial" w:cs="Arial"/>
                <w:color w:val="000000"/>
                <w:sz w:val="24"/>
                <w:lang w:eastAsia="cs-CZ"/>
              </w:rPr>
            </w:pPr>
            <w:r w:rsidRPr="00620365">
              <w:rPr>
                <w:rFonts w:ascii="Arial" w:eastAsia="Times New Roman" w:hAnsi="Arial" w:cs="Arial"/>
                <w:color w:val="000000"/>
                <w:sz w:val="24"/>
                <w:lang w:eastAsia="cs-CZ"/>
              </w:rPr>
              <w:t>432</w:t>
            </w:r>
          </w:p>
        </w:tc>
      </w:tr>
      <w:tr w:rsidR="00620365" w:rsidRPr="00620365" w:rsidTr="00620365">
        <w:trPr>
          <w:trHeight w:val="300"/>
        </w:trPr>
        <w:tc>
          <w:tcPr>
            <w:tcW w:w="6874" w:type="dxa"/>
            <w:shd w:val="clear" w:color="auto" w:fill="auto"/>
            <w:noWrap/>
            <w:vAlign w:val="bottom"/>
            <w:hideMark/>
          </w:tcPr>
          <w:p w:rsidR="00620365" w:rsidRPr="00620365" w:rsidRDefault="00620365" w:rsidP="00620365">
            <w:pPr>
              <w:spacing w:after="0" w:line="240" w:lineRule="auto"/>
              <w:rPr>
                <w:rFonts w:ascii="Arial" w:eastAsia="Times New Roman" w:hAnsi="Arial" w:cs="Arial"/>
                <w:color w:val="000000"/>
                <w:sz w:val="24"/>
                <w:lang w:eastAsia="cs-CZ"/>
              </w:rPr>
            </w:pPr>
            <w:r w:rsidRPr="00620365">
              <w:rPr>
                <w:rFonts w:ascii="Arial" w:eastAsia="Times New Roman" w:hAnsi="Arial" w:cs="Arial"/>
                <w:color w:val="000000"/>
                <w:sz w:val="24"/>
                <w:lang w:eastAsia="cs-CZ"/>
              </w:rPr>
              <w:t>Ostatní</w:t>
            </w:r>
          </w:p>
        </w:tc>
        <w:tc>
          <w:tcPr>
            <w:tcW w:w="2268" w:type="dxa"/>
            <w:shd w:val="clear" w:color="auto" w:fill="auto"/>
            <w:noWrap/>
            <w:vAlign w:val="bottom"/>
            <w:hideMark/>
          </w:tcPr>
          <w:p w:rsidR="00620365" w:rsidRPr="00620365" w:rsidRDefault="00620365" w:rsidP="00620365">
            <w:pPr>
              <w:spacing w:after="0" w:line="240" w:lineRule="auto"/>
              <w:jc w:val="right"/>
              <w:rPr>
                <w:rFonts w:ascii="Arial" w:eastAsia="Times New Roman" w:hAnsi="Arial" w:cs="Arial"/>
                <w:color w:val="000000"/>
                <w:sz w:val="24"/>
                <w:lang w:eastAsia="cs-CZ"/>
              </w:rPr>
            </w:pPr>
            <w:r w:rsidRPr="00620365">
              <w:rPr>
                <w:rFonts w:ascii="Arial" w:eastAsia="Times New Roman" w:hAnsi="Arial" w:cs="Arial"/>
                <w:color w:val="000000"/>
                <w:sz w:val="24"/>
                <w:lang w:eastAsia="cs-CZ"/>
              </w:rPr>
              <w:t>398</w:t>
            </w:r>
          </w:p>
        </w:tc>
      </w:tr>
      <w:tr w:rsidR="00620365" w:rsidRPr="00620365" w:rsidTr="00620365">
        <w:trPr>
          <w:trHeight w:val="300"/>
        </w:trPr>
        <w:tc>
          <w:tcPr>
            <w:tcW w:w="6874" w:type="dxa"/>
            <w:shd w:val="clear" w:color="auto" w:fill="auto"/>
            <w:noWrap/>
            <w:vAlign w:val="bottom"/>
            <w:hideMark/>
          </w:tcPr>
          <w:p w:rsidR="00620365" w:rsidRPr="00620365" w:rsidRDefault="00620365" w:rsidP="00620365">
            <w:pPr>
              <w:spacing w:after="0" w:line="240" w:lineRule="auto"/>
              <w:rPr>
                <w:rFonts w:ascii="Arial" w:eastAsia="Times New Roman" w:hAnsi="Arial" w:cs="Arial"/>
                <w:color w:val="000000"/>
                <w:sz w:val="24"/>
                <w:lang w:eastAsia="cs-CZ"/>
              </w:rPr>
            </w:pPr>
            <w:r w:rsidRPr="00620365">
              <w:rPr>
                <w:rFonts w:ascii="Arial" w:eastAsia="Times New Roman" w:hAnsi="Arial" w:cs="Arial"/>
                <w:color w:val="000000"/>
                <w:sz w:val="24"/>
                <w:lang w:eastAsia="cs-CZ"/>
              </w:rPr>
              <w:t>Stavebnictví strojírenství</w:t>
            </w:r>
          </w:p>
        </w:tc>
        <w:tc>
          <w:tcPr>
            <w:tcW w:w="2268" w:type="dxa"/>
            <w:shd w:val="clear" w:color="auto" w:fill="auto"/>
            <w:noWrap/>
            <w:vAlign w:val="bottom"/>
            <w:hideMark/>
          </w:tcPr>
          <w:p w:rsidR="00620365" w:rsidRPr="00620365" w:rsidRDefault="00620365" w:rsidP="00620365">
            <w:pPr>
              <w:spacing w:after="0" w:line="240" w:lineRule="auto"/>
              <w:jc w:val="right"/>
              <w:rPr>
                <w:rFonts w:ascii="Arial" w:eastAsia="Times New Roman" w:hAnsi="Arial" w:cs="Arial"/>
                <w:color w:val="000000"/>
                <w:sz w:val="24"/>
                <w:lang w:eastAsia="cs-CZ"/>
              </w:rPr>
            </w:pPr>
            <w:r w:rsidRPr="00620365">
              <w:rPr>
                <w:rFonts w:ascii="Arial" w:eastAsia="Times New Roman" w:hAnsi="Arial" w:cs="Arial"/>
                <w:color w:val="000000"/>
                <w:sz w:val="24"/>
                <w:lang w:eastAsia="cs-CZ"/>
              </w:rPr>
              <w:t>347</w:t>
            </w:r>
          </w:p>
        </w:tc>
      </w:tr>
      <w:tr w:rsidR="00620365" w:rsidRPr="00620365" w:rsidTr="00620365">
        <w:trPr>
          <w:trHeight w:val="300"/>
        </w:trPr>
        <w:tc>
          <w:tcPr>
            <w:tcW w:w="6874" w:type="dxa"/>
            <w:shd w:val="clear" w:color="auto" w:fill="auto"/>
            <w:noWrap/>
            <w:vAlign w:val="bottom"/>
            <w:hideMark/>
          </w:tcPr>
          <w:p w:rsidR="00620365" w:rsidRPr="00620365" w:rsidRDefault="00620365" w:rsidP="00620365">
            <w:pPr>
              <w:spacing w:after="0" w:line="240" w:lineRule="auto"/>
              <w:rPr>
                <w:rFonts w:ascii="Arial" w:eastAsia="Times New Roman" w:hAnsi="Arial" w:cs="Arial"/>
                <w:color w:val="000000"/>
                <w:sz w:val="24"/>
                <w:lang w:eastAsia="cs-CZ"/>
              </w:rPr>
            </w:pPr>
            <w:r w:rsidRPr="00620365">
              <w:rPr>
                <w:rFonts w:ascii="Arial" w:eastAsia="Times New Roman" w:hAnsi="Arial" w:cs="Arial"/>
                <w:color w:val="000000"/>
                <w:sz w:val="24"/>
                <w:lang w:eastAsia="cs-CZ"/>
              </w:rPr>
              <w:t>Gastronomie, hotelnictví a turismus</w:t>
            </w:r>
          </w:p>
        </w:tc>
        <w:tc>
          <w:tcPr>
            <w:tcW w:w="2268" w:type="dxa"/>
            <w:shd w:val="clear" w:color="auto" w:fill="auto"/>
            <w:noWrap/>
            <w:vAlign w:val="bottom"/>
            <w:hideMark/>
          </w:tcPr>
          <w:p w:rsidR="00620365" w:rsidRPr="00620365" w:rsidRDefault="00620365" w:rsidP="00620365">
            <w:pPr>
              <w:spacing w:after="0" w:line="240" w:lineRule="auto"/>
              <w:jc w:val="right"/>
              <w:rPr>
                <w:rFonts w:ascii="Arial" w:eastAsia="Times New Roman" w:hAnsi="Arial" w:cs="Arial"/>
                <w:color w:val="000000"/>
                <w:sz w:val="24"/>
                <w:lang w:eastAsia="cs-CZ"/>
              </w:rPr>
            </w:pPr>
            <w:r w:rsidRPr="00620365">
              <w:rPr>
                <w:rFonts w:ascii="Arial" w:eastAsia="Times New Roman" w:hAnsi="Arial" w:cs="Arial"/>
                <w:color w:val="000000"/>
                <w:sz w:val="24"/>
                <w:lang w:eastAsia="cs-CZ"/>
              </w:rPr>
              <w:t>317</w:t>
            </w:r>
          </w:p>
        </w:tc>
      </w:tr>
    </w:tbl>
    <w:p w:rsidR="00B25ECD" w:rsidRPr="00AA67D9" w:rsidRDefault="00B25ECD" w:rsidP="00C07DE4">
      <w:pPr>
        <w:jc w:val="both"/>
        <w:rPr>
          <w:rFonts w:ascii="Arial" w:hAnsi="Arial" w:cs="Arial"/>
          <w:sz w:val="24"/>
          <w:szCs w:val="24"/>
        </w:rPr>
      </w:pPr>
    </w:p>
    <w:p w:rsidR="00567AAF" w:rsidRPr="00AA67D9" w:rsidRDefault="00567AAF" w:rsidP="00C07DE4">
      <w:pPr>
        <w:jc w:val="both"/>
        <w:rPr>
          <w:rFonts w:ascii="Arial" w:hAnsi="Arial" w:cs="Arial"/>
          <w:sz w:val="24"/>
          <w:szCs w:val="24"/>
        </w:rPr>
      </w:pPr>
      <w:r w:rsidRPr="00AA67D9">
        <w:rPr>
          <w:rFonts w:ascii="Arial" w:hAnsi="Arial" w:cs="Arial"/>
          <w:sz w:val="24"/>
          <w:szCs w:val="24"/>
        </w:rPr>
        <w:t xml:space="preserve">Již od roku 2014 pozitivně ovlivňuje vývoj na trhu práce příznivá ekonomická situace, kdy se zvyšuje počet volných pracovních míst a klesá počet uchazečů o zaměstnání. Postupný nedostatek pracovníků se odráží v počtech volných pracovních míst </w:t>
      </w:r>
      <w:r w:rsidR="00FD0936" w:rsidRPr="00AA67D9">
        <w:rPr>
          <w:rFonts w:ascii="Arial" w:hAnsi="Arial" w:cs="Arial"/>
          <w:sz w:val="24"/>
          <w:szCs w:val="24"/>
        </w:rPr>
        <w:t>oznámených</w:t>
      </w:r>
      <w:r w:rsidRPr="00AA67D9">
        <w:rPr>
          <w:rFonts w:ascii="Arial" w:hAnsi="Arial" w:cs="Arial"/>
          <w:sz w:val="24"/>
          <w:szCs w:val="24"/>
        </w:rPr>
        <w:t xml:space="preserve"> zaměstnavateli jednotlivým pracovištím ÚP ČR. Průběžný meziroční pokles účastníků rekvalifikace souvisí se snižováním počtu uchazečů o zaměstnání vedených v evidenci ÚP ČR a ochotou zaměstnavatelů přijmout do pracovního poměru i uchazeče o zaměstnání bez rekvalifikace, a to i vzhledem k tomu, že</w:t>
      </w:r>
      <w:r w:rsidR="00C07DE4">
        <w:rPr>
          <w:rFonts w:ascii="Arial" w:hAnsi="Arial" w:cs="Arial"/>
          <w:sz w:val="24"/>
          <w:szCs w:val="24"/>
        </w:rPr>
        <w:t> </w:t>
      </w:r>
      <w:r w:rsidRPr="00AA67D9">
        <w:rPr>
          <w:rFonts w:ascii="Arial" w:hAnsi="Arial" w:cs="Arial"/>
          <w:sz w:val="24"/>
          <w:szCs w:val="24"/>
        </w:rPr>
        <w:t>významná část nově vytvářených pracovních míst jsou pracovní pozice vyžadující nízké vzdělání. Vývoj počtu osob zařazených do rekvalifikace viz následující tabulka</w:t>
      </w:r>
      <w:r w:rsidR="00FB4F25">
        <w:rPr>
          <w:rFonts w:ascii="Arial" w:hAnsi="Arial" w:cs="Arial"/>
          <w:sz w:val="24"/>
          <w:szCs w:val="24"/>
        </w:rPr>
        <w:t xml:space="preserve"> č. 3</w:t>
      </w:r>
      <w:r w:rsidRPr="00AA67D9">
        <w:rPr>
          <w:rFonts w:ascii="Arial" w:hAnsi="Arial" w:cs="Arial"/>
          <w:sz w:val="24"/>
          <w:szCs w:val="24"/>
        </w:rPr>
        <w:t>.</w:t>
      </w:r>
    </w:p>
    <w:tbl>
      <w:tblPr>
        <w:tblW w:w="9157" w:type="dxa"/>
        <w:tblInd w:w="55" w:type="dxa"/>
        <w:tblCellMar>
          <w:left w:w="70" w:type="dxa"/>
          <w:right w:w="70" w:type="dxa"/>
        </w:tblCellMar>
        <w:tblLook w:val="04A0"/>
      </w:tblPr>
      <w:tblGrid>
        <w:gridCol w:w="2486"/>
        <w:gridCol w:w="670"/>
        <w:gridCol w:w="673"/>
        <w:gridCol w:w="823"/>
        <w:gridCol w:w="823"/>
        <w:gridCol w:w="643"/>
        <w:gridCol w:w="1410"/>
        <w:gridCol w:w="1559"/>
        <w:gridCol w:w="70"/>
      </w:tblGrid>
      <w:tr w:rsidR="00567AAF" w:rsidRPr="00AA67D9" w:rsidTr="00AA67D9">
        <w:trPr>
          <w:gridAfter w:val="1"/>
          <w:wAfter w:w="70" w:type="dxa"/>
          <w:trHeight w:val="312"/>
        </w:trPr>
        <w:tc>
          <w:tcPr>
            <w:tcW w:w="9087" w:type="dxa"/>
            <w:gridSpan w:val="8"/>
            <w:tcBorders>
              <w:top w:val="nil"/>
              <w:left w:val="nil"/>
              <w:bottom w:val="nil"/>
              <w:right w:val="nil"/>
            </w:tcBorders>
            <w:shd w:val="clear" w:color="auto" w:fill="auto"/>
            <w:noWrap/>
            <w:vAlign w:val="bottom"/>
            <w:hideMark/>
          </w:tcPr>
          <w:p w:rsidR="00AA67D9" w:rsidRPr="00AA67D9" w:rsidRDefault="00AA67D9" w:rsidP="00C07DE4">
            <w:pPr>
              <w:spacing w:after="0"/>
              <w:rPr>
                <w:rFonts w:ascii="Arial" w:eastAsia="Times New Roman" w:hAnsi="Arial" w:cs="Arial"/>
                <w:b/>
                <w:bCs/>
                <w:color w:val="000000"/>
                <w:szCs w:val="24"/>
                <w:lang w:eastAsia="cs-CZ"/>
              </w:rPr>
            </w:pPr>
          </w:p>
          <w:p w:rsidR="00567AAF" w:rsidRPr="00AA67D9" w:rsidRDefault="00AA67D9" w:rsidP="0045300D">
            <w:pPr>
              <w:spacing w:after="0"/>
              <w:rPr>
                <w:rFonts w:ascii="Arial" w:eastAsia="Times New Roman" w:hAnsi="Arial" w:cs="Arial"/>
                <w:b/>
                <w:bCs/>
                <w:color w:val="000000"/>
                <w:szCs w:val="24"/>
                <w:lang w:eastAsia="cs-CZ"/>
              </w:rPr>
            </w:pPr>
            <w:r w:rsidRPr="00AA67D9">
              <w:rPr>
                <w:rFonts w:ascii="Arial" w:eastAsia="Times New Roman" w:hAnsi="Arial" w:cs="Arial"/>
                <w:b/>
                <w:bCs/>
                <w:color w:val="000000"/>
                <w:szCs w:val="24"/>
                <w:lang w:eastAsia="cs-CZ"/>
              </w:rPr>
              <w:t xml:space="preserve">Tabulka č. </w:t>
            </w:r>
            <w:r w:rsidR="0045300D">
              <w:rPr>
                <w:rFonts w:ascii="Arial" w:eastAsia="Times New Roman" w:hAnsi="Arial" w:cs="Arial"/>
                <w:b/>
                <w:bCs/>
                <w:color w:val="000000"/>
                <w:szCs w:val="24"/>
                <w:lang w:eastAsia="cs-CZ"/>
              </w:rPr>
              <w:t>3</w:t>
            </w:r>
            <w:r w:rsidRPr="00AA67D9">
              <w:rPr>
                <w:rFonts w:ascii="Arial" w:eastAsia="Times New Roman" w:hAnsi="Arial" w:cs="Arial"/>
                <w:b/>
                <w:bCs/>
                <w:color w:val="000000"/>
                <w:szCs w:val="24"/>
                <w:lang w:eastAsia="cs-CZ"/>
              </w:rPr>
              <w:t xml:space="preserve"> - </w:t>
            </w:r>
            <w:r w:rsidR="00567AAF" w:rsidRPr="00AA67D9">
              <w:rPr>
                <w:rFonts w:ascii="Arial" w:eastAsia="Times New Roman" w:hAnsi="Arial" w:cs="Arial"/>
                <w:b/>
                <w:bCs/>
                <w:color w:val="000000"/>
                <w:szCs w:val="24"/>
                <w:lang w:eastAsia="cs-CZ"/>
              </w:rPr>
              <w:t>Rekvalifikace a zvolená rekvalifikace v letech 2014-2017</w:t>
            </w:r>
          </w:p>
        </w:tc>
      </w:tr>
      <w:tr w:rsidR="00567AAF" w:rsidRPr="00AA67D9" w:rsidTr="00AA67D9">
        <w:trPr>
          <w:gridAfter w:val="1"/>
          <w:wAfter w:w="70" w:type="dxa"/>
          <w:trHeight w:val="315"/>
        </w:trPr>
        <w:tc>
          <w:tcPr>
            <w:tcW w:w="2486" w:type="dxa"/>
            <w:tcBorders>
              <w:top w:val="nil"/>
              <w:left w:val="nil"/>
              <w:bottom w:val="nil"/>
              <w:right w:val="nil"/>
            </w:tcBorders>
            <w:shd w:val="clear" w:color="auto" w:fill="auto"/>
            <w:noWrap/>
            <w:vAlign w:val="bottom"/>
            <w:hideMark/>
          </w:tcPr>
          <w:p w:rsidR="00567AAF" w:rsidRPr="00AA67D9" w:rsidRDefault="00567AAF" w:rsidP="00C07DE4">
            <w:pPr>
              <w:spacing w:after="0"/>
              <w:rPr>
                <w:rFonts w:ascii="Arial" w:eastAsia="Times New Roman" w:hAnsi="Arial" w:cs="Arial"/>
                <w:color w:val="000000"/>
                <w:sz w:val="24"/>
                <w:szCs w:val="24"/>
                <w:lang w:eastAsia="cs-CZ"/>
              </w:rPr>
            </w:pPr>
          </w:p>
        </w:tc>
        <w:tc>
          <w:tcPr>
            <w:tcW w:w="1343" w:type="dxa"/>
            <w:gridSpan w:val="2"/>
            <w:tcBorders>
              <w:top w:val="nil"/>
              <w:left w:val="nil"/>
              <w:bottom w:val="nil"/>
              <w:right w:val="nil"/>
            </w:tcBorders>
            <w:shd w:val="clear" w:color="auto" w:fill="auto"/>
            <w:noWrap/>
            <w:vAlign w:val="bottom"/>
            <w:hideMark/>
          </w:tcPr>
          <w:p w:rsidR="00567AAF" w:rsidRPr="00AA67D9" w:rsidRDefault="00567AAF" w:rsidP="00C07DE4">
            <w:pPr>
              <w:spacing w:after="0"/>
              <w:rPr>
                <w:rFonts w:ascii="Arial" w:eastAsia="Times New Roman" w:hAnsi="Arial" w:cs="Arial"/>
                <w:color w:val="000000"/>
                <w:sz w:val="24"/>
                <w:szCs w:val="24"/>
                <w:lang w:eastAsia="cs-CZ"/>
              </w:rPr>
            </w:pPr>
          </w:p>
        </w:tc>
        <w:tc>
          <w:tcPr>
            <w:tcW w:w="823" w:type="dxa"/>
            <w:tcBorders>
              <w:top w:val="nil"/>
              <w:left w:val="nil"/>
              <w:bottom w:val="nil"/>
              <w:right w:val="nil"/>
            </w:tcBorders>
            <w:shd w:val="clear" w:color="auto" w:fill="auto"/>
            <w:noWrap/>
            <w:vAlign w:val="bottom"/>
            <w:hideMark/>
          </w:tcPr>
          <w:p w:rsidR="00567AAF" w:rsidRPr="00AA67D9" w:rsidRDefault="00567AAF" w:rsidP="00C07DE4">
            <w:pPr>
              <w:spacing w:after="0"/>
              <w:rPr>
                <w:rFonts w:ascii="Arial" w:eastAsia="Times New Roman" w:hAnsi="Arial" w:cs="Arial"/>
                <w:color w:val="000000"/>
                <w:sz w:val="24"/>
                <w:szCs w:val="24"/>
                <w:lang w:eastAsia="cs-CZ"/>
              </w:rPr>
            </w:pPr>
          </w:p>
        </w:tc>
        <w:tc>
          <w:tcPr>
            <w:tcW w:w="823" w:type="dxa"/>
            <w:tcBorders>
              <w:top w:val="nil"/>
              <w:left w:val="nil"/>
              <w:bottom w:val="nil"/>
              <w:right w:val="nil"/>
            </w:tcBorders>
            <w:shd w:val="clear" w:color="auto" w:fill="auto"/>
            <w:noWrap/>
            <w:vAlign w:val="bottom"/>
            <w:hideMark/>
          </w:tcPr>
          <w:p w:rsidR="00567AAF" w:rsidRPr="00AA67D9" w:rsidRDefault="00567AAF" w:rsidP="00C07DE4">
            <w:pPr>
              <w:spacing w:after="0"/>
              <w:rPr>
                <w:rFonts w:ascii="Arial" w:eastAsia="Times New Roman" w:hAnsi="Arial" w:cs="Arial"/>
                <w:color w:val="000000"/>
                <w:sz w:val="24"/>
                <w:szCs w:val="24"/>
                <w:lang w:eastAsia="cs-CZ"/>
              </w:rPr>
            </w:pPr>
          </w:p>
        </w:tc>
        <w:tc>
          <w:tcPr>
            <w:tcW w:w="3612" w:type="dxa"/>
            <w:gridSpan w:val="3"/>
            <w:tcBorders>
              <w:top w:val="nil"/>
              <w:left w:val="nil"/>
              <w:bottom w:val="nil"/>
              <w:right w:val="nil"/>
            </w:tcBorders>
            <w:shd w:val="clear" w:color="auto" w:fill="auto"/>
            <w:noWrap/>
            <w:vAlign w:val="bottom"/>
            <w:hideMark/>
          </w:tcPr>
          <w:p w:rsidR="00567AAF" w:rsidRPr="00AA67D9" w:rsidRDefault="00567AAF" w:rsidP="00C07DE4">
            <w:pPr>
              <w:spacing w:after="0"/>
              <w:rPr>
                <w:rFonts w:ascii="Arial" w:eastAsia="Times New Roman" w:hAnsi="Arial" w:cs="Arial"/>
                <w:color w:val="000000"/>
                <w:sz w:val="24"/>
                <w:szCs w:val="24"/>
                <w:lang w:eastAsia="cs-CZ"/>
              </w:rPr>
            </w:pPr>
          </w:p>
        </w:tc>
      </w:tr>
      <w:tr w:rsidR="00567AAF" w:rsidRPr="00AA67D9" w:rsidTr="00F819FC">
        <w:trPr>
          <w:trHeight w:val="315"/>
        </w:trPr>
        <w:tc>
          <w:tcPr>
            <w:tcW w:w="3156" w:type="dxa"/>
            <w:gridSpan w:val="2"/>
            <w:tcBorders>
              <w:top w:val="single" w:sz="8" w:space="0" w:color="auto"/>
              <w:left w:val="single" w:sz="8" w:space="0" w:color="auto"/>
              <w:bottom w:val="double" w:sz="6" w:space="0" w:color="auto"/>
              <w:right w:val="single" w:sz="8" w:space="0" w:color="auto"/>
            </w:tcBorders>
            <w:shd w:val="clear" w:color="auto" w:fill="auto"/>
            <w:noWrap/>
            <w:vAlign w:val="center"/>
            <w:hideMark/>
          </w:tcPr>
          <w:p w:rsidR="00567AAF" w:rsidRPr="00AA67D9" w:rsidRDefault="00567AAF" w:rsidP="00C07DE4">
            <w:pPr>
              <w:spacing w:after="0"/>
              <w:rPr>
                <w:rFonts w:ascii="Arial" w:eastAsia="Times New Roman" w:hAnsi="Arial" w:cs="Arial"/>
                <w:b/>
                <w:bCs/>
                <w:color w:val="000000"/>
                <w:sz w:val="24"/>
                <w:szCs w:val="24"/>
                <w:lang w:eastAsia="cs-CZ"/>
              </w:rPr>
            </w:pPr>
            <w:r w:rsidRPr="00AA67D9">
              <w:rPr>
                <w:rFonts w:ascii="Arial" w:eastAsia="Times New Roman" w:hAnsi="Arial" w:cs="Arial"/>
                <w:b/>
                <w:bCs/>
                <w:color w:val="000000"/>
                <w:sz w:val="24"/>
                <w:szCs w:val="24"/>
                <w:lang w:eastAsia="cs-CZ"/>
              </w:rPr>
              <w:t>Rok</w:t>
            </w:r>
          </w:p>
        </w:tc>
        <w:tc>
          <w:tcPr>
            <w:tcW w:w="1496" w:type="dxa"/>
            <w:gridSpan w:val="2"/>
            <w:tcBorders>
              <w:top w:val="single" w:sz="8" w:space="0" w:color="auto"/>
              <w:left w:val="nil"/>
              <w:bottom w:val="double" w:sz="6" w:space="0" w:color="auto"/>
              <w:right w:val="single" w:sz="4" w:space="0" w:color="auto"/>
            </w:tcBorders>
            <w:shd w:val="clear" w:color="auto" w:fill="auto"/>
            <w:noWrap/>
            <w:vAlign w:val="bottom"/>
            <w:hideMark/>
          </w:tcPr>
          <w:p w:rsidR="00567AAF" w:rsidRPr="00AA67D9" w:rsidRDefault="00567AAF" w:rsidP="00C07DE4">
            <w:pPr>
              <w:spacing w:after="0"/>
              <w:jc w:val="center"/>
              <w:rPr>
                <w:rFonts w:ascii="Arial" w:eastAsia="Times New Roman" w:hAnsi="Arial" w:cs="Arial"/>
                <w:b/>
                <w:bCs/>
                <w:color w:val="000000"/>
                <w:sz w:val="24"/>
                <w:szCs w:val="24"/>
                <w:lang w:eastAsia="cs-CZ"/>
              </w:rPr>
            </w:pPr>
            <w:r w:rsidRPr="00AA67D9">
              <w:rPr>
                <w:rFonts w:ascii="Arial" w:eastAsia="Times New Roman" w:hAnsi="Arial" w:cs="Arial"/>
                <w:b/>
                <w:bCs/>
                <w:color w:val="000000"/>
                <w:sz w:val="24"/>
                <w:szCs w:val="24"/>
                <w:lang w:eastAsia="cs-CZ"/>
              </w:rPr>
              <w:t>2014</w:t>
            </w:r>
          </w:p>
        </w:tc>
        <w:tc>
          <w:tcPr>
            <w:tcW w:w="1466" w:type="dxa"/>
            <w:gridSpan w:val="2"/>
            <w:tcBorders>
              <w:top w:val="single" w:sz="8" w:space="0" w:color="auto"/>
              <w:left w:val="nil"/>
              <w:bottom w:val="double" w:sz="6" w:space="0" w:color="auto"/>
              <w:right w:val="single" w:sz="4" w:space="0" w:color="auto"/>
            </w:tcBorders>
            <w:shd w:val="clear" w:color="auto" w:fill="auto"/>
            <w:noWrap/>
            <w:vAlign w:val="bottom"/>
            <w:hideMark/>
          </w:tcPr>
          <w:p w:rsidR="00567AAF" w:rsidRPr="00AA67D9" w:rsidRDefault="00567AAF" w:rsidP="00C07DE4">
            <w:pPr>
              <w:spacing w:after="0"/>
              <w:jc w:val="center"/>
              <w:rPr>
                <w:rFonts w:ascii="Arial" w:eastAsia="Times New Roman" w:hAnsi="Arial" w:cs="Arial"/>
                <w:b/>
                <w:bCs/>
                <w:color w:val="000000"/>
                <w:sz w:val="24"/>
                <w:szCs w:val="24"/>
                <w:lang w:eastAsia="cs-CZ"/>
              </w:rPr>
            </w:pPr>
            <w:r w:rsidRPr="00AA67D9">
              <w:rPr>
                <w:rFonts w:ascii="Arial" w:eastAsia="Times New Roman" w:hAnsi="Arial" w:cs="Arial"/>
                <w:b/>
                <w:bCs/>
                <w:color w:val="000000"/>
                <w:sz w:val="24"/>
                <w:szCs w:val="24"/>
                <w:lang w:eastAsia="cs-CZ"/>
              </w:rPr>
              <w:t>2015</w:t>
            </w:r>
          </w:p>
        </w:tc>
        <w:tc>
          <w:tcPr>
            <w:tcW w:w="1410" w:type="dxa"/>
            <w:tcBorders>
              <w:top w:val="single" w:sz="8" w:space="0" w:color="auto"/>
              <w:left w:val="nil"/>
              <w:bottom w:val="double" w:sz="6" w:space="0" w:color="auto"/>
              <w:right w:val="single" w:sz="4" w:space="0" w:color="auto"/>
            </w:tcBorders>
            <w:shd w:val="clear" w:color="auto" w:fill="auto"/>
            <w:noWrap/>
            <w:vAlign w:val="center"/>
            <w:hideMark/>
          </w:tcPr>
          <w:p w:rsidR="00567AAF" w:rsidRPr="00AA67D9" w:rsidRDefault="00567AAF" w:rsidP="00C07DE4">
            <w:pPr>
              <w:spacing w:after="0"/>
              <w:jc w:val="center"/>
              <w:rPr>
                <w:rFonts w:ascii="Arial" w:eastAsia="Times New Roman" w:hAnsi="Arial" w:cs="Arial"/>
                <w:b/>
                <w:bCs/>
                <w:color w:val="000000"/>
                <w:sz w:val="24"/>
                <w:szCs w:val="24"/>
                <w:lang w:eastAsia="cs-CZ"/>
              </w:rPr>
            </w:pPr>
            <w:r w:rsidRPr="00AA67D9">
              <w:rPr>
                <w:rFonts w:ascii="Arial" w:eastAsia="Times New Roman" w:hAnsi="Arial" w:cs="Arial"/>
                <w:b/>
                <w:bCs/>
                <w:color w:val="000000"/>
                <w:sz w:val="24"/>
                <w:szCs w:val="24"/>
                <w:lang w:eastAsia="cs-CZ"/>
              </w:rPr>
              <w:t>2016</w:t>
            </w:r>
          </w:p>
        </w:tc>
        <w:tc>
          <w:tcPr>
            <w:tcW w:w="1629" w:type="dxa"/>
            <w:gridSpan w:val="2"/>
            <w:tcBorders>
              <w:top w:val="single" w:sz="8" w:space="0" w:color="auto"/>
              <w:left w:val="nil"/>
              <w:bottom w:val="double" w:sz="6" w:space="0" w:color="auto"/>
              <w:right w:val="single" w:sz="8" w:space="0" w:color="auto"/>
            </w:tcBorders>
            <w:shd w:val="clear" w:color="auto" w:fill="auto"/>
            <w:noWrap/>
            <w:vAlign w:val="bottom"/>
            <w:hideMark/>
          </w:tcPr>
          <w:p w:rsidR="00567AAF" w:rsidRPr="00AA67D9" w:rsidRDefault="00567AAF" w:rsidP="00C07DE4">
            <w:pPr>
              <w:spacing w:after="0"/>
              <w:jc w:val="center"/>
              <w:rPr>
                <w:rFonts w:ascii="Arial" w:eastAsia="Times New Roman" w:hAnsi="Arial" w:cs="Arial"/>
                <w:b/>
                <w:bCs/>
                <w:color w:val="000000"/>
                <w:sz w:val="24"/>
                <w:szCs w:val="24"/>
                <w:lang w:eastAsia="cs-CZ"/>
              </w:rPr>
            </w:pPr>
            <w:r w:rsidRPr="00AA67D9">
              <w:rPr>
                <w:rFonts w:ascii="Arial" w:eastAsia="Times New Roman" w:hAnsi="Arial" w:cs="Arial"/>
                <w:b/>
                <w:bCs/>
                <w:color w:val="000000"/>
                <w:sz w:val="24"/>
                <w:szCs w:val="24"/>
                <w:lang w:eastAsia="cs-CZ"/>
              </w:rPr>
              <w:t>2017</w:t>
            </w:r>
          </w:p>
        </w:tc>
      </w:tr>
      <w:tr w:rsidR="00567AAF" w:rsidRPr="00AA67D9" w:rsidTr="00F819FC">
        <w:trPr>
          <w:trHeight w:val="315"/>
        </w:trPr>
        <w:tc>
          <w:tcPr>
            <w:tcW w:w="3156" w:type="dxa"/>
            <w:gridSpan w:val="2"/>
            <w:tcBorders>
              <w:top w:val="nil"/>
              <w:left w:val="single" w:sz="8" w:space="0" w:color="auto"/>
              <w:bottom w:val="single" w:sz="4" w:space="0" w:color="auto"/>
              <w:right w:val="single" w:sz="8" w:space="0" w:color="auto"/>
            </w:tcBorders>
            <w:shd w:val="clear" w:color="auto" w:fill="auto"/>
            <w:noWrap/>
            <w:vAlign w:val="bottom"/>
            <w:hideMark/>
          </w:tcPr>
          <w:p w:rsidR="00567AAF" w:rsidRPr="00AA67D9" w:rsidRDefault="00567AAF" w:rsidP="00C07DE4">
            <w:pPr>
              <w:spacing w:after="0"/>
              <w:rPr>
                <w:rFonts w:ascii="Arial" w:eastAsia="Times New Roman" w:hAnsi="Arial" w:cs="Arial"/>
                <w:color w:val="000000"/>
                <w:sz w:val="24"/>
                <w:szCs w:val="24"/>
                <w:lang w:eastAsia="cs-CZ"/>
              </w:rPr>
            </w:pPr>
            <w:r w:rsidRPr="00AA67D9">
              <w:rPr>
                <w:rFonts w:ascii="Arial" w:eastAsia="Times New Roman" w:hAnsi="Arial" w:cs="Arial"/>
                <w:color w:val="000000"/>
                <w:sz w:val="24"/>
                <w:szCs w:val="24"/>
                <w:lang w:eastAsia="cs-CZ"/>
              </w:rPr>
              <w:t>Rekvalifikace</w:t>
            </w:r>
          </w:p>
        </w:tc>
        <w:tc>
          <w:tcPr>
            <w:tcW w:w="1496" w:type="dxa"/>
            <w:gridSpan w:val="2"/>
            <w:tcBorders>
              <w:top w:val="nil"/>
              <w:left w:val="nil"/>
              <w:bottom w:val="nil"/>
              <w:right w:val="single" w:sz="4" w:space="0" w:color="auto"/>
            </w:tcBorders>
            <w:shd w:val="clear" w:color="auto" w:fill="auto"/>
            <w:noWrap/>
            <w:vAlign w:val="bottom"/>
            <w:hideMark/>
          </w:tcPr>
          <w:p w:rsidR="00567AAF" w:rsidRPr="00AA67D9" w:rsidRDefault="00567AAF" w:rsidP="00C07DE4">
            <w:pPr>
              <w:spacing w:after="0"/>
              <w:jc w:val="right"/>
              <w:rPr>
                <w:rFonts w:ascii="Arial" w:eastAsia="Times New Roman" w:hAnsi="Arial" w:cs="Arial"/>
                <w:color w:val="000000"/>
                <w:sz w:val="24"/>
                <w:szCs w:val="24"/>
                <w:lang w:eastAsia="cs-CZ"/>
              </w:rPr>
            </w:pPr>
            <w:r w:rsidRPr="00AA67D9">
              <w:rPr>
                <w:rFonts w:ascii="Arial" w:eastAsia="Times New Roman" w:hAnsi="Arial" w:cs="Arial"/>
                <w:color w:val="000000"/>
                <w:sz w:val="24"/>
                <w:szCs w:val="24"/>
                <w:lang w:eastAsia="cs-CZ"/>
              </w:rPr>
              <w:t>25 489</w:t>
            </w:r>
          </w:p>
        </w:tc>
        <w:tc>
          <w:tcPr>
            <w:tcW w:w="1466" w:type="dxa"/>
            <w:gridSpan w:val="2"/>
            <w:tcBorders>
              <w:top w:val="nil"/>
              <w:left w:val="nil"/>
              <w:bottom w:val="single" w:sz="4" w:space="0" w:color="auto"/>
              <w:right w:val="single" w:sz="4" w:space="0" w:color="auto"/>
            </w:tcBorders>
            <w:shd w:val="clear" w:color="auto" w:fill="auto"/>
            <w:noWrap/>
            <w:vAlign w:val="bottom"/>
            <w:hideMark/>
          </w:tcPr>
          <w:p w:rsidR="00567AAF" w:rsidRPr="00AA67D9" w:rsidRDefault="00567AAF" w:rsidP="00C07DE4">
            <w:pPr>
              <w:spacing w:after="0"/>
              <w:jc w:val="right"/>
              <w:rPr>
                <w:rFonts w:ascii="Arial" w:eastAsia="Times New Roman" w:hAnsi="Arial" w:cs="Arial"/>
                <w:color w:val="000000"/>
                <w:sz w:val="24"/>
                <w:szCs w:val="24"/>
                <w:lang w:eastAsia="cs-CZ"/>
              </w:rPr>
            </w:pPr>
            <w:r w:rsidRPr="00AA67D9">
              <w:rPr>
                <w:rFonts w:ascii="Arial" w:eastAsia="Times New Roman" w:hAnsi="Arial" w:cs="Arial"/>
                <w:color w:val="000000"/>
                <w:sz w:val="24"/>
                <w:szCs w:val="24"/>
                <w:lang w:eastAsia="cs-CZ"/>
              </w:rPr>
              <w:t>20 437</w:t>
            </w:r>
          </w:p>
        </w:tc>
        <w:tc>
          <w:tcPr>
            <w:tcW w:w="1410" w:type="dxa"/>
            <w:tcBorders>
              <w:top w:val="nil"/>
              <w:left w:val="nil"/>
              <w:bottom w:val="single" w:sz="4" w:space="0" w:color="auto"/>
              <w:right w:val="single" w:sz="4" w:space="0" w:color="auto"/>
            </w:tcBorders>
            <w:shd w:val="clear" w:color="auto" w:fill="auto"/>
            <w:noWrap/>
            <w:vAlign w:val="bottom"/>
            <w:hideMark/>
          </w:tcPr>
          <w:p w:rsidR="00567AAF" w:rsidRPr="00AA67D9" w:rsidRDefault="00567AAF" w:rsidP="00C07DE4">
            <w:pPr>
              <w:spacing w:after="0"/>
              <w:jc w:val="right"/>
              <w:rPr>
                <w:rFonts w:ascii="Arial" w:eastAsia="Times New Roman" w:hAnsi="Arial" w:cs="Arial"/>
                <w:color w:val="000000"/>
                <w:sz w:val="24"/>
                <w:szCs w:val="24"/>
                <w:lang w:eastAsia="cs-CZ"/>
              </w:rPr>
            </w:pPr>
            <w:r w:rsidRPr="00AA67D9">
              <w:rPr>
                <w:rFonts w:ascii="Arial" w:eastAsia="Times New Roman" w:hAnsi="Arial" w:cs="Arial"/>
                <w:color w:val="000000"/>
                <w:sz w:val="24"/>
                <w:szCs w:val="24"/>
                <w:lang w:eastAsia="cs-CZ"/>
              </w:rPr>
              <w:t>12 847</w:t>
            </w:r>
          </w:p>
        </w:tc>
        <w:tc>
          <w:tcPr>
            <w:tcW w:w="1629" w:type="dxa"/>
            <w:gridSpan w:val="2"/>
            <w:tcBorders>
              <w:top w:val="nil"/>
              <w:left w:val="nil"/>
              <w:bottom w:val="single" w:sz="4" w:space="0" w:color="auto"/>
              <w:right w:val="single" w:sz="8" w:space="0" w:color="auto"/>
            </w:tcBorders>
            <w:shd w:val="clear" w:color="auto" w:fill="auto"/>
            <w:noWrap/>
            <w:vAlign w:val="bottom"/>
            <w:hideMark/>
          </w:tcPr>
          <w:p w:rsidR="00567AAF" w:rsidRPr="00AA67D9" w:rsidRDefault="00567AAF" w:rsidP="00C07DE4">
            <w:pPr>
              <w:spacing w:after="0"/>
              <w:jc w:val="right"/>
              <w:rPr>
                <w:rFonts w:ascii="Arial" w:eastAsia="Times New Roman" w:hAnsi="Arial" w:cs="Arial"/>
                <w:color w:val="000000"/>
                <w:sz w:val="24"/>
                <w:szCs w:val="24"/>
                <w:lang w:eastAsia="cs-CZ"/>
              </w:rPr>
            </w:pPr>
            <w:r w:rsidRPr="00AA67D9">
              <w:rPr>
                <w:rFonts w:ascii="Arial" w:eastAsia="Times New Roman" w:hAnsi="Arial" w:cs="Arial"/>
                <w:color w:val="000000"/>
                <w:sz w:val="24"/>
                <w:szCs w:val="24"/>
                <w:lang w:eastAsia="cs-CZ"/>
              </w:rPr>
              <w:t>11 478</w:t>
            </w:r>
          </w:p>
        </w:tc>
      </w:tr>
      <w:tr w:rsidR="00567AAF" w:rsidRPr="00AA67D9" w:rsidTr="00F819FC">
        <w:trPr>
          <w:trHeight w:val="300"/>
        </w:trPr>
        <w:tc>
          <w:tcPr>
            <w:tcW w:w="3156" w:type="dxa"/>
            <w:gridSpan w:val="2"/>
            <w:tcBorders>
              <w:top w:val="nil"/>
              <w:left w:val="single" w:sz="8" w:space="0" w:color="auto"/>
              <w:bottom w:val="single" w:sz="8" w:space="0" w:color="auto"/>
              <w:right w:val="single" w:sz="8" w:space="0" w:color="auto"/>
            </w:tcBorders>
            <w:shd w:val="clear" w:color="auto" w:fill="auto"/>
            <w:noWrap/>
            <w:vAlign w:val="bottom"/>
            <w:hideMark/>
          </w:tcPr>
          <w:p w:rsidR="00567AAF" w:rsidRPr="00AA67D9" w:rsidRDefault="00567AAF" w:rsidP="00C07DE4">
            <w:pPr>
              <w:spacing w:after="0"/>
              <w:rPr>
                <w:rFonts w:ascii="Arial" w:eastAsia="Times New Roman" w:hAnsi="Arial" w:cs="Arial"/>
                <w:color w:val="000000"/>
                <w:sz w:val="24"/>
                <w:szCs w:val="24"/>
                <w:lang w:eastAsia="cs-CZ"/>
              </w:rPr>
            </w:pPr>
            <w:r w:rsidRPr="00AA67D9">
              <w:rPr>
                <w:rFonts w:ascii="Arial" w:eastAsia="Times New Roman" w:hAnsi="Arial" w:cs="Arial"/>
                <w:color w:val="000000"/>
                <w:sz w:val="24"/>
                <w:szCs w:val="24"/>
                <w:lang w:eastAsia="cs-CZ"/>
              </w:rPr>
              <w:t>Zvolená rekvalifikace</w:t>
            </w:r>
          </w:p>
        </w:tc>
        <w:tc>
          <w:tcPr>
            <w:tcW w:w="1496" w:type="dxa"/>
            <w:gridSpan w:val="2"/>
            <w:tcBorders>
              <w:top w:val="single" w:sz="4" w:space="0" w:color="auto"/>
              <w:left w:val="nil"/>
              <w:bottom w:val="single" w:sz="8" w:space="0" w:color="auto"/>
              <w:right w:val="single" w:sz="4" w:space="0" w:color="auto"/>
            </w:tcBorders>
            <w:shd w:val="clear" w:color="auto" w:fill="auto"/>
            <w:noWrap/>
            <w:vAlign w:val="bottom"/>
            <w:hideMark/>
          </w:tcPr>
          <w:p w:rsidR="00567AAF" w:rsidRPr="00AA67D9" w:rsidRDefault="00567AAF" w:rsidP="00C07DE4">
            <w:pPr>
              <w:spacing w:after="0"/>
              <w:jc w:val="right"/>
              <w:rPr>
                <w:rFonts w:ascii="Arial" w:eastAsia="Times New Roman" w:hAnsi="Arial" w:cs="Arial"/>
                <w:color w:val="000000"/>
                <w:sz w:val="24"/>
                <w:szCs w:val="24"/>
                <w:lang w:eastAsia="cs-CZ"/>
              </w:rPr>
            </w:pPr>
            <w:r w:rsidRPr="00AA67D9">
              <w:rPr>
                <w:rFonts w:ascii="Arial" w:eastAsia="Times New Roman" w:hAnsi="Arial" w:cs="Arial"/>
                <w:color w:val="000000"/>
                <w:sz w:val="24"/>
                <w:szCs w:val="24"/>
                <w:lang w:eastAsia="cs-CZ"/>
              </w:rPr>
              <w:t>20 605</w:t>
            </w:r>
          </w:p>
        </w:tc>
        <w:tc>
          <w:tcPr>
            <w:tcW w:w="1466" w:type="dxa"/>
            <w:gridSpan w:val="2"/>
            <w:tcBorders>
              <w:top w:val="nil"/>
              <w:left w:val="nil"/>
              <w:bottom w:val="single" w:sz="8" w:space="0" w:color="auto"/>
              <w:right w:val="single" w:sz="4" w:space="0" w:color="auto"/>
            </w:tcBorders>
            <w:shd w:val="clear" w:color="auto" w:fill="auto"/>
            <w:noWrap/>
            <w:vAlign w:val="bottom"/>
            <w:hideMark/>
          </w:tcPr>
          <w:p w:rsidR="00567AAF" w:rsidRPr="00AA67D9" w:rsidRDefault="00567AAF" w:rsidP="00C07DE4">
            <w:pPr>
              <w:spacing w:after="0"/>
              <w:jc w:val="right"/>
              <w:rPr>
                <w:rFonts w:ascii="Arial" w:eastAsia="Times New Roman" w:hAnsi="Arial" w:cs="Arial"/>
                <w:color w:val="000000"/>
                <w:sz w:val="24"/>
                <w:szCs w:val="24"/>
                <w:lang w:eastAsia="cs-CZ"/>
              </w:rPr>
            </w:pPr>
            <w:r w:rsidRPr="00AA67D9">
              <w:rPr>
                <w:rFonts w:ascii="Arial" w:eastAsia="Times New Roman" w:hAnsi="Arial" w:cs="Arial"/>
                <w:color w:val="000000"/>
                <w:sz w:val="24"/>
                <w:szCs w:val="24"/>
                <w:lang w:eastAsia="cs-CZ"/>
              </w:rPr>
              <w:t>17 641</w:t>
            </w:r>
          </w:p>
        </w:tc>
        <w:tc>
          <w:tcPr>
            <w:tcW w:w="1410" w:type="dxa"/>
            <w:tcBorders>
              <w:top w:val="nil"/>
              <w:left w:val="nil"/>
              <w:bottom w:val="single" w:sz="8" w:space="0" w:color="auto"/>
              <w:right w:val="single" w:sz="4" w:space="0" w:color="auto"/>
            </w:tcBorders>
            <w:shd w:val="clear" w:color="auto" w:fill="auto"/>
            <w:noWrap/>
            <w:vAlign w:val="bottom"/>
            <w:hideMark/>
          </w:tcPr>
          <w:p w:rsidR="00567AAF" w:rsidRPr="00AA67D9" w:rsidRDefault="00567AAF" w:rsidP="00C07DE4">
            <w:pPr>
              <w:spacing w:after="0"/>
              <w:jc w:val="right"/>
              <w:rPr>
                <w:rFonts w:ascii="Arial" w:eastAsia="Times New Roman" w:hAnsi="Arial" w:cs="Arial"/>
                <w:color w:val="000000"/>
                <w:sz w:val="24"/>
                <w:szCs w:val="24"/>
                <w:lang w:eastAsia="cs-CZ"/>
              </w:rPr>
            </w:pPr>
            <w:r w:rsidRPr="00AA67D9">
              <w:rPr>
                <w:rFonts w:ascii="Arial" w:eastAsia="Times New Roman" w:hAnsi="Arial" w:cs="Arial"/>
                <w:color w:val="000000"/>
                <w:sz w:val="24"/>
                <w:szCs w:val="24"/>
                <w:lang w:eastAsia="cs-CZ"/>
              </w:rPr>
              <w:t>9 701</w:t>
            </w:r>
          </w:p>
        </w:tc>
        <w:tc>
          <w:tcPr>
            <w:tcW w:w="1629" w:type="dxa"/>
            <w:gridSpan w:val="2"/>
            <w:tcBorders>
              <w:top w:val="nil"/>
              <w:left w:val="nil"/>
              <w:bottom w:val="single" w:sz="8" w:space="0" w:color="auto"/>
              <w:right w:val="single" w:sz="8" w:space="0" w:color="auto"/>
            </w:tcBorders>
            <w:shd w:val="clear" w:color="auto" w:fill="auto"/>
            <w:noWrap/>
            <w:vAlign w:val="bottom"/>
            <w:hideMark/>
          </w:tcPr>
          <w:p w:rsidR="00567AAF" w:rsidRPr="00AA67D9" w:rsidRDefault="00567AAF" w:rsidP="00C07DE4">
            <w:pPr>
              <w:spacing w:after="0"/>
              <w:jc w:val="right"/>
              <w:rPr>
                <w:rFonts w:ascii="Arial" w:eastAsia="Times New Roman" w:hAnsi="Arial" w:cs="Arial"/>
                <w:color w:val="000000"/>
                <w:sz w:val="24"/>
                <w:szCs w:val="24"/>
                <w:lang w:eastAsia="cs-CZ"/>
              </w:rPr>
            </w:pPr>
            <w:r w:rsidRPr="00AA67D9">
              <w:rPr>
                <w:rFonts w:ascii="Arial" w:eastAsia="Times New Roman" w:hAnsi="Arial" w:cs="Arial"/>
                <w:color w:val="000000"/>
                <w:sz w:val="24"/>
                <w:szCs w:val="24"/>
                <w:lang w:eastAsia="cs-CZ"/>
              </w:rPr>
              <w:t>6 696</w:t>
            </w:r>
          </w:p>
        </w:tc>
      </w:tr>
      <w:tr w:rsidR="00567AAF" w:rsidRPr="00AA67D9" w:rsidTr="00F819FC">
        <w:trPr>
          <w:trHeight w:val="300"/>
        </w:trPr>
        <w:tc>
          <w:tcPr>
            <w:tcW w:w="3156" w:type="dxa"/>
            <w:gridSpan w:val="2"/>
            <w:tcBorders>
              <w:top w:val="nil"/>
              <w:left w:val="single" w:sz="8" w:space="0" w:color="auto"/>
              <w:bottom w:val="single" w:sz="8" w:space="0" w:color="auto"/>
              <w:right w:val="single" w:sz="8" w:space="0" w:color="auto"/>
            </w:tcBorders>
            <w:shd w:val="clear" w:color="auto" w:fill="auto"/>
            <w:noWrap/>
            <w:vAlign w:val="bottom"/>
            <w:hideMark/>
          </w:tcPr>
          <w:p w:rsidR="00567AAF" w:rsidRPr="00AA67D9" w:rsidRDefault="00567AAF" w:rsidP="00C07DE4">
            <w:pPr>
              <w:spacing w:after="0"/>
              <w:rPr>
                <w:rFonts w:ascii="Arial" w:eastAsia="Times New Roman" w:hAnsi="Arial" w:cs="Arial"/>
                <w:b/>
                <w:bCs/>
                <w:color w:val="000000"/>
                <w:sz w:val="24"/>
                <w:szCs w:val="24"/>
                <w:lang w:eastAsia="cs-CZ"/>
              </w:rPr>
            </w:pPr>
            <w:r w:rsidRPr="00AA67D9">
              <w:rPr>
                <w:rFonts w:ascii="Arial" w:eastAsia="Times New Roman" w:hAnsi="Arial" w:cs="Arial"/>
                <w:b/>
                <w:bCs/>
                <w:color w:val="000000"/>
                <w:sz w:val="24"/>
                <w:szCs w:val="24"/>
                <w:lang w:eastAsia="cs-CZ"/>
              </w:rPr>
              <w:t>Rekvalifikace celkem</w:t>
            </w:r>
          </w:p>
        </w:tc>
        <w:tc>
          <w:tcPr>
            <w:tcW w:w="1496" w:type="dxa"/>
            <w:gridSpan w:val="2"/>
            <w:tcBorders>
              <w:top w:val="nil"/>
              <w:left w:val="nil"/>
              <w:bottom w:val="single" w:sz="8" w:space="0" w:color="auto"/>
              <w:right w:val="single" w:sz="4" w:space="0" w:color="auto"/>
            </w:tcBorders>
            <w:shd w:val="clear" w:color="auto" w:fill="auto"/>
            <w:noWrap/>
            <w:vAlign w:val="bottom"/>
            <w:hideMark/>
          </w:tcPr>
          <w:p w:rsidR="00567AAF" w:rsidRPr="00AA67D9" w:rsidRDefault="00567AAF" w:rsidP="00C07DE4">
            <w:pPr>
              <w:spacing w:after="0"/>
              <w:jc w:val="right"/>
              <w:rPr>
                <w:rFonts w:ascii="Arial" w:eastAsia="Times New Roman" w:hAnsi="Arial" w:cs="Arial"/>
                <w:b/>
                <w:bCs/>
                <w:color w:val="000000"/>
                <w:sz w:val="24"/>
                <w:szCs w:val="24"/>
                <w:lang w:eastAsia="cs-CZ"/>
              </w:rPr>
            </w:pPr>
            <w:r w:rsidRPr="00AA67D9">
              <w:rPr>
                <w:rFonts w:ascii="Arial" w:eastAsia="Times New Roman" w:hAnsi="Arial" w:cs="Arial"/>
                <w:b/>
                <w:bCs/>
                <w:color w:val="000000"/>
                <w:sz w:val="24"/>
                <w:szCs w:val="24"/>
                <w:lang w:eastAsia="cs-CZ"/>
              </w:rPr>
              <w:t>46 454</w:t>
            </w:r>
          </w:p>
        </w:tc>
        <w:tc>
          <w:tcPr>
            <w:tcW w:w="1466" w:type="dxa"/>
            <w:gridSpan w:val="2"/>
            <w:tcBorders>
              <w:top w:val="nil"/>
              <w:left w:val="nil"/>
              <w:bottom w:val="single" w:sz="8" w:space="0" w:color="auto"/>
              <w:right w:val="single" w:sz="4" w:space="0" w:color="auto"/>
            </w:tcBorders>
            <w:shd w:val="clear" w:color="auto" w:fill="auto"/>
            <w:noWrap/>
            <w:vAlign w:val="bottom"/>
            <w:hideMark/>
          </w:tcPr>
          <w:p w:rsidR="00567AAF" w:rsidRPr="00AA67D9" w:rsidRDefault="00567AAF" w:rsidP="00C07DE4">
            <w:pPr>
              <w:spacing w:after="0"/>
              <w:jc w:val="right"/>
              <w:rPr>
                <w:rFonts w:ascii="Arial" w:eastAsia="Times New Roman" w:hAnsi="Arial" w:cs="Arial"/>
                <w:b/>
                <w:bCs/>
                <w:color w:val="000000"/>
                <w:sz w:val="24"/>
                <w:szCs w:val="24"/>
                <w:lang w:eastAsia="cs-CZ"/>
              </w:rPr>
            </w:pPr>
            <w:r w:rsidRPr="00AA67D9">
              <w:rPr>
                <w:rFonts w:ascii="Arial" w:eastAsia="Times New Roman" w:hAnsi="Arial" w:cs="Arial"/>
                <w:b/>
                <w:bCs/>
                <w:color w:val="000000"/>
                <w:sz w:val="24"/>
                <w:szCs w:val="24"/>
                <w:lang w:eastAsia="cs-CZ"/>
              </w:rPr>
              <w:t>38 078</w:t>
            </w:r>
          </w:p>
        </w:tc>
        <w:tc>
          <w:tcPr>
            <w:tcW w:w="1410" w:type="dxa"/>
            <w:tcBorders>
              <w:top w:val="nil"/>
              <w:left w:val="nil"/>
              <w:bottom w:val="single" w:sz="8" w:space="0" w:color="auto"/>
              <w:right w:val="single" w:sz="4" w:space="0" w:color="auto"/>
            </w:tcBorders>
            <w:shd w:val="clear" w:color="auto" w:fill="auto"/>
            <w:noWrap/>
            <w:vAlign w:val="bottom"/>
            <w:hideMark/>
          </w:tcPr>
          <w:p w:rsidR="00567AAF" w:rsidRPr="00AA67D9" w:rsidRDefault="00567AAF" w:rsidP="00C07DE4">
            <w:pPr>
              <w:spacing w:after="0"/>
              <w:jc w:val="right"/>
              <w:rPr>
                <w:rFonts w:ascii="Arial" w:eastAsia="Times New Roman" w:hAnsi="Arial" w:cs="Arial"/>
                <w:b/>
                <w:bCs/>
                <w:color w:val="000000"/>
                <w:sz w:val="24"/>
                <w:szCs w:val="24"/>
                <w:lang w:eastAsia="cs-CZ"/>
              </w:rPr>
            </w:pPr>
            <w:r w:rsidRPr="00AA67D9">
              <w:rPr>
                <w:rFonts w:ascii="Arial" w:eastAsia="Times New Roman" w:hAnsi="Arial" w:cs="Arial"/>
                <w:b/>
                <w:bCs/>
                <w:color w:val="000000"/>
                <w:sz w:val="24"/>
                <w:szCs w:val="24"/>
                <w:lang w:eastAsia="cs-CZ"/>
              </w:rPr>
              <w:t>22 548</w:t>
            </w:r>
          </w:p>
        </w:tc>
        <w:tc>
          <w:tcPr>
            <w:tcW w:w="1629" w:type="dxa"/>
            <w:gridSpan w:val="2"/>
            <w:tcBorders>
              <w:top w:val="nil"/>
              <w:left w:val="nil"/>
              <w:bottom w:val="single" w:sz="8" w:space="0" w:color="auto"/>
              <w:right w:val="single" w:sz="8" w:space="0" w:color="auto"/>
            </w:tcBorders>
            <w:shd w:val="clear" w:color="auto" w:fill="auto"/>
            <w:noWrap/>
            <w:vAlign w:val="bottom"/>
            <w:hideMark/>
          </w:tcPr>
          <w:p w:rsidR="00567AAF" w:rsidRPr="00AA67D9" w:rsidRDefault="00567AAF" w:rsidP="00C07DE4">
            <w:pPr>
              <w:spacing w:after="0"/>
              <w:jc w:val="right"/>
              <w:rPr>
                <w:rFonts w:ascii="Arial" w:eastAsia="Times New Roman" w:hAnsi="Arial" w:cs="Arial"/>
                <w:b/>
                <w:bCs/>
                <w:color w:val="000000"/>
                <w:sz w:val="24"/>
                <w:szCs w:val="24"/>
                <w:lang w:eastAsia="cs-CZ"/>
              </w:rPr>
            </w:pPr>
            <w:r w:rsidRPr="00AA67D9">
              <w:rPr>
                <w:rFonts w:ascii="Arial" w:eastAsia="Times New Roman" w:hAnsi="Arial" w:cs="Arial"/>
                <w:b/>
                <w:bCs/>
                <w:color w:val="000000"/>
                <w:sz w:val="24"/>
                <w:szCs w:val="24"/>
                <w:lang w:eastAsia="cs-CZ"/>
              </w:rPr>
              <w:t>18 174</w:t>
            </w:r>
          </w:p>
        </w:tc>
      </w:tr>
    </w:tbl>
    <w:p w:rsidR="00B25ECD" w:rsidRPr="00AA67D9" w:rsidRDefault="00B25ECD" w:rsidP="00C07DE4">
      <w:pPr>
        <w:jc w:val="both"/>
        <w:rPr>
          <w:rFonts w:ascii="Arial" w:hAnsi="Arial" w:cs="Arial"/>
          <w:sz w:val="24"/>
          <w:szCs w:val="24"/>
        </w:rPr>
      </w:pPr>
    </w:p>
    <w:p w:rsidR="00556E1F" w:rsidRPr="00AA67D9" w:rsidRDefault="00556E1F" w:rsidP="00C07DE4">
      <w:pPr>
        <w:jc w:val="both"/>
        <w:rPr>
          <w:rFonts w:ascii="Arial" w:hAnsi="Arial" w:cs="Arial"/>
          <w:b/>
          <w:color w:val="000000"/>
          <w:sz w:val="24"/>
          <w:szCs w:val="24"/>
        </w:rPr>
      </w:pPr>
      <w:r w:rsidRPr="00AA67D9">
        <w:rPr>
          <w:rFonts w:ascii="Arial" w:hAnsi="Arial" w:cs="Arial"/>
          <w:b/>
          <w:sz w:val="24"/>
          <w:szCs w:val="24"/>
        </w:rPr>
        <w:t>Pro zefektivnění systému rekvalifikací MPSV považuje za klíčové zaměřit se</w:t>
      </w:r>
      <w:r w:rsidR="0065777E">
        <w:rPr>
          <w:rFonts w:ascii="Arial" w:hAnsi="Arial" w:cs="Arial"/>
          <w:b/>
          <w:sz w:val="24"/>
          <w:szCs w:val="24"/>
        </w:rPr>
        <w:t> </w:t>
      </w:r>
      <w:r w:rsidRPr="00AA67D9">
        <w:rPr>
          <w:rFonts w:ascii="Arial" w:hAnsi="Arial" w:cs="Arial"/>
          <w:b/>
          <w:sz w:val="24"/>
          <w:szCs w:val="24"/>
        </w:rPr>
        <w:t>na</w:t>
      </w:r>
      <w:r w:rsidR="00C07DE4">
        <w:rPr>
          <w:rFonts w:ascii="Arial" w:hAnsi="Arial" w:cs="Arial"/>
          <w:b/>
          <w:sz w:val="24"/>
          <w:szCs w:val="24"/>
        </w:rPr>
        <w:t> </w:t>
      </w:r>
      <w:r w:rsidRPr="00AA67D9">
        <w:rPr>
          <w:rFonts w:ascii="Arial" w:hAnsi="Arial" w:cs="Arial"/>
          <w:b/>
          <w:sz w:val="24"/>
          <w:szCs w:val="24"/>
        </w:rPr>
        <w:t>řešení realizace rekvalifikací prostřednictvím ÚP ČR v systému veřejných zakázek. K</w:t>
      </w:r>
      <w:r w:rsidR="00E245E2" w:rsidRPr="00AA67D9">
        <w:rPr>
          <w:rFonts w:ascii="Arial" w:hAnsi="Arial" w:cs="Arial"/>
          <w:b/>
          <w:sz w:val="24"/>
          <w:szCs w:val="24"/>
        </w:rPr>
        <w:t>e zvýšení efektivity</w:t>
      </w:r>
      <w:r w:rsidRPr="00AA67D9">
        <w:rPr>
          <w:rFonts w:ascii="Arial" w:hAnsi="Arial" w:cs="Arial"/>
          <w:b/>
          <w:sz w:val="24"/>
          <w:szCs w:val="24"/>
        </w:rPr>
        <w:t xml:space="preserve"> rekvalifikací by primárně přispělo odstranění </w:t>
      </w:r>
      <w:r w:rsidRPr="00AA67D9">
        <w:rPr>
          <w:rFonts w:ascii="Arial" w:hAnsi="Arial" w:cs="Arial"/>
          <w:b/>
          <w:sz w:val="24"/>
          <w:szCs w:val="24"/>
        </w:rPr>
        <w:lastRenderedPageBreak/>
        <w:t>legislativních překážek, zejména odstranění povinnosti jednotlivé rekvalifikace soutěžit podle dosavadní praxe</w:t>
      </w:r>
      <w:r w:rsidR="007C7B18" w:rsidRPr="00AA67D9">
        <w:rPr>
          <w:rFonts w:ascii="Arial" w:hAnsi="Arial" w:cs="Arial"/>
          <w:b/>
          <w:sz w:val="24"/>
          <w:szCs w:val="24"/>
        </w:rPr>
        <w:t>, kdy není možné dostatečně pružně reagovat na požadavky zaměstnavatelů k zajištění kvalifikované pracovní síly.</w:t>
      </w:r>
      <w:r w:rsidR="00250393">
        <w:rPr>
          <w:rFonts w:ascii="Arial" w:hAnsi="Arial" w:cs="Arial"/>
          <w:b/>
          <w:sz w:val="24"/>
          <w:szCs w:val="24"/>
        </w:rPr>
        <w:t xml:space="preserve"> </w:t>
      </w:r>
      <w:r w:rsidRPr="00AA67D9">
        <w:rPr>
          <w:rFonts w:ascii="Arial" w:hAnsi="Arial" w:cs="Arial"/>
          <w:b/>
          <w:sz w:val="24"/>
          <w:szCs w:val="24"/>
        </w:rPr>
        <w:t xml:space="preserve"> </w:t>
      </w:r>
    </w:p>
    <w:p w:rsidR="00F819FC" w:rsidRDefault="00F819FC" w:rsidP="00C07DE4">
      <w:pPr>
        <w:spacing w:before="120" w:after="120"/>
        <w:jc w:val="both"/>
        <w:rPr>
          <w:rFonts w:ascii="Arial" w:hAnsi="Arial" w:cs="Arial"/>
          <w:b/>
          <w:sz w:val="24"/>
          <w:szCs w:val="24"/>
        </w:rPr>
      </w:pPr>
    </w:p>
    <w:p w:rsidR="00A95C82" w:rsidRPr="00E62235" w:rsidRDefault="00A95C82" w:rsidP="00EE7F54">
      <w:pPr>
        <w:pStyle w:val="Odstavecseseznamem"/>
        <w:numPr>
          <w:ilvl w:val="1"/>
          <w:numId w:val="27"/>
        </w:numPr>
        <w:outlineLvl w:val="0"/>
        <w:rPr>
          <w:rFonts w:ascii="Arial" w:hAnsi="Arial" w:cs="Arial"/>
          <w:b/>
          <w:sz w:val="24"/>
          <w:szCs w:val="24"/>
        </w:rPr>
      </w:pPr>
      <w:bookmarkStart w:id="4" w:name="_Toc523141259"/>
      <w:r>
        <w:rPr>
          <w:rFonts w:ascii="Arial" w:hAnsi="Arial" w:cs="Arial"/>
          <w:b/>
          <w:sz w:val="24"/>
          <w:szCs w:val="24"/>
        </w:rPr>
        <w:t xml:space="preserve">Projekt </w:t>
      </w:r>
      <w:r w:rsidRPr="00E62235">
        <w:rPr>
          <w:rFonts w:ascii="Arial" w:hAnsi="Arial" w:cs="Arial"/>
          <w:b/>
          <w:sz w:val="24"/>
          <w:szCs w:val="24"/>
        </w:rPr>
        <w:t>Podpora odborného vzdělávání zaměstnanců II</w:t>
      </w:r>
      <w:bookmarkEnd w:id="4"/>
      <w:r w:rsidRPr="00E62235">
        <w:rPr>
          <w:rFonts w:ascii="Arial" w:hAnsi="Arial" w:cs="Arial"/>
          <w:b/>
          <w:sz w:val="24"/>
          <w:szCs w:val="24"/>
        </w:rPr>
        <w:t xml:space="preserve"> </w:t>
      </w:r>
    </w:p>
    <w:p w:rsidR="00A95C82" w:rsidRDefault="00A95C82" w:rsidP="00E62235">
      <w:pPr>
        <w:spacing w:before="120" w:after="120"/>
        <w:jc w:val="both"/>
        <w:rPr>
          <w:rFonts w:ascii="Arial" w:hAnsi="Arial" w:cs="Arial"/>
          <w:sz w:val="24"/>
          <w:szCs w:val="24"/>
        </w:rPr>
      </w:pPr>
      <w:r w:rsidRPr="002159D6">
        <w:rPr>
          <w:rFonts w:ascii="Arial" w:hAnsi="Arial" w:cs="Arial"/>
          <w:sz w:val="24"/>
          <w:szCs w:val="24"/>
        </w:rPr>
        <w:t>Projekt Podpora odborného vzdělávání zaměstnanců II (dále jen „POVEZ II“) se</w:t>
      </w:r>
      <w:r w:rsidR="00E62235">
        <w:rPr>
          <w:rFonts w:ascii="Arial" w:hAnsi="Arial" w:cs="Arial"/>
          <w:sz w:val="24"/>
          <w:szCs w:val="24"/>
        </w:rPr>
        <w:t> </w:t>
      </w:r>
      <w:r w:rsidRPr="00E62235">
        <w:rPr>
          <w:rFonts w:ascii="Arial" w:hAnsi="Arial" w:cs="Arial"/>
          <w:b/>
          <w:sz w:val="24"/>
          <w:szCs w:val="24"/>
        </w:rPr>
        <w:t>zabývá problematikou adaptability pracovní síly v podnicích na neustále se měnící situaci na trhu</w:t>
      </w:r>
      <w:r w:rsidRPr="002159D6">
        <w:rPr>
          <w:rFonts w:ascii="Arial" w:hAnsi="Arial" w:cs="Arial"/>
          <w:sz w:val="24"/>
          <w:szCs w:val="24"/>
        </w:rPr>
        <w:t xml:space="preserve">. </w:t>
      </w:r>
      <w:r w:rsidRPr="00E62235">
        <w:rPr>
          <w:rFonts w:ascii="Arial" w:hAnsi="Arial" w:cs="Arial"/>
          <w:b/>
          <w:sz w:val="24"/>
          <w:szCs w:val="24"/>
        </w:rPr>
        <w:t>Projekt POVEZ II</w:t>
      </w:r>
      <w:r w:rsidRPr="00E62235">
        <w:rPr>
          <w:rFonts w:ascii="Arial" w:hAnsi="Arial" w:cs="Arial"/>
          <w:sz w:val="24"/>
          <w:szCs w:val="24"/>
        </w:rPr>
        <w:t xml:space="preserve"> </w:t>
      </w:r>
      <w:r w:rsidRPr="00E62235">
        <w:rPr>
          <w:rFonts w:ascii="Arial" w:hAnsi="Arial" w:cs="Arial"/>
          <w:b/>
          <w:sz w:val="24"/>
          <w:szCs w:val="24"/>
        </w:rPr>
        <w:t>řeší primárně problém nesouladu mezi dovednostmi a kvalifikačními předpoklady nabízenými a požadovanými, tedy nedostatečnou flexibilitu pracovní síly</w:t>
      </w:r>
      <w:r w:rsidRPr="00E62235">
        <w:rPr>
          <w:rFonts w:ascii="Arial" w:hAnsi="Arial" w:cs="Arial"/>
          <w:sz w:val="24"/>
          <w:szCs w:val="24"/>
        </w:rPr>
        <w:t xml:space="preserve"> (včetně flexibility profesní).</w:t>
      </w:r>
    </w:p>
    <w:p w:rsidR="00A95C82" w:rsidRPr="0027563C" w:rsidRDefault="00A95C82" w:rsidP="00E62235">
      <w:pPr>
        <w:spacing w:after="0"/>
        <w:jc w:val="both"/>
        <w:rPr>
          <w:rFonts w:ascii="Arial" w:hAnsi="Arial" w:cs="Arial"/>
          <w:sz w:val="24"/>
          <w:szCs w:val="24"/>
        </w:rPr>
      </w:pPr>
      <w:proofErr w:type="spellStart"/>
      <w:r w:rsidRPr="0027563C">
        <w:rPr>
          <w:rFonts w:ascii="Arial" w:hAnsi="Arial" w:cs="Arial"/>
          <w:sz w:val="24"/>
          <w:szCs w:val="24"/>
        </w:rPr>
        <w:t>Reg</w:t>
      </w:r>
      <w:proofErr w:type="spellEnd"/>
      <w:r w:rsidRPr="0027563C">
        <w:rPr>
          <w:rFonts w:ascii="Arial" w:hAnsi="Arial" w:cs="Arial"/>
          <w:sz w:val="24"/>
          <w:szCs w:val="24"/>
        </w:rPr>
        <w:t>. č. projektu:</w:t>
      </w:r>
      <w:r>
        <w:rPr>
          <w:rFonts w:ascii="Arial" w:hAnsi="Arial" w:cs="Arial"/>
          <w:sz w:val="24"/>
          <w:szCs w:val="24"/>
        </w:rPr>
        <w:t xml:space="preserve"> </w:t>
      </w:r>
      <w:r w:rsidRPr="0027563C">
        <w:rPr>
          <w:rFonts w:ascii="Arial" w:hAnsi="Arial" w:cs="Arial"/>
          <w:sz w:val="24"/>
          <w:szCs w:val="24"/>
        </w:rPr>
        <w:t>CZ.03.1.52/0.0/0.0/15_021/0000053</w:t>
      </w:r>
    </w:p>
    <w:p w:rsidR="00A95C82" w:rsidRPr="00E62235" w:rsidRDefault="00A95C82" w:rsidP="00E62235">
      <w:pPr>
        <w:spacing w:after="0"/>
        <w:jc w:val="both"/>
        <w:rPr>
          <w:rFonts w:ascii="Arial" w:hAnsi="Arial" w:cs="Arial"/>
          <w:sz w:val="24"/>
          <w:szCs w:val="24"/>
        </w:rPr>
      </w:pPr>
      <w:r w:rsidRPr="00E62235">
        <w:rPr>
          <w:rFonts w:ascii="Arial" w:hAnsi="Arial" w:cs="Arial"/>
          <w:sz w:val="24"/>
          <w:szCs w:val="24"/>
        </w:rPr>
        <w:t>Doba realizace:</w:t>
      </w:r>
      <w:r>
        <w:rPr>
          <w:rFonts w:ascii="Arial" w:hAnsi="Arial" w:cs="Arial"/>
          <w:sz w:val="24"/>
          <w:szCs w:val="24"/>
        </w:rPr>
        <w:t xml:space="preserve"> </w:t>
      </w:r>
      <w:r w:rsidRPr="00E62235">
        <w:rPr>
          <w:rFonts w:ascii="Arial" w:hAnsi="Arial" w:cs="Arial"/>
          <w:sz w:val="24"/>
          <w:szCs w:val="24"/>
        </w:rPr>
        <w:t>1. 12. 2015 – 30. 11. 2020</w:t>
      </w:r>
    </w:p>
    <w:p w:rsidR="00A95C82" w:rsidRPr="00E62235" w:rsidRDefault="00A95C82" w:rsidP="00E62235">
      <w:pPr>
        <w:pStyle w:val="Odstavecseseznamem"/>
        <w:spacing w:before="120" w:after="120" w:line="276" w:lineRule="auto"/>
        <w:ind w:left="0"/>
        <w:jc w:val="both"/>
        <w:rPr>
          <w:rFonts w:ascii="Arial" w:hAnsi="Arial" w:cs="Arial"/>
          <w:sz w:val="24"/>
          <w:szCs w:val="24"/>
        </w:rPr>
      </w:pPr>
      <w:r w:rsidRPr="002159D6">
        <w:rPr>
          <w:rFonts w:ascii="Arial" w:hAnsi="Arial" w:cs="Arial"/>
          <w:sz w:val="24"/>
          <w:szCs w:val="24"/>
        </w:rPr>
        <w:t xml:space="preserve">Pro zvýšení konkurenceschopnosti a rozšíření činnosti musí zaměstnavatelé </w:t>
      </w:r>
      <w:r>
        <w:rPr>
          <w:rFonts w:ascii="Arial" w:hAnsi="Arial" w:cs="Arial"/>
          <w:sz w:val="24"/>
          <w:szCs w:val="24"/>
        </w:rPr>
        <w:t xml:space="preserve">kontinuálně </w:t>
      </w:r>
      <w:r w:rsidRPr="002159D6">
        <w:rPr>
          <w:rFonts w:ascii="Arial" w:hAnsi="Arial" w:cs="Arial"/>
          <w:sz w:val="24"/>
          <w:szCs w:val="24"/>
        </w:rPr>
        <w:t>disponovat kvalifikovanou pracovní silou.</w:t>
      </w:r>
      <w:r>
        <w:rPr>
          <w:rFonts w:ascii="Arial" w:hAnsi="Arial" w:cs="Arial"/>
          <w:sz w:val="24"/>
          <w:szCs w:val="24"/>
        </w:rPr>
        <w:t xml:space="preserve"> </w:t>
      </w:r>
      <w:r w:rsidRPr="00E62235">
        <w:rPr>
          <w:rFonts w:ascii="Arial" w:hAnsi="Arial" w:cs="Arial"/>
          <w:sz w:val="24"/>
          <w:szCs w:val="24"/>
        </w:rPr>
        <w:t xml:space="preserve">Z monitoringu ÚP ČR přitom vyplývá, že zaměstnavatelé často nejsou spokojeni s kvalifikací nových zaměstnanců a nezřídka je přeškolují. S oživením ekonomiky a vyšší poptávkou po pracovní síle lze tedy při strnulém systému počátečního vzdělávání očekávat prohloubení tohoto problému, který pomáhá řešit právě </w:t>
      </w:r>
      <w:r>
        <w:rPr>
          <w:rFonts w:ascii="Arial" w:hAnsi="Arial" w:cs="Arial"/>
          <w:sz w:val="24"/>
          <w:szCs w:val="24"/>
        </w:rPr>
        <w:t>tento</w:t>
      </w:r>
      <w:r w:rsidRPr="00E62235">
        <w:rPr>
          <w:rFonts w:ascii="Arial" w:hAnsi="Arial" w:cs="Arial"/>
          <w:sz w:val="24"/>
          <w:szCs w:val="24"/>
        </w:rPr>
        <w:t xml:space="preserve"> projekt.</w:t>
      </w:r>
    </w:p>
    <w:p w:rsidR="00A95C82" w:rsidRPr="00E62235" w:rsidRDefault="00A95C82" w:rsidP="00E62235">
      <w:pPr>
        <w:pStyle w:val="Odstavecseseznamem"/>
        <w:spacing w:before="120" w:after="120" w:line="276" w:lineRule="auto"/>
        <w:ind w:left="0"/>
        <w:jc w:val="both"/>
        <w:rPr>
          <w:rFonts w:ascii="Arial" w:hAnsi="Arial" w:cs="Arial"/>
          <w:sz w:val="24"/>
          <w:szCs w:val="24"/>
        </w:rPr>
      </w:pPr>
      <w:r w:rsidRPr="00E62235">
        <w:rPr>
          <w:rFonts w:ascii="Arial" w:hAnsi="Arial" w:cs="Arial"/>
          <w:sz w:val="24"/>
          <w:szCs w:val="24"/>
        </w:rPr>
        <w:t>Cílovou skupinou projektu jsou zaměstnavatelé ve smyslu § 7 Zákoníku práce, a to prostřednictvím svých zaměstnanců či potenciálně nových zaměstnanců. Cílovou skupinou jsou rovněž fyzické osoby – OSVČ a nestátní neziskové organizace.</w:t>
      </w:r>
    </w:p>
    <w:p w:rsidR="00B979B5" w:rsidRDefault="00A95C82" w:rsidP="00B979B5">
      <w:pPr>
        <w:pStyle w:val="Odstavecseseznamem"/>
        <w:spacing w:before="120" w:after="120" w:line="276" w:lineRule="auto"/>
        <w:ind w:left="0"/>
        <w:jc w:val="both"/>
        <w:rPr>
          <w:rFonts w:ascii="Arial" w:hAnsi="Arial" w:cs="Arial"/>
          <w:sz w:val="24"/>
          <w:szCs w:val="24"/>
        </w:rPr>
      </w:pPr>
      <w:r w:rsidRPr="00E62235">
        <w:rPr>
          <w:rFonts w:ascii="Arial" w:hAnsi="Arial" w:cs="Arial"/>
          <w:b/>
          <w:sz w:val="24"/>
          <w:szCs w:val="24"/>
        </w:rPr>
        <w:t>Zaměstnavatelům je v rámci projektu umožněno získat příspěvek na vzdělávání svých zaměstnanců a refundaci jejich mezd po dobu školení</w:t>
      </w:r>
      <w:r w:rsidRPr="00E62235">
        <w:rPr>
          <w:rFonts w:ascii="Arial" w:hAnsi="Arial" w:cs="Arial"/>
          <w:sz w:val="24"/>
          <w:szCs w:val="24"/>
        </w:rPr>
        <w:t>.</w:t>
      </w:r>
      <w:r w:rsidR="00B979B5">
        <w:rPr>
          <w:rFonts w:ascii="Arial" w:hAnsi="Arial" w:cs="Arial"/>
          <w:sz w:val="24"/>
          <w:szCs w:val="24"/>
        </w:rPr>
        <w:t xml:space="preserve"> </w:t>
      </w:r>
      <w:r w:rsidR="00B979B5" w:rsidRPr="00A13D63">
        <w:rPr>
          <w:rFonts w:ascii="Arial" w:hAnsi="Arial" w:cs="Arial"/>
          <w:sz w:val="24"/>
          <w:szCs w:val="24"/>
        </w:rPr>
        <w:t xml:space="preserve">Vzdělávání </w:t>
      </w:r>
      <w:r w:rsidR="00B979B5">
        <w:rPr>
          <w:rFonts w:ascii="Arial" w:hAnsi="Arial" w:cs="Arial"/>
          <w:sz w:val="24"/>
          <w:szCs w:val="24"/>
        </w:rPr>
        <w:t>může</w:t>
      </w:r>
      <w:r w:rsidR="00B979B5" w:rsidRPr="00A13D63">
        <w:rPr>
          <w:rFonts w:ascii="Arial" w:hAnsi="Arial" w:cs="Arial"/>
          <w:sz w:val="24"/>
          <w:szCs w:val="24"/>
        </w:rPr>
        <w:t xml:space="preserve"> být realizováno jako vzdělávání obecné i specifické a to jak v akreditovaných, tak neakreditovaných kurzech. Rovněž </w:t>
      </w:r>
      <w:r w:rsidR="00B979B5">
        <w:rPr>
          <w:rFonts w:ascii="Arial" w:hAnsi="Arial" w:cs="Arial"/>
          <w:sz w:val="24"/>
          <w:szCs w:val="24"/>
        </w:rPr>
        <w:t>j</w:t>
      </w:r>
      <w:r w:rsidR="00B979B5" w:rsidRPr="00A13D63">
        <w:rPr>
          <w:rFonts w:ascii="Arial" w:hAnsi="Arial" w:cs="Arial"/>
          <w:sz w:val="24"/>
          <w:szCs w:val="24"/>
        </w:rPr>
        <w:t>e umožněno realizovat vzdělávání přímo na</w:t>
      </w:r>
      <w:r w:rsidR="00E62235">
        <w:rPr>
          <w:rFonts w:ascii="Arial" w:hAnsi="Arial" w:cs="Arial"/>
          <w:sz w:val="24"/>
          <w:szCs w:val="24"/>
        </w:rPr>
        <w:t> </w:t>
      </w:r>
      <w:r w:rsidR="00B979B5" w:rsidRPr="00A13D63">
        <w:rPr>
          <w:rFonts w:ascii="Arial" w:hAnsi="Arial" w:cs="Arial"/>
          <w:sz w:val="24"/>
          <w:szCs w:val="24"/>
        </w:rPr>
        <w:t>pracovišti zaměstnavatele, a to včetně praktické přípravy.</w:t>
      </w:r>
    </w:p>
    <w:p w:rsidR="00A95C82" w:rsidRPr="00E62235" w:rsidRDefault="00A95C82" w:rsidP="00E62235">
      <w:pPr>
        <w:pStyle w:val="Odstavecseseznamem"/>
        <w:spacing w:before="120" w:after="120" w:line="276" w:lineRule="auto"/>
        <w:ind w:left="0"/>
        <w:jc w:val="both"/>
        <w:rPr>
          <w:rFonts w:ascii="Arial" w:hAnsi="Arial" w:cs="Arial"/>
          <w:sz w:val="24"/>
          <w:szCs w:val="24"/>
        </w:rPr>
      </w:pPr>
      <w:r w:rsidRPr="00E62235">
        <w:rPr>
          <w:rFonts w:ascii="Arial" w:hAnsi="Arial" w:cs="Arial"/>
          <w:sz w:val="24"/>
          <w:szCs w:val="24"/>
        </w:rPr>
        <w:t xml:space="preserve">Zaměstnavateli </w:t>
      </w:r>
      <w:r w:rsidR="00B979B5">
        <w:rPr>
          <w:rFonts w:ascii="Arial" w:hAnsi="Arial" w:cs="Arial"/>
          <w:sz w:val="24"/>
          <w:szCs w:val="24"/>
        </w:rPr>
        <w:t>j</w:t>
      </w:r>
      <w:r w:rsidRPr="00E62235">
        <w:rPr>
          <w:rFonts w:ascii="Arial" w:hAnsi="Arial" w:cs="Arial"/>
          <w:sz w:val="24"/>
          <w:szCs w:val="24"/>
        </w:rPr>
        <w:t xml:space="preserve">e hrazeno určité procento nákladů vynaložených na odborný rozvoj zaměstnanců zapojených do projektu. Vzdělávání </w:t>
      </w:r>
      <w:r w:rsidR="00B979B5">
        <w:rPr>
          <w:rFonts w:ascii="Arial" w:hAnsi="Arial" w:cs="Arial"/>
          <w:sz w:val="24"/>
          <w:szCs w:val="24"/>
        </w:rPr>
        <w:t>j</w:t>
      </w:r>
      <w:r w:rsidRPr="00E62235">
        <w:rPr>
          <w:rFonts w:ascii="Arial" w:hAnsi="Arial" w:cs="Arial"/>
          <w:sz w:val="24"/>
          <w:szCs w:val="24"/>
        </w:rPr>
        <w:t>e realizováno na území ČR, případně mimo ČR, pro zaměstnance provozoven zaměstnavatele (s výjimkou provozoven na území Hlavního města Prahy), kteří jsou občany ČR, EU/EHP a</w:t>
      </w:r>
      <w:r w:rsidR="007302CA">
        <w:rPr>
          <w:rFonts w:ascii="Arial" w:hAnsi="Arial" w:cs="Arial"/>
          <w:sz w:val="24"/>
          <w:szCs w:val="24"/>
        </w:rPr>
        <w:t> </w:t>
      </w:r>
      <w:r w:rsidRPr="00E62235">
        <w:rPr>
          <w:rFonts w:ascii="Arial" w:hAnsi="Arial" w:cs="Arial"/>
          <w:sz w:val="24"/>
          <w:szCs w:val="24"/>
        </w:rPr>
        <w:t>Švýcarska či pro občany třetích zemí s trvalým pobytem na</w:t>
      </w:r>
      <w:r w:rsidR="00E62235">
        <w:rPr>
          <w:rFonts w:ascii="Arial" w:hAnsi="Arial" w:cs="Arial"/>
          <w:sz w:val="24"/>
          <w:szCs w:val="24"/>
        </w:rPr>
        <w:t> </w:t>
      </w:r>
      <w:r w:rsidRPr="00E62235">
        <w:rPr>
          <w:rFonts w:ascii="Arial" w:hAnsi="Arial" w:cs="Arial"/>
          <w:sz w:val="24"/>
          <w:szCs w:val="24"/>
        </w:rPr>
        <w:t>území ČR.</w:t>
      </w:r>
    </w:p>
    <w:p w:rsidR="00A95C82" w:rsidRPr="00E62235" w:rsidRDefault="00A95C82" w:rsidP="00E62235">
      <w:pPr>
        <w:pStyle w:val="Odstavecseseznamem"/>
        <w:spacing w:before="120" w:after="120" w:line="276" w:lineRule="auto"/>
        <w:ind w:left="0"/>
        <w:jc w:val="both"/>
        <w:rPr>
          <w:rFonts w:ascii="Arial" w:hAnsi="Arial" w:cs="Arial"/>
          <w:sz w:val="24"/>
          <w:szCs w:val="24"/>
        </w:rPr>
      </w:pPr>
      <w:r w:rsidRPr="00E62235">
        <w:rPr>
          <w:rFonts w:ascii="Arial" w:hAnsi="Arial" w:cs="Arial"/>
          <w:sz w:val="24"/>
          <w:szCs w:val="24"/>
        </w:rPr>
        <w:t xml:space="preserve">Vzdělávání </w:t>
      </w:r>
      <w:r w:rsidR="00B979B5">
        <w:rPr>
          <w:rFonts w:ascii="Arial" w:hAnsi="Arial" w:cs="Arial"/>
          <w:sz w:val="24"/>
          <w:szCs w:val="24"/>
        </w:rPr>
        <w:t xml:space="preserve">může </w:t>
      </w:r>
      <w:r w:rsidRPr="00E62235">
        <w:rPr>
          <w:rFonts w:ascii="Arial" w:hAnsi="Arial" w:cs="Arial"/>
          <w:sz w:val="24"/>
          <w:szCs w:val="24"/>
        </w:rPr>
        <w:t>být zajištěno:</w:t>
      </w:r>
    </w:p>
    <w:p w:rsidR="00A95C82" w:rsidRPr="00E62235" w:rsidRDefault="00A95C82" w:rsidP="00E62235">
      <w:pPr>
        <w:pStyle w:val="Odstavecseseznamem"/>
        <w:numPr>
          <w:ilvl w:val="0"/>
          <w:numId w:val="30"/>
        </w:numPr>
        <w:spacing w:before="120" w:after="120" w:line="276" w:lineRule="auto"/>
        <w:jc w:val="both"/>
        <w:rPr>
          <w:rFonts w:ascii="Arial" w:hAnsi="Arial" w:cs="Arial"/>
          <w:sz w:val="24"/>
          <w:szCs w:val="24"/>
        </w:rPr>
      </w:pPr>
      <w:r w:rsidRPr="00E62235">
        <w:rPr>
          <w:rFonts w:ascii="Arial" w:hAnsi="Arial" w:cs="Arial"/>
          <w:sz w:val="24"/>
          <w:szCs w:val="24"/>
        </w:rPr>
        <w:t>externím vzdělávacím zařízením,</w:t>
      </w:r>
    </w:p>
    <w:p w:rsidR="00A95C82" w:rsidRPr="00E62235" w:rsidRDefault="00A95C82" w:rsidP="00E62235">
      <w:pPr>
        <w:pStyle w:val="Odstavecseseznamem"/>
        <w:numPr>
          <w:ilvl w:val="0"/>
          <w:numId w:val="30"/>
        </w:numPr>
        <w:spacing w:before="120" w:after="120" w:line="276" w:lineRule="auto"/>
        <w:jc w:val="both"/>
        <w:rPr>
          <w:rFonts w:ascii="Arial" w:hAnsi="Arial" w:cs="Arial"/>
          <w:sz w:val="24"/>
          <w:szCs w:val="24"/>
        </w:rPr>
      </w:pPr>
      <w:r w:rsidRPr="00E62235">
        <w:rPr>
          <w:rFonts w:ascii="Arial" w:hAnsi="Arial" w:cs="Arial"/>
          <w:sz w:val="24"/>
          <w:szCs w:val="24"/>
        </w:rPr>
        <w:t>interními lektory zaměstnavatele.</w:t>
      </w:r>
    </w:p>
    <w:p w:rsidR="00A95C82" w:rsidRPr="00E62235" w:rsidRDefault="00F070DD" w:rsidP="00E62235">
      <w:pPr>
        <w:spacing w:before="120" w:after="120"/>
        <w:jc w:val="both"/>
        <w:rPr>
          <w:rFonts w:ascii="Arial" w:hAnsi="Arial" w:cs="Arial"/>
          <w:sz w:val="24"/>
          <w:szCs w:val="24"/>
        </w:rPr>
      </w:pPr>
      <w:r w:rsidRPr="00E62235">
        <w:rPr>
          <w:rFonts w:ascii="Arial" w:hAnsi="Arial" w:cs="Arial"/>
          <w:sz w:val="24"/>
          <w:szCs w:val="24"/>
        </w:rPr>
        <w:t>Od začátku do konce roku 2017 bylo</w:t>
      </w:r>
      <w:r>
        <w:rPr>
          <w:rFonts w:ascii="Arial" w:hAnsi="Arial" w:cs="Arial"/>
          <w:sz w:val="24"/>
          <w:szCs w:val="24"/>
        </w:rPr>
        <w:t xml:space="preserve"> v rámci</w:t>
      </w:r>
      <w:r w:rsidRPr="00E62235">
        <w:rPr>
          <w:rFonts w:ascii="Arial" w:hAnsi="Arial" w:cs="Arial"/>
          <w:sz w:val="24"/>
          <w:szCs w:val="24"/>
        </w:rPr>
        <w:t xml:space="preserve"> </w:t>
      </w:r>
      <w:r w:rsidRPr="002C37BE">
        <w:rPr>
          <w:rFonts w:ascii="Arial" w:hAnsi="Arial" w:cs="Arial"/>
          <w:sz w:val="24"/>
          <w:szCs w:val="24"/>
        </w:rPr>
        <w:t>projektu</w:t>
      </w:r>
      <w:r w:rsidRPr="00E62235">
        <w:rPr>
          <w:rFonts w:ascii="Arial" w:hAnsi="Arial" w:cs="Arial"/>
          <w:sz w:val="24"/>
          <w:szCs w:val="24"/>
        </w:rPr>
        <w:t xml:space="preserve"> podpořeno 15 238 osob</w:t>
      </w:r>
      <w:r>
        <w:rPr>
          <w:rFonts w:ascii="Arial" w:hAnsi="Arial" w:cs="Arial"/>
          <w:sz w:val="24"/>
          <w:szCs w:val="24"/>
        </w:rPr>
        <w:t>.</w:t>
      </w:r>
    </w:p>
    <w:p w:rsidR="00A95C82" w:rsidRDefault="00A95C82" w:rsidP="006713C4">
      <w:pPr>
        <w:pStyle w:val="Odstavecseseznamem"/>
        <w:spacing w:before="120" w:after="120" w:line="276" w:lineRule="auto"/>
        <w:ind w:left="794"/>
        <w:jc w:val="both"/>
        <w:rPr>
          <w:rFonts w:ascii="Arial" w:hAnsi="Arial" w:cs="Arial"/>
          <w:sz w:val="24"/>
          <w:szCs w:val="24"/>
        </w:rPr>
      </w:pPr>
    </w:p>
    <w:p w:rsidR="00E62235" w:rsidRDefault="00E62235" w:rsidP="006713C4">
      <w:pPr>
        <w:pStyle w:val="Odstavecseseznamem"/>
        <w:spacing w:before="120" w:after="120" w:line="276" w:lineRule="auto"/>
        <w:ind w:left="794"/>
        <w:jc w:val="both"/>
        <w:rPr>
          <w:rFonts w:ascii="Arial" w:hAnsi="Arial" w:cs="Arial"/>
          <w:sz w:val="24"/>
          <w:szCs w:val="24"/>
        </w:rPr>
      </w:pPr>
    </w:p>
    <w:p w:rsidR="007F1395" w:rsidRPr="00E62235" w:rsidRDefault="007F1395" w:rsidP="006713C4">
      <w:pPr>
        <w:pStyle w:val="Odstavecseseznamem"/>
        <w:spacing w:before="120" w:after="120" w:line="276" w:lineRule="auto"/>
        <w:ind w:left="794"/>
        <w:jc w:val="both"/>
        <w:rPr>
          <w:rFonts w:ascii="Arial" w:hAnsi="Arial" w:cs="Arial"/>
          <w:sz w:val="24"/>
          <w:szCs w:val="24"/>
        </w:rPr>
      </w:pPr>
    </w:p>
    <w:p w:rsidR="00E62235" w:rsidRDefault="00E62235" w:rsidP="00EE7F54">
      <w:pPr>
        <w:pStyle w:val="Odstavecseseznamem"/>
        <w:numPr>
          <w:ilvl w:val="1"/>
          <w:numId w:val="27"/>
        </w:numPr>
        <w:outlineLvl w:val="0"/>
        <w:rPr>
          <w:rFonts w:ascii="Arial" w:hAnsi="Arial" w:cs="Arial"/>
          <w:b/>
          <w:sz w:val="24"/>
          <w:szCs w:val="24"/>
        </w:rPr>
      </w:pPr>
      <w:r>
        <w:rPr>
          <w:rFonts w:ascii="Arial" w:hAnsi="Arial" w:cs="Arial"/>
          <w:b/>
          <w:sz w:val="24"/>
          <w:szCs w:val="24"/>
        </w:rPr>
        <w:lastRenderedPageBreak/>
        <w:t xml:space="preserve"> </w:t>
      </w:r>
      <w:r w:rsidRPr="00E62235">
        <w:rPr>
          <w:rFonts w:ascii="Arial" w:hAnsi="Arial" w:cs="Arial"/>
          <w:b/>
          <w:sz w:val="24"/>
          <w:szCs w:val="24"/>
        </w:rPr>
        <w:tab/>
      </w:r>
      <w:bookmarkStart w:id="5" w:name="_Toc523141260"/>
      <w:r w:rsidRPr="00E62235">
        <w:rPr>
          <w:rFonts w:ascii="Arial" w:hAnsi="Arial" w:cs="Arial"/>
          <w:b/>
          <w:sz w:val="24"/>
          <w:szCs w:val="24"/>
        </w:rPr>
        <w:t>Vzdělávání a dovednosti pro trh práce II</w:t>
      </w:r>
      <w:bookmarkEnd w:id="5"/>
    </w:p>
    <w:p w:rsidR="00E62235" w:rsidRDefault="00E62235" w:rsidP="006713C4">
      <w:pPr>
        <w:spacing w:before="120" w:after="120"/>
        <w:jc w:val="both"/>
        <w:rPr>
          <w:rFonts w:ascii="Arial" w:hAnsi="Arial" w:cs="Arial"/>
          <w:sz w:val="24"/>
          <w:szCs w:val="24"/>
        </w:rPr>
      </w:pPr>
      <w:r w:rsidRPr="00E62235">
        <w:rPr>
          <w:rFonts w:ascii="Arial" w:hAnsi="Arial" w:cs="Arial"/>
          <w:b/>
          <w:sz w:val="24"/>
          <w:szCs w:val="24"/>
        </w:rPr>
        <w:t>Projekt Vzdělávání a dovednosti pro trh práce II (dále jen „VDTP II“) se zabývá především problematikou neodpovídající kvalifikace uchazečů a zájemců o</w:t>
      </w:r>
      <w:r>
        <w:rPr>
          <w:rFonts w:ascii="Arial" w:hAnsi="Arial" w:cs="Arial"/>
          <w:b/>
          <w:sz w:val="24"/>
          <w:szCs w:val="24"/>
        </w:rPr>
        <w:t> </w:t>
      </w:r>
      <w:r w:rsidRPr="00E62235">
        <w:rPr>
          <w:rFonts w:ascii="Arial" w:hAnsi="Arial" w:cs="Arial"/>
          <w:b/>
          <w:sz w:val="24"/>
          <w:szCs w:val="24"/>
        </w:rPr>
        <w:t>zaměstnání evidovaných na ÚP ČR potřebám trhu práce</w:t>
      </w:r>
      <w:r w:rsidRPr="00E62235">
        <w:rPr>
          <w:rFonts w:ascii="Arial" w:hAnsi="Arial" w:cs="Arial"/>
          <w:sz w:val="24"/>
          <w:szCs w:val="24"/>
        </w:rPr>
        <w:t xml:space="preserve">. </w:t>
      </w:r>
    </w:p>
    <w:p w:rsidR="00E62235" w:rsidRPr="00E62235" w:rsidRDefault="00E62235" w:rsidP="006713C4">
      <w:pPr>
        <w:pStyle w:val="Odstavecseseznamem"/>
        <w:spacing w:line="276" w:lineRule="auto"/>
        <w:ind w:left="0"/>
        <w:jc w:val="both"/>
        <w:rPr>
          <w:rFonts w:ascii="Arial" w:hAnsi="Arial" w:cs="Arial"/>
          <w:sz w:val="24"/>
          <w:szCs w:val="24"/>
        </w:rPr>
      </w:pPr>
      <w:r w:rsidRPr="00E62235">
        <w:rPr>
          <w:rFonts w:ascii="Arial" w:hAnsi="Arial" w:cs="Arial"/>
          <w:b/>
          <w:sz w:val="24"/>
          <w:szCs w:val="24"/>
        </w:rPr>
        <w:t>Doba realizace:</w:t>
      </w:r>
      <w:r>
        <w:rPr>
          <w:rFonts w:ascii="Arial" w:hAnsi="Arial" w:cs="Arial"/>
          <w:sz w:val="24"/>
          <w:szCs w:val="24"/>
        </w:rPr>
        <w:t xml:space="preserve"> </w:t>
      </w:r>
      <w:r w:rsidRPr="00E62235">
        <w:rPr>
          <w:rFonts w:ascii="Arial" w:hAnsi="Arial" w:cs="Arial"/>
          <w:sz w:val="24"/>
          <w:szCs w:val="24"/>
        </w:rPr>
        <w:t>1. 1. 2016 – 31. 12. 2021</w:t>
      </w:r>
    </w:p>
    <w:p w:rsidR="00E62235" w:rsidRPr="00E62235" w:rsidRDefault="00E62235" w:rsidP="006713C4">
      <w:pPr>
        <w:pStyle w:val="Odstavecseseznamem"/>
        <w:spacing w:line="276" w:lineRule="auto"/>
        <w:ind w:left="0"/>
        <w:jc w:val="both"/>
        <w:rPr>
          <w:rFonts w:ascii="Arial" w:hAnsi="Arial" w:cs="Arial"/>
          <w:sz w:val="24"/>
          <w:szCs w:val="24"/>
        </w:rPr>
      </w:pPr>
      <w:proofErr w:type="spellStart"/>
      <w:r w:rsidRPr="00E62235">
        <w:rPr>
          <w:rFonts w:ascii="Arial" w:hAnsi="Arial" w:cs="Arial"/>
          <w:b/>
          <w:sz w:val="24"/>
          <w:szCs w:val="24"/>
        </w:rPr>
        <w:t>Reg</w:t>
      </w:r>
      <w:proofErr w:type="spellEnd"/>
      <w:r w:rsidRPr="00E62235">
        <w:rPr>
          <w:rFonts w:ascii="Arial" w:hAnsi="Arial" w:cs="Arial"/>
          <w:b/>
          <w:sz w:val="24"/>
          <w:szCs w:val="24"/>
        </w:rPr>
        <w:t>. č. projektu:</w:t>
      </w:r>
      <w:r>
        <w:rPr>
          <w:rFonts w:ascii="Arial" w:hAnsi="Arial" w:cs="Arial"/>
          <w:sz w:val="24"/>
          <w:szCs w:val="24"/>
        </w:rPr>
        <w:t xml:space="preserve"> </w:t>
      </w:r>
      <w:r w:rsidRPr="00E62235">
        <w:rPr>
          <w:rFonts w:ascii="Arial" w:hAnsi="Arial" w:cs="Arial"/>
          <w:sz w:val="24"/>
          <w:szCs w:val="24"/>
        </w:rPr>
        <w:t>CZ.03.1.48/0.0/0.0/15_121/0000597</w:t>
      </w:r>
    </w:p>
    <w:p w:rsidR="00E62235" w:rsidRDefault="00E62235" w:rsidP="006713C4">
      <w:pPr>
        <w:spacing w:before="120" w:after="120"/>
        <w:jc w:val="both"/>
        <w:rPr>
          <w:rFonts w:ascii="Arial" w:hAnsi="Arial" w:cs="Arial"/>
          <w:sz w:val="24"/>
          <w:szCs w:val="24"/>
        </w:rPr>
      </w:pPr>
    </w:p>
    <w:p w:rsidR="00E62235" w:rsidRPr="00E62235" w:rsidRDefault="00E62235" w:rsidP="006713C4">
      <w:pPr>
        <w:spacing w:before="120" w:after="120"/>
        <w:jc w:val="both"/>
        <w:rPr>
          <w:rFonts w:ascii="Arial" w:hAnsi="Arial" w:cs="Arial"/>
          <w:sz w:val="24"/>
          <w:szCs w:val="24"/>
        </w:rPr>
      </w:pPr>
      <w:r w:rsidRPr="00E62235">
        <w:rPr>
          <w:rFonts w:ascii="Arial" w:hAnsi="Arial" w:cs="Arial"/>
          <w:b/>
          <w:sz w:val="24"/>
          <w:szCs w:val="24"/>
        </w:rPr>
        <w:t xml:space="preserve">Cílem projektu je zabezpečit, aby kvalifikace zájemců o zaměstnání a uchazečů o zaměstnání co nejvíce odpovídala současným potřebám zaměstnavatelů. </w:t>
      </w:r>
      <w:r w:rsidRPr="00E62235">
        <w:rPr>
          <w:rFonts w:ascii="Arial" w:hAnsi="Arial" w:cs="Arial"/>
          <w:sz w:val="24"/>
          <w:szCs w:val="24"/>
        </w:rPr>
        <w:t>Projekt se zabývá především zvýšením šancí a možností uchazečů a zájemců o</w:t>
      </w:r>
      <w:r>
        <w:rPr>
          <w:rFonts w:ascii="Arial" w:hAnsi="Arial" w:cs="Arial"/>
          <w:sz w:val="24"/>
          <w:szCs w:val="24"/>
        </w:rPr>
        <w:t> </w:t>
      </w:r>
      <w:r w:rsidRPr="00E62235">
        <w:rPr>
          <w:rFonts w:ascii="Arial" w:hAnsi="Arial" w:cs="Arial"/>
          <w:sz w:val="24"/>
          <w:szCs w:val="24"/>
        </w:rPr>
        <w:t>zaměstnání evidovaných na ÚP ČR na uplatnění se na trhu práce - nalezením nového zaměstnání či změn</w:t>
      </w:r>
      <w:r w:rsidR="007302CA">
        <w:rPr>
          <w:rFonts w:ascii="Arial" w:hAnsi="Arial" w:cs="Arial"/>
          <w:sz w:val="24"/>
          <w:szCs w:val="24"/>
        </w:rPr>
        <w:t>o</w:t>
      </w:r>
      <w:r w:rsidRPr="00E62235">
        <w:rPr>
          <w:rFonts w:ascii="Arial" w:hAnsi="Arial" w:cs="Arial"/>
          <w:sz w:val="24"/>
          <w:szCs w:val="24"/>
        </w:rPr>
        <w:t xml:space="preserve">u zaměstnání tím, že jim bude poskytnuto doplnění kvalifikačních či osobnostních předpokladů, jež jsou požadovány zaměstnavateli či případně jsou nutné k zahájení samostatné výdělečné činnosti. </w:t>
      </w:r>
      <w:r w:rsidR="007302CA" w:rsidRPr="00E62235">
        <w:rPr>
          <w:rFonts w:ascii="Arial" w:hAnsi="Arial" w:cs="Arial"/>
          <w:sz w:val="24"/>
          <w:szCs w:val="24"/>
        </w:rPr>
        <w:t>Projekt se snaží vyřešit problematiku mezi nabídkou a poptávkou na trhu práce tím, že jsou realizovány právě takové rekvalifikační kurzy, po kterých je na trhu práce poptávka.</w:t>
      </w:r>
      <w:r w:rsidR="007302CA">
        <w:rPr>
          <w:rFonts w:ascii="Arial" w:hAnsi="Arial" w:cs="Arial"/>
          <w:sz w:val="24"/>
          <w:szCs w:val="24"/>
        </w:rPr>
        <w:t xml:space="preserve"> </w:t>
      </w:r>
      <w:r w:rsidRPr="00E62235">
        <w:rPr>
          <w:rFonts w:ascii="Arial" w:hAnsi="Arial" w:cs="Arial"/>
          <w:sz w:val="24"/>
          <w:szCs w:val="24"/>
        </w:rPr>
        <w:t>Poradenské činnosti jsou zaměřeny na ty, kteří mají obtíže v orientaci na trhu práce či hledají odpovědi na otázky týkající se jejich pracovního potenciálu. V rámci těchto aktivit budou prostřednictvím nácviku různých technik získávány kompetence potřebné pro vyhledávání zaměstnání a komunikaci se zaměstnavateli. Ve</w:t>
      </w:r>
      <w:r w:rsidR="007302CA">
        <w:rPr>
          <w:rFonts w:ascii="Arial" w:hAnsi="Arial" w:cs="Arial"/>
          <w:sz w:val="24"/>
          <w:szCs w:val="24"/>
        </w:rPr>
        <w:t> </w:t>
      </w:r>
      <w:r w:rsidRPr="00E62235">
        <w:rPr>
          <w:rFonts w:ascii="Arial" w:hAnsi="Arial" w:cs="Arial"/>
          <w:sz w:val="24"/>
          <w:szCs w:val="24"/>
        </w:rPr>
        <w:t xml:space="preserve">specifických případech dlouhodobě nezaměstnaných osob nebo osob spadajících do skupin více ohrožených nezaměstnaností je třeba poskytnout těmto osobám individuální podporu a asistenci. Rekvalifikace jsou směrovány především </w:t>
      </w:r>
      <w:r w:rsidR="007302CA">
        <w:rPr>
          <w:rFonts w:ascii="Arial" w:hAnsi="Arial" w:cs="Arial"/>
          <w:sz w:val="24"/>
          <w:szCs w:val="24"/>
        </w:rPr>
        <w:t>na</w:t>
      </w:r>
      <w:r w:rsidRPr="00E62235">
        <w:rPr>
          <w:rFonts w:ascii="Arial" w:hAnsi="Arial" w:cs="Arial"/>
          <w:sz w:val="24"/>
          <w:szCs w:val="24"/>
        </w:rPr>
        <w:t xml:space="preserve"> ty uchazeče, jejichž kvalifikace neodpovídá současným trendům na trhu práce. </w:t>
      </w:r>
    </w:p>
    <w:p w:rsidR="00E62235" w:rsidRPr="00E62235" w:rsidRDefault="00E62235" w:rsidP="006713C4">
      <w:pPr>
        <w:pStyle w:val="Normlnweb"/>
        <w:shd w:val="clear" w:color="auto" w:fill="FFFFFF"/>
        <w:spacing w:before="120" w:beforeAutospacing="0" w:after="120" w:afterAutospacing="0" w:line="276" w:lineRule="auto"/>
        <w:jc w:val="both"/>
        <w:rPr>
          <w:rFonts w:ascii="Arial" w:hAnsi="Arial" w:cs="Arial"/>
          <w:color w:val="000000"/>
          <w:sz w:val="24"/>
          <w:szCs w:val="24"/>
        </w:rPr>
      </w:pPr>
      <w:r w:rsidRPr="00E62235">
        <w:rPr>
          <w:rFonts w:ascii="Arial" w:hAnsi="Arial" w:cs="Arial"/>
          <w:color w:val="000000"/>
          <w:sz w:val="24"/>
          <w:szCs w:val="24"/>
        </w:rPr>
        <w:t>Projekt je určen jak uchazečům, tak i zájemcům o zaměstnání dle zákona č.</w:t>
      </w:r>
      <w:r w:rsidR="007302CA">
        <w:rPr>
          <w:rFonts w:ascii="Arial" w:hAnsi="Arial" w:cs="Arial"/>
          <w:color w:val="000000"/>
          <w:sz w:val="24"/>
          <w:szCs w:val="24"/>
        </w:rPr>
        <w:t> </w:t>
      </w:r>
      <w:r w:rsidRPr="00E62235">
        <w:rPr>
          <w:rFonts w:ascii="Arial" w:hAnsi="Arial" w:cs="Arial"/>
          <w:color w:val="000000"/>
          <w:sz w:val="24"/>
          <w:szCs w:val="24"/>
        </w:rPr>
        <w:t>435/2004 Sb., o zaměstnanosti.</w:t>
      </w:r>
    </w:p>
    <w:p w:rsidR="00E62235" w:rsidRPr="00E62235" w:rsidRDefault="00E62235" w:rsidP="006713C4">
      <w:pPr>
        <w:pStyle w:val="Normlnweb"/>
        <w:shd w:val="clear" w:color="auto" w:fill="FFFFFF"/>
        <w:spacing w:before="120" w:beforeAutospacing="0" w:after="120" w:afterAutospacing="0" w:line="276" w:lineRule="auto"/>
        <w:jc w:val="both"/>
        <w:rPr>
          <w:rFonts w:ascii="Arial" w:hAnsi="Arial" w:cs="Arial"/>
          <w:color w:val="000000"/>
          <w:sz w:val="24"/>
          <w:szCs w:val="24"/>
        </w:rPr>
      </w:pPr>
      <w:r w:rsidRPr="00E62235">
        <w:rPr>
          <w:rFonts w:ascii="Arial" w:hAnsi="Arial" w:cs="Arial"/>
          <w:color w:val="000000"/>
          <w:sz w:val="24"/>
          <w:szCs w:val="24"/>
        </w:rPr>
        <w:t>Uchazeči o zaměstnání a zájemci o zaměstnání mohou v rámci projektu využít</w:t>
      </w:r>
      <w:r w:rsidR="006713C4">
        <w:rPr>
          <w:rFonts w:ascii="Arial" w:hAnsi="Arial" w:cs="Arial"/>
          <w:color w:val="000000"/>
          <w:sz w:val="24"/>
          <w:szCs w:val="24"/>
        </w:rPr>
        <w:t xml:space="preserve"> následujících aktivit projektu:</w:t>
      </w:r>
    </w:p>
    <w:p w:rsidR="00E62235" w:rsidRPr="00EE7F54" w:rsidRDefault="00E62235" w:rsidP="00EE7F54">
      <w:pPr>
        <w:pStyle w:val="Odstavecseseznamem"/>
        <w:numPr>
          <w:ilvl w:val="0"/>
          <w:numId w:val="35"/>
        </w:numPr>
        <w:rPr>
          <w:rFonts w:ascii="Arial" w:hAnsi="Arial" w:cs="Arial"/>
          <w:b/>
        </w:rPr>
      </w:pPr>
      <w:r w:rsidRPr="00EE7F54">
        <w:rPr>
          <w:rFonts w:ascii="Arial" w:hAnsi="Arial" w:cs="Arial"/>
          <w:b/>
        </w:rPr>
        <w:t>Poradenské činnosti</w:t>
      </w:r>
    </w:p>
    <w:p w:rsidR="007302CA" w:rsidRDefault="00E62235" w:rsidP="006713C4">
      <w:pPr>
        <w:pStyle w:val="Normlnweb"/>
        <w:shd w:val="clear" w:color="auto" w:fill="FFFFFF"/>
        <w:spacing w:before="120" w:beforeAutospacing="0" w:after="120" w:afterAutospacing="0" w:line="276" w:lineRule="auto"/>
        <w:jc w:val="both"/>
        <w:rPr>
          <w:rFonts w:ascii="Arial" w:hAnsi="Arial" w:cs="Arial"/>
          <w:color w:val="000000"/>
          <w:sz w:val="24"/>
          <w:szCs w:val="24"/>
        </w:rPr>
      </w:pPr>
      <w:r w:rsidRPr="00E62235">
        <w:rPr>
          <w:rFonts w:ascii="Arial" w:hAnsi="Arial" w:cs="Arial"/>
          <w:color w:val="000000"/>
          <w:sz w:val="24"/>
          <w:szCs w:val="24"/>
        </w:rPr>
        <w:t>V rámci poradenských činností budou realizovány zejména</w:t>
      </w:r>
      <w:r w:rsidR="007302CA">
        <w:rPr>
          <w:rFonts w:ascii="Arial" w:hAnsi="Arial" w:cs="Arial"/>
          <w:color w:val="000000"/>
          <w:sz w:val="24"/>
          <w:szCs w:val="24"/>
        </w:rPr>
        <w:t>:</w:t>
      </w:r>
    </w:p>
    <w:p w:rsidR="007302CA" w:rsidRDefault="00E62235" w:rsidP="007302CA">
      <w:pPr>
        <w:pStyle w:val="Normlnweb"/>
        <w:numPr>
          <w:ilvl w:val="0"/>
          <w:numId w:val="34"/>
        </w:numPr>
        <w:shd w:val="clear" w:color="auto" w:fill="FFFFFF"/>
        <w:spacing w:before="120" w:beforeAutospacing="0" w:after="120" w:afterAutospacing="0" w:line="276" w:lineRule="auto"/>
        <w:ind w:left="709" w:hanging="425"/>
        <w:jc w:val="both"/>
        <w:rPr>
          <w:rFonts w:ascii="Arial" w:hAnsi="Arial" w:cs="Arial"/>
          <w:color w:val="000000"/>
          <w:sz w:val="24"/>
          <w:szCs w:val="24"/>
        </w:rPr>
      </w:pPr>
      <w:r w:rsidRPr="00E62235">
        <w:rPr>
          <w:rFonts w:ascii="Arial" w:hAnsi="Arial" w:cs="Arial"/>
          <w:color w:val="000000"/>
          <w:sz w:val="24"/>
          <w:szCs w:val="24"/>
        </w:rPr>
        <w:t xml:space="preserve">poradenské programy různého zaměření (na techniky vyhledávání zaměstnání, orientaci na trhu práce…), </w:t>
      </w:r>
    </w:p>
    <w:p w:rsidR="007302CA" w:rsidRDefault="00E62235" w:rsidP="007302CA">
      <w:pPr>
        <w:pStyle w:val="Normlnweb"/>
        <w:numPr>
          <w:ilvl w:val="0"/>
          <w:numId w:val="34"/>
        </w:numPr>
        <w:shd w:val="clear" w:color="auto" w:fill="FFFFFF"/>
        <w:spacing w:before="120" w:beforeAutospacing="0" w:after="120" w:afterAutospacing="0" w:line="276" w:lineRule="auto"/>
        <w:ind w:left="709" w:hanging="425"/>
        <w:jc w:val="both"/>
        <w:rPr>
          <w:rFonts w:ascii="Arial" w:hAnsi="Arial" w:cs="Arial"/>
          <w:color w:val="000000"/>
          <w:sz w:val="24"/>
          <w:szCs w:val="24"/>
        </w:rPr>
      </w:pPr>
      <w:r w:rsidRPr="00E62235">
        <w:rPr>
          <w:rFonts w:ascii="Arial" w:hAnsi="Arial" w:cs="Arial"/>
          <w:color w:val="000000"/>
          <w:sz w:val="24"/>
          <w:szCs w:val="24"/>
        </w:rPr>
        <w:t xml:space="preserve">pracovní a bilanční diagnostika (vytvoření osobnostního profilu a zhodnocení možností dalšího směřování uchazeče na trhu práce), </w:t>
      </w:r>
    </w:p>
    <w:p w:rsidR="007302CA" w:rsidRDefault="00E62235" w:rsidP="007302CA">
      <w:pPr>
        <w:pStyle w:val="Normlnweb"/>
        <w:numPr>
          <w:ilvl w:val="0"/>
          <w:numId w:val="34"/>
        </w:numPr>
        <w:shd w:val="clear" w:color="auto" w:fill="FFFFFF"/>
        <w:spacing w:before="120" w:beforeAutospacing="0" w:after="120" w:afterAutospacing="0" w:line="276" w:lineRule="auto"/>
        <w:ind w:left="709" w:hanging="425"/>
        <w:jc w:val="both"/>
        <w:rPr>
          <w:rFonts w:ascii="Arial" w:hAnsi="Arial" w:cs="Arial"/>
          <w:color w:val="000000"/>
          <w:sz w:val="24"/>
          <w:szCs w:val="24"/>
        </w:rPr>
      </w:pPr>
      <w:r w:rsidRPr="00E62235">
        <w:rPr>
          <w:rFonts w:ascii="Arial" w:hAnsi="Arial" w:cs="Arial"/>
          <w:color w:val="000000"/>
          <w:sz w:val="24"/>
          <w:szCs w:val="24"/>
        </w:rPr>
        <w:t xml:space="preserve">Job cluby (nácvik dovedností a technik vyhledávání zaměstnání, komunikační dovednosti, sebeprezentace), </w:t>
      </w:r>
    </w:p>
    <w:p w:rsidR="007302CA" w:rsidRDefault="00E62235" w:rsidP="007302CA">
      <w:pPr>
        <w:pStyle w:val="Normlnweb"/>
        <w:numPr>
          <w:ilvl w:val="0"/>
          <w:numId w:val="34"/>
        </w:numPr>
        <w:shd w:val="clear" w:color="auto" w:fill="FFFFFF"/>
        <w:spacing w:before="120" w:beforeAutospacing="0" w:after="120" w:afterAutospacing="0" w:line="276" w:lineRule="auto"/>
        <w:ind w:left="709" w:hanging="425"/>
        <w:jc w:val="both"/>
        <w:rPr>
          <w:rFonts w:ascii="Arial" w:hAnsi="Arial" w:cs="Arial"/>
          <w:color w:val="000000"/>
          <w:sz w:val="24"/>
          <w:szCs w:val="24"/>
        </w:rPr>
      </w:pPr>
      <w:r w:rsidRPr="00E62235">
        <w:rPr>
          <w:rFonts w:ascii="Arial" w:hAnsi="Arial" w:cs="Arial"/>
          <w:color w:val="000000"/>
          <w:sz w:val="24"/>
          <w:szCs w:val="24"/>
        </w:rPr>
        <w:t>Motivačně-aktivizační kurzy (motivace dlouhodobě nezaměstnaných k</w:t>
      </w:r>
      <w:r w:rsidR="007302CA">
        <w:rPr>
          <w:rFonts w:ascii="Arial" w:hAnsi="Arial" w:cs="Arial"/>
          <w:color w:val="000000"/>
          <w:sz w:val="24"/>
          <w:szCs w:val="24"/>
        </w:rPr>
        <w:t> </w:t>
      </w:r>
      <w:r w:rsidRPr="00E62235">
        <w:rPr>
          <w:rFonts w:ascii="Arial" w:hAnsi="Arial" w:cs="Arial"/>
          <w:color w:val="000000"/>
          <w:sz w:val="24"/>
          <w:szCs w:val="24"/>
        </w:rPr>
        <w:t xml:space="preserve">aktivnějšímu zapojení ke hledání zaměstnání či speciální psychologické poradenství). </w:t>
      </w:r>
    </w:p>
    <w:p w:rsidR="00E62235" w:rsidRPr="00E62235" w:rsidRDefault="00E62235" w:rsidP="007302CA">
      <w:pPr>
        <w:pStyle w:val="Normlnweb"/>
        <w:numPr>
          <w:ilvl w:val="0"/>
          <w:numId w:val="34"/>
        </w:numPr>
        <w:shd w:val="clear" w:color="auto" w:fill="FFFFFF"/>
        <w:spacing w:before="120" w:beforeAutospacing="0" w:after="120" w:afterAutospacing="0" w:line="276" w:lineRule="auto"/>
        <w:ind w:left="709" w:hanging="425"/>
        <w:jc w:val="both"/>
        <w:rPr>
          <w:rFonts w:ascii="Arial" w:hAnsi="Arial" w:cs="Arial"/>
          <w:color w:val="000000"/>
          <w:sz w:val="24"/>
          <w:szCs w:val="24"/>
        </w:rPr>
      </w:pPr>
      <w:r w:rsidRPr="00E62235">
        <w:rPr>
          <w:rFonts w:ascii="Arial" w:hAnsi="Arial" w:cs="Arial"/>
          <w:color w:val="000000"/>
          <w:sz w:val="24"/>
          <w:szCs w:val="24"/>
        </w:rPr>
        <w:lastRenderedPageBreak/>
        <w:t xml:space="preserve">Součástí dalších poradenských aktivit mohou být také specializované oblasti poradenství, jako jsou </w:t>
      </w:r>
      <w:proofErr w:type="spellStart"/>
      <w:r w:rsidRPr="00E62235">
        <w:rPr>
          <w:rFonts w:ascii="Arial" w:hAnsi="Arial" w:cs="Arial"/>
          <w:color w:val="000000"/>
          <w:sz w:val="24"/>
          <w:szCs w:val="24"/>
        </w:rPr>
        <w:t>protidluhové</w:t>
      </w:r>
      <w:proofErr w:type="spellEnd"/>
      <w:r w:rsidRPr="00E62235">
        <w:rPr>
          <w:rFonts w:ascii="Arial" w:hAnsi="Arial" w:cs="Arial"/>
          <w:color w:val="000000"/>
          <w:sz w:val="24"/>
          <w:szCs w:val="24"/>
        </w:rPr>
        <w:t xml:space="preserve"> poradenství, poradenství v oblasti finanční gramotnosti, pracovně-právní poradenství a další formy vyhledávání zaměstnání (</w:t>
      </w:r>
      <w:proofErr w:type="spellStart"/>
      <w:r w:rsidRPr="00E62235">
        <w:rPr>
          <w:rFonts w:ascii="Arial" w:hAnsi="Arial" w:cs="Arial"/>
          <w:color w:val="000000"/>
          <w:sz w:val="24"/>
          <w:szCs w:val="24"/>
        </w:rPr>
        <w:t>coaching</w:t>
      </w:r>
      <w:proofErr w:type="spellEnd"/>
      <w:r w:rsidRPr="00E62235">
        <w:rPr>
          <w:rFonts w:ascii="Arial" w:hAnsi="Arial" w:cs="Arial"/>
          <w:color w:val="000000"/>
          <w:sz w:val="24"/>
          <w:szCs w:val="24"/>
        </w:rPr>
        <w:t xml:space="preserve">, </w:t>
      </w:r>
      <w:proofErr w:type="spellStart"/>
      <w:r w:rsidRPr="00E62235">
        <w:rPr>
          <w:rFonts w:ascii="Arial" w:hAnsi="Arial" w:cs="Arial"/>
          <w:color w:val="000000"/>
          <w:sz w:val="24"/>
          <w:szCs w:val="24"/>
        </w:rPr>
        <w:t>sebeprezentace</w:t>
      </w:r>
      <w:proofErr w:type="spellEnd"/>
      <w:r w:rsidRPr="00E62235">
        <w:rPr>
          <w:rFonts w:ascii="Arial" w:hAnsi="Arial" w:cs="Arial"/>
          <w:color w:val="000000"/>
          <w:sz w:val="24"/>
          <w:szCs w:val="24"/>
        </w:rPr>
        <w:t>, komunikace).</w:t>
      </w:r>
    </w:p>
    <w:p w:rsidR="007302CA" w:rsidRDefault="007302CA" w:rsidP="006713C4">
      <w:pPr>
        <w:pStyle w:val="Normlnweb"/>
        <w:shd w:val="clear" w:color="auto" w:fill="FFFFFF"/>
        <w:spacing w:before="120" w:beforeAutospacing="0" w:after="120" w:afterAutospacing="0" w:line="276" w:lineRule="auto"/>
        <w:jc w:val="both"/>
        <w:rPr>
          <w:rFonts w:ascii="Arial" w:hAnsi="Arial" w:cs="Arial"/>
          <w:color w:val="000000"/>
          <w:sz w:val="24"/>
          <w:szCs w:val="24"/>
        </w:rPr>
      </w:pPr>
    </w:p>
    <w:p w:rsidR="00E62235" w:rsidRPr="00E62235" w:rsidRDefault="00E62235" w:rsidP="006713C4">
      <w:pPr>
        <w:pStyle w:val="Normlnweb"/>
        <w:shd w:val="clear" w:color="auto" w:fill="FFFFFF"/>
        <w:spacing w:before="120" w:beforeAutospacing="0" w:after="120" w:afterAutospacing="0" w:line="276" w:lineRule="auto"/>
        <w:jc w:val="both"/>
        <w:rPr>
          <w:rFonts w:ascii="Arial" w:hAnsi="Arial" w:cs="Arial"/>
          <w:color w:val="000000"/>
          <w:sz w:val="24"/>
          <w:szCs w:val="24"/>
        </w:rPr>
      </w:pPr>
      <w:r w:rsidRPr="00E62235">
        <w:rPr>
          <w:rFonts w:ascii="Arial" w:hAnsi="Arial" w:cs="Arial"/>
          <w:color w:val="000000"/>
          <w:sz w:val="24"/>
          <w:szCs w:val="24"/>
        </w:rPr>
        <w:t>Na základě výstupů z poradenských činností může být účastníkovi doporučena účast na dalších motivačních kurzech případně absolvování rekvalifikačního kurzu.</w:t>
      </w:r>
    </w:p>
    <w:p w:rsidR="00E62235" w:rsidRPr="00EE7F54" w:rsidRDefault="00E62235" w:rsidP="00EE7F54">
      <w:pPr>
        <w:pStyle w:val="Odstavecseseznamem"/>
        <w:numPr>
          <w:ilvl w:val="0"/>
          <w:numId w:val="35"/>
        </w:numPr>
        <w:rPr>
          <w:rFonts w:ascii="Arial" w:hAnsi="Arial" w:cs="Arial"/>
          <w:b/>
        </w:rPr>
      </w:pPr>
      <w:r w:rsidRPr="00EE7F54">
        <w:rPr>
          <w:rFonts w:ascii="Arial" w:hAnsi="Arial" w:cs="Arial"/>
          <w:b/>
        </w:rPr>
        <w:t>Rekvalifikace</w:t>
      </w:r>
    </w:p>
    <w:p w:rsidR="00E62235" w:rsidRPr="00E62235" w:rsidRDefault="00E62235" w:rsidP="006713C4">
      <w:pPr>
        <w:pStyle w:val="Normlnweb"/>
        <w:shd w:val="clear" w:color="auto" w:fill="FFFFFF"/>
        <w:spacing w:before="120" w:beforeAutospacing="0" w:after="120" w:afterAutospacing="0" w:line="276" w:lineRule="auto"/>
        <w:jc w:val="both"/>
        <w:rPr>
          <w:rFonts w:ascii="Arial" w:hAnsi="Arial" w:cs="Arial"/>
          <w:color w:val="000000"/>
          <w:sz w:val="24"/>
          <w:szCs w:val="24"/>
        </w:rPr>
      </w:pPr>
      <w:r w:rsidRPr="00E62235">
        <w:rPr>
          <w:rFonts w:ascii="Arial" w:hAnsi="Arial" w:cs="Arial"/>
          <w:color w:val="000000"/>
          <w:sz w:val="24"/>
          <w:szCs w:val="24"/>
        </w:rPr>
        <w:t>Rekvalifikace povedou u uchazečů a zájemců o zaměstnání ke zvýšení, rozšíření, případně změn</w:t>
      </w:r>
      <w:r w:rsidR="007302CA">
        <w:rPr>
          <w:rFonts w:ascii="Arial" w:hAnsi="Arial" w:cs="Arial"/>
          <w:color w:val="000000"/>
          <w:sz w:val="24"/>
          <w:szCs w:val="24"/>
        </w:rPr>
        <w:t>ám</w:t>
      </w:r>
      <w:r w:rsidRPr="00E62235">
        <w:rPr>
          <w:rFonts w:ascii="Arial" w:hAnsi="Arial" w:cs="Arial"/>
          <w:color w:val="000000"/>
          <w:sz w:val="24"/>
          <w:szCs w:val="24"/>
        </w:rPr>
        <w:t xml:space="preserve"> stávající kvalifikace za účelem co nejrychlejšího návratu na trh práce či udržení se na trhu práce. Uchazeči a zájemci o zaměstnání budou moci využít nejen rekvalifikační kurzy zabezpečované Ú</w:t>
      </w:r>
      <w:r w:rsidR="007F1395">
        <w:rPr>
          <w:rFonts w:ascii="Arial" w:hAnsi="Arial" w:cs="Arial"/>
          <w:color w:val="000000"/>
          <w:sz w:val="24"/>
          <w:szCs w:val="24"/>
        </w:rPr>
        <w:t>P ČR</w:t>
      </w:r>
      <w:r w:rsidRPr="00E62235">
        <w:rPr>
          <w:rFonts w:ascii="Arial" w:hAnsi="Arial" w:cs="Arial"/>
          <w:color w:val="000000"/>
          <w:sz w:val="24"/>
          <w:szCs w:val="24"/>
        </w:rPr>
        <w:t>, ale též rekvalifikace zvolené, kdy si sami vyberou pro sebe vhodnou rekvalifikaci. V rámci rekvalifikací úspěšní absolventi získají klíčové dovednosti potřebné pro výkon pracovní pozice, na kterou je rekvalifikace zaměřena.</w:t>
      </w:r>
    </w:p>
    <w:p w:rsidR="00E62235" w:rsidRPr="00EE7F54" w:rsidRDefault="00E62235" w:rsidP="00EE7F54">
      <w:pPr>
        <w:pStyle w:val="Odstavecseseznamem"/>
        <w:numPr>
          <w:ilvl w:val="0"/>
          <w:numId w:val="35"/>
        </w:numPr>
        <w:rPr>
          <w:rFonts w:ascii="Arial" w:hAnsi="Arial" w:cs="Arial"/>
          <w:b/>
        </w:rPr>
      </w:pPr>
      <w:r w:rsidRPr="00EE7F54">
        <w:rPr>
          <w:rFonts w:ascii="Arial" w:hAnsi="Arial" w:cs="Arial"/>
          <w:b/>
        </w:rPr>
        <w:t>Doprovodná opatření</w:t>
      </w:r>
    </w:p>
    <w:p w:rsidR="00E62235" w:rsidRPr="00E62235" w:rsidRDefault="00E62235" w:rsidP="006713C4">
      <w:pPr>
        <w:pStyle w:val="Normlnweb"/>
        <w:shd w:val="clear" w:color="auto" w:fill="FFFFFF"/>
        <w:spacing w:before="120" w:beforeAutospacing="0" w:after="120" w:afterAutospacing="0" w:line="276" w:lineRule="auto"/>
        <w:jc w:val="both"/>
        <w:rPr>
          <w:rFonts w:ascii="Arial" w:hAnsi="Arial" w:cs="Arial"/>
          <w:color w:val="000000"/>
          <w:sz w:val="24"/>
          <w:szCs w:val="24"/>
        </w:rPr>
      </w:pPr>
      <w:r w:rsidRPr="00E62235">
        <w:rPr>
          <w:rFonts w:ascii="Arial" w:hAnsi="Arial" w:cs="Arial"/>
          <w:color w:val="000000"/>
          <w:sz w:val="24"/>
          <w:szCs w:val="24"/>
        </w:rPr>
        <w:t>V rámci projektu se počítá s doprovodnými opatřeními, která by měla být podpůrnou aktivitou účastníků projektu. Mezi podpůrné aktivity účastníků projektu spadá:</w:t>
      </w:r>
    </w:p>
    <w:p w:rsidR="00E62235" w:rsidRPr="00E62235" w:rsidRDefault="00E62235" w:rsidP="006713C4">
      <w:pPr>
        <w:numPr>
          <w:ilvl w:val="0"/>
          <w:numId w:val="33"/>
        </w:numPr>
        <w:shd w:val="clear" w:color="auto" w:fill="FFFFFF"/>
        <w:spacing w:before="120" w:after="120"/>
        <w:jc w:val="both"/>
        <w:rPr>
          <w:rFonts w:ascii="Arial" w:hAnsi="Arial" w:cs="Arial"/>
          <w:color w:val="000000"/>
          <w:sz w:val="24"/>
          <w:szCs w:val="24"/>
        </w:rPr>
      </w:pPr>
      <w:r w:rsidRPr="00E62235">
        <w:rPr>
          <w:rFonts w:ascii="Arial" w:hAnsi="Arial" w:cs="Arial"/>
          <w:color w:val="000000"/>
          <w:sz w:val="24"/>
          <w:szCs w:val="24"/>
        </w:rPr>
        <w:t>požadavek úhrady cestovného, stravného a ubytování během účasti na těchto aktivitách, které bude hrazeno v souladu s podmínkami daných zákonem č.</w:t>
      </w:r>
      <w:r w:rsidR="007302CA">
        <w:rPr>
          <w:rFonts w:ascii="Arial" w:hAnsi="Arial" w:cs="Arial"/>
          <w:color w:val="000000"/>
          <w:sz w:val="24"/>
          <w:szCs w:val="24"/>
        </w:rPr>
        <w:t> </w:t>
      </w:r>
      <w:r w:rsidRPr="00E62235">
        <w:rPr>
          <w:rFonts w:ascii="Arial" w:hAnsi="Arial" w:cs="Arial"/>
          <w:color w:val="000000"/>
          <w:sz w:val="24"/>
          <w:szCs w:val="24"/>
        </w:rPr>
        <w:t>435/2004 Sb., o zaměstnanosti</w:t>
      </w:r>
      <w:r w:rsidR="007F1395">
        <w:rPr>
          <w:rFonts w:ascii="Arial" w:hAnsi="Arial" w:cs="Arial"/>
          <w:color w:val="000000"/>
          <w:sz w:val="24"/>
          <w:szCs w:val="24"/>
        </w:rPr>
        <w:t>;</w:t>
      </w:r>
    </w:p>
    <w:p w:rsidR="00E62235" w:rsidRPr="007F1395" w:rsidRDefault="00E62235" w:rsidP="007F1395">
      <w:pPr>
        <w:numPr>
          <w:ilvl w:val="0"/>
          <w:numId w:val="33"/>
        </w:numPr>
        <w:shd w:val="clear" w:color="auto" w:fill="FFFFFF"/>
        <w:spacing w:before="120" w:after="120"/>
        <w:jc w:val="both"/>
        <w:rPr>
          <w:rFonts w:ascii="Arial" w:hAnsi="Arial" w:cs="Arial"/>
          <w:color w:val="000000"/>
          <w:sz w:val="24"/>
          <w:szCs w:val="24"/>
        </w:rPr>
      </w:pPr>
      <w:r w:rsidRPr="00E62235">
        <w:rPr>
          <w:rFonts w:ascii="Arial" w:hAnsi="Arial" w:cs="Arial"/>
          <w:color w:val="000000"/>
          <w:sz w:val="24"/>
          <w:szCs w:val="24"/>
        </w:rPr>
        <w:t>úhrada vyšetření (lékařských prohlídek) nutných pro výkon některých rekvalifikací nebo povolání, na které je klient rekvalifikován v rámci rekvalifikací zabezpečovaných úřadem práce</w:t>
      </w:r>
      <w:r w:rsidR="007F1395" w:rsidRPr="007F1395">
        <w:rPr>
          <w:rFonts w:ascii="Arial" w:hAnsi="Arial" w:cs="Arial"/>
          <w:color w:val="000000"/>
          <w:sz w:val="24"/>
          <w:szCs w:val="24"/>
        </w:rPr>
        <w:t>.</w:t>
      </w:r>
    </w:p>
    <w:p w:rsidR="00E62235" w:rsidRDefault="00E62235" w:rsidP="006713C4">
      <w:pPr>
        <w:pStyle w:val="Odstavecseseznamem"/>
        <w:spacing w:before="120" w:after="120" w:line="276" w:lineRule="auto"/>
        <w:ind w:left="792"/>
        <w:jc w:val="both"/>
        <w:rPr>
          <w:rFonts w:ascii="Arial" w:hAnsi="Arial" w:cs="Arial"/>
          <w:b/>
          <w:sz w:val="24"/>
          <w:szCs w:val="24"/>
        </w:rPr>
      </w:pPr>
    </w:p>
    <w:p w:rsidR="00E62235" w:rsidRPr="00E62235" w:rsidRDefault="00E62235" w:rsidP="00E62235">
      <w:pPr>
        <w:pStyle w:val="Odstavecseseznamem"/>
        <w:spacing w:before="120" w:after="120"/>
        <w:ind w:left="792"/>
        <w:jc w:val="both"/>
        <w:rPr>
          <w:rFonts w:ascii="Arial" w:hAnsi="Arial" w:cs="Arial"/>
          <w:b/>
          <w:sz w:val="24"/>
          <w:szCs w:val="24"/>
        </w:rPr>
      </w:pPr>
    </w:p>
    <w:p w:rsidR="00AA67D9" w:rsidRPr="00F819FC" w:rsidRDefault="00AA67D9" w:rsidP="00A0313C">
      <w:pPr>
        <w:pStyle w:val="Odstavecseseznamem"/>
        <w:numPr>
          <w:ilvl w:val="1"/>
          <w:numId w:val="27"/>
        </w:numPr>
        <w:spacing w:before="120" w:after="120"/>
        <w:ind w:left="788" w:hanging="431"/>
        <w:outlineLvl w:val="0"/>
        <w:rPr>
          <w:rFonts w:ascii="Arial" w:hAnsi="Arial" w:cs="Arial"/>
          <w:b/>
          <w:sz w:val="24"/>
          <w:szCs w:val="24"/>
        </w:rPr>
      </w:pPr>
      <w:bookmarkStart w:id="6" w:name="_Toc523141261"/>
      <w:r w:rsidRPr="00F819FC">
        <w:rPr>
          <w:rFonts w:ascii="Arial" w:hAnsi="Arial" w:cs="Arial"/>
          <w:b/>
          <w:sz w:val="24"/>
          <w:szCs w:val="24"/>
        </w:rPr>
        <w:t>Projekt Kvalita systému akreditací a rekvalifikací (KVASAR)</w:t>
      </w:r>
      <w:bookmarkEnd w:id="6"/>
    </w:p>
    <w:p w:rsidR="00556E1F" w:rsidRPr="00AA67D9" w:rsidRDefault="00556E1F" w:rsidP="00C07DE4">
      <w:pPr>
        <w:jc w:val="both"/>
        <w:rPr>
          <w:rFonts w:ascii="Arial" w:hAnsi="Arial" w:cs="Arial"/>
          <w:sz w:val="24"/>
          <w:szCs w:val="24"/>
        </w:rPr>
      </w:pPr>
      <w:r w:rsidRPr="00AA67D9">
        <w:rPr>
          <w:rFonts w:ascii="Arial" w:hAnsi="Arial" w:cs="Arial"/>
          <w:color w:val="000000"/>
          <w:sz w:val="24"/>
          <w:szCs w:val="24"/>
        </w:rPr>
        <w:t>S c</w:t>
      </w:r>
      <w:r w:rsidRPr="00AA67D9">
        <w:rPr>
          <w:rFonts w:ascii="Arial" w:hAnsi="Arial" w:cs="Arial"/>
          <w:sz w:val="24"/>
          <w:szCs w:val="24"/>
        </w:rPr>
        <w:t>ílem navrhnout a pilotně ověřit vybraná opatření v rámci revize systému rekvalifikací, formulovaných Strategií politiky zaměstnanosti ČR do roku 2020, na</w:t>
      </w:r>
      <w:r w:rsidR="00C07DE4">
        <w:rPr>
          <w:rFonts w:ascii="Arial" w:hAnsi="Arial" w:cs="Arial"/>
          <w:sz w:val="24"/>
          <w:szCs w:val="24"/>
        </w:rPr>
        <w:t> </w:t>
      </w:r>
      <w:r w:rsidRPr="00AA67D9">
        <w:rPr>
          <w:rFonts w:ascii="Arial" w:hAnsi="Arial" w:cs="Arial"/>
          <w:sz w:val="24"/>
          <w:szCs w:val="24"/>
        </w:rPr>
        <w:t xml:space="preserve">jehož realizaci se podílí i MŠMT, je realizován </w:t>
      </w:r>
      <w:r w:rsidRPr="00AA67D9">
        <w:rPr>
          <w:rFonts w:ascii="Arial" w:hAnsi="Arial" w:cs="Arial"/>
          <w:b/>
          <w:sz w:val="24"/>
          <w:szCs w:val="24"/>
        </w:rPr>
        <w:t>projekt KVASAR</w:t>
      </w:r>
      <w:r w:rsidRPr="00AA67D9">
        <w:rPr>
          <w:rFonts w:ascii="Arial" w:hAnsi="Arial" w:cs="Arial"/>
          <w:sz w:val="24"/>
          <w:szCs w:val="24"/>
        </w:rPr>
        <w:t>.</w:t>
      </w:r>
    </w:p>
    <w:p w:rsidR="00556E1F" w:rsidRPr="00AA67D9" w:rsidRDefault="00E245E2" w:rsidP="00C07DE4">
      <w:pPr>
        <w:spacing w:after="0"/>
        <w:jc w:val="both"/>
        <w:rPr>
          <w:rFonts w:ascii="Arial" w:hAnsi="Arial" w:cs="Arial"/>
          <w:sz w:val="24"/>
          <w:szCs w:val="24"/>
        </w:rPr>
      </w:pPr>
      <w:r w:rsidRPr="00AA67D9">
        <w:rPr>
          <w:rFonts w:ascii="Arial" w:hAnsi="Arial" w:cs="Arial"/>
          <w:sz w:val="24"/>
          <w:szCs w:val="24"/>
        </w:rPr>
        <w:t>Záměrem</w:t>
      </w:r>
      <w:r w:rsidR="00556E1F" w:rsidRPr="00AA67D9">
        <w:rPr>
          <w:rFonts w:ascii="Arial" w:hAnsi="Arial" w:cs="Arial"/>
          <w:sz w:val="24"/>
          <w:szCs w:val="24"/>
        </w:rPr>
        <w:t xml:space="preserve"> projektu je ve spolupráci se zaměstnavateli a sdruženími zaměstnavatelů navržení a pilotní ověření vybraných opatření v rámci revize systému rekvalifikací</w:t>
      </w:r>
      <w:r w:rsidRPr="00AA67D9">
        <w:rPr>
          <w:rFonts w:ascii="Arial" w:hAnsi="Arial" w:cs="Arial"/>
          <w:sz w:val="24"/>
          <w:szCs w:val="24"/>
        </w:rPr>
        <w:t>.</w:t>
      </w:r>
      <w:r w:rsidR="00556E1F" w:rsidRPr="00AA67D9">
        <w:rPr>
          <w:rFonts w:ascii="Arial" w:hAnsi="Arial" w:cs="Arial"/>
          <w:sz w:val="24"/>
          <w:szCs w:val="24"/>
        </w:rPr>
        <w:t xml:space="preserve"> V</w:t>
      </w:r>
      <w:r w:rsidR="00BB62F1" w:rsidRPr="00AA67D9">
        <w:rPr>
          <w:rFonts w:ascii="Arial" w:hAnsi="Arial" w:cs="Arial"/>
          <w:sz w:val="24"/>
          <w:szCs w:val="24"/>
        </w:rPr>
        <w:t> </w:t>
      </w:r>
      <w:r w:rsidR="00556E1F" w:rsidRPr="00AA67D9">
        <w:rPr>
          <w:rFonts w:ascii="Arial" w:hAnsi="Arial" w:cs="Arial"/>
          <w:sz w:val="24"/>
          <w:szCs w:val="24"/>
        </w:rPr>
        <w:t>oblasti dalšího vzdělávání je zde definován požadavek revize systému rekvalifikací, mj. prostřednictvím modularizace rekvalifikací tak, aby byly schopny reflektovat již naučené dovednosti a rekvalifikovaná osoba mohla být vzdělávána pouze v těch částech, které skutečně potřebuje pro úspěšné složení závěrečné zkoušky. V</w:t>
      </w:r>
      <w:r w:rsidR="00BB62F1" w:rsidRPr="00AA67D9">
        <w:rPr>
          <w:rFonts w:ascii="Arial" w:hAnsi="Arial" w:cs="Arial"/>
          <w:sz w:val="24"/>
          <w:szCs w:val="24"/>
        </w:rPr>
        <w:t> </w:t>
      </w:r>
      <w:r w:rsidR="00556E1F" w:rsidRPr="00AA67D9">
        <w:rPr>
          <w:rFonts w:ascii="Arial" w:hAnsi="Arial" w:cs="Arial"/>
          <w:sz w:val="24"/>
          <w:szCs w:val="24"/>
        </w:rPr>
        <w:t>projektu bude ve spolupráci se zaměstnavateli navrženo metodické řešení financování systému modularizace rekvalifikací, proběhne jeho pilotní ověření a bude zpracován návrh zavedení do praxe na základě zkušeností z pilotního ověření.</w:t>
      </w:r>
    </w:p>
    <w:p w:rsidR="00556E1F" w:rsidRPr="00AA67D9" w:rsidRDefault="00556E1F" w:rsidP="00C07DE4">
      <w:pPr>
        <w:spacing w:after="0"/>
        <w:jc w:val="both"/>
        <w:rPr>
          <w:rFonts w:ascii="Arial" w:hAnsi="Arial" w:cs="Arial"/>
          <w:sz w:val="24"/>
          <w:szCs w:val="24"/>
        </w:rPr>
      </w:pPr>
    </w:p>
    <w:p w:rsidR="00556E1F" w:rsidRPr="00AA67D9" w:rsidRDefault="00556E1F" w:rsidP="00C07DE4">
      <w:pPr>
        <w:spacing w:after="0"/>
        <w:jc w:val="both"/>
        <w:rPr>
          <w:rFonts w:ascii="Arial" w:hAnsi="Arial" w:cs="Arial"/>
          <w:sz w:val="24"/>
          <w:szCs w:val="24"/>
        </w:rPr>
      </w:pPr>
      <w:r w:rsidRPr="00AA67D9">
        <w:rPr>
          <w:rFonts w:ascii="Arial" w:hAnsi="Arial" w:cs="Arial"/>
          <w:sz w:val="24"/>
          <w:szCs w:val="24"/>
        </w:rPr>
        <w:t>Projekt vychází ze strategických priorit i ze současné situace, kdy systém rekvalifikací je nedostačující, a to z těchto pohledů:</w:t>
      </w:r>
    </w:p>
    <w:p w:rsidR="00556E1F" w:rsidRPr="00AA67D9" w:rsidRDefault="00556E1F" w:rsidP="00C07DE4">
      <w:pPr>
        <w:pStyle w:val="Odstavecseseznamem"/>
        <w:numPr>
          <w:ilvl w:val="0"/>
          <w:numId w:val="22"/>
        </w:numPr>
        <w:spacing w:line="276" w:lineRule="auto"/>
        <w:contextualSpacing/>
        <w:jc w:val="both"/>
        <w:rPr>
          <w:rFonts w:ascii="Arial" w:hAnsi="Arial" w:cs="Arial"/>
          <w:sz w:val="24"/>
          <w:szCs w:val="24"/>
        </w:rPr>
      </w:pPr>
      <w:r w:rsidRPr="00AA67D9">
        <w:rPr>
          <w:rFonts w:ascii="Arial" w:hAnsi="Arial" w:cs="Arial"/>
          <w:sz w:val="24"/>
          <w:szCs w:val="24"/>
        </w:rPr>
        <w:t>struktura rekvalifikací - vzhledem k soutěženým zakázkám na období 3 let není možné rekvalifikace přizpůsobovat potřebám regionálních trhů práce;</w:t>
      </w:r>
    </w:p>
    <w:p w:rsidR="00556E1F" w:rsidRPr="00AA67D9" w:rsidRDefault="00556E1F" w:rsidP="00C07DE4">
      <w:pPr>
        <w:pStyle w:val="Odstavecseseznamem"/>
        <w:numPr>
          <w:ilvl w:val="0"/>
          <w:numId w:val="22"/>
        </w:numPr>
        <w:spacing w:line="276" w:lineRule="auto"/>
        <w:contextualSpacing/>
        <w:jc w:val="both"/>
        <w:rPr>
          <w:rFonts w:ascii="Arial" w:hAnsi="Arial" w:cs="Arial"/>
          <w:sz w:val="24"/>
          <w:szCs w:val="24"/>
        </w:rPr>
      </w:pPr>
      <w:r w:rsidRPr="00AA67D9">
        <w:rPr>
          <w:rFonts w:ascii="Arial" w:hAnsi="Arial" w:cs="Arial"/>
          <w:sz w:val="24"/>
          <w:szCs w:val="24"/>
        </w:rPr>
        <w:t>obsah a rozsah rekvalifikací – nízký podíl praxe a nedostatečná délka trvání u</w:t>
      </w:r>
      <w:r w:rsidR="004A6027" w:rsidRPr="00AA67D9">
        <w:rPr>
          <w:rFonts w:ascii="Arial" w:hAnsi="Arial" w:cs="Arial"/>
          <w:sz w:val="24"/>
          <w:szCs w:val="24"/>
        </w:rPr>
        <w:t> </w:t>
      </w:r>
      <w:r w:rsidRPr="00AA67D9">
        <w:rPr>
          <w:rFonts w:ascii="Arial" w:hAnsi="Arial" w:cs="Arial"/>
          <w:sz w:val="24"/>
          <w:szCs w:val="24"/>
        </w:rPr>
        <w:t>technicky zaměřených kvalifikací;</w:t>
      </w:r>
    </w:p>
    <w:p w:rsidR="00556E1F" w:rsidRPr="00AA67D9" w:rsidRDefault="00556E1F" w:rsidP="00C07DE4">
      <w:pPr>
        <w:pStyle w:val="Odstavecseseznamem"/>
        <w:numPr>
          <w:ilvl w:val="0"/>
          <w:numId w:val="22"/>
        </w:numPr>
        <w:spacing w:line="276" w:lineRule="auto"/>
        <w:contextualSpacing/>
        <w:jc w:val="both"/>
        <w:rPr>
          <w:rFonts w:ascii="Arial" w:hAnsi="Arial" w:cs="Arial"/>
          <w:sz w:val="24"/>
          <w:szCs w:val="24"/>
        </w:rPr>
      </w:pPr>
      <w:r w:rsidRPr="00AA67D9">
        <w:rPr>
          <w:rFonts w:ascii="Arial" w:hAnsi="Arial" w:cs="Arial"/>
          <w:sz w:val="24"/>
          <w:szCs w:val="24"/>
        </w:rPr>
        <w:t>nepružnost - každý účastník absolvuje celou rekvalifikaci bez ohledu na jeho vstupní kompetence.</w:t>
      </w:r>
    </w:p>
    <w:p w:rsidR="00556E1F" w:rsidRPr="00AA67D9" w:rsidRDefault="00556E1F" w:rsidP="00C07DE4">
      <w:pPr>
        <w:rPr>
          <w:rFonts w:ascii="Arial" w:hAnsi="Arial" w:cs="Arial"/>
          <w:sz w:val="24"/>
          <w:szCs w:val="24"/>
        </w:rPr>
      </w:pPr>
    </w:p>
    <w:p w:rsidR="00556E1F" w:rsidRPr="00AA67D9" w:rsidRDefault="00556E1F" w:rsidP="00C07DE4">
      <w:pPr>
        <w:spacing w:after="0"/>
        <w:jc w:val="both"/>
        <w:rPr>
          <w:rFonts w:ascii="Arial" w:hAnsi="Arial" w:cs="Arial"/>
          <w:sz w:val="24"/>
          <w:szCs w:val="24"/>
        </w:rPr>
      </w:pPr>
      <w:r w:rsidRPr="00AA67D9">
        <w:rPr>
          <w:rFonts w:ascii="Arial" w:hAnsi="Arial" w:cs="Arial"/>
          <w:sz w:val="24"/>
          <w:szCs w:val="24"/>
        </w:rPr>
        <w:t xml:space="preserve">Vyšší kvalitu a účinnost rekvalifikací lze dosáhnout za předpokladu, že výstup projektu - návrh systémového řešení financování modularizace rekvalifikací při zapojení zaměstnavatelů, včetně nastavení standardu kvality praxe a také návrh změn v pravidlech udělování akreditací vzdělávacích programů </w:t>
      </w:r>
      <w:r w:rsidR="003F2F81">
        <w:rPr>
          <w:rFonts w:ascii="Arial" w:hAnsi="Arial" w:cs="Arial"/>
          <w:sz w:val="24"/>
          <w:szCs w:val="24"/>
        </w:rPr>
        <w:t xml:space="preserve">- </w:t>
      </w:r>
      <w:r w:rsidRPr="00AA67D9">
        <w:rPr>
          <w:rFonts w:ascii="Arial" w:hAnsi="Arial" w:cs="Arial"/>
          <w:sz w:val="24"/>
          <w:szCs w:val="24"/>
        </w:rPr>
        <w:t xml:space="preserve">bude plošně implementován. A to jednak do procesu udělování akreditací vzdělávacích programů, tak i do činnosti rekvalifikačních zařízení a činnosti ÚP ČR. </w:t>
      </w:r>
    </w:p>
    <w:p w:rsidR="009172CE" w:rsidRPr="00AA67D9" w:rsidRDefault="009172CE" w:rsidP="00C07DE4">
      <w:pPr>
        <w:spacing w:after="0"/>
        <w:jc w:val="both"/>
        <w:rPr>
          <w:rFonts w:ascii="Arial" w:hAnsi="Arial" w:cs="Arial"/>
          <w:sz w:val="24"/>
          <w:szCs w:val="24"/>
        </w:rPr>
      </w:pPr>
    </w:p>
    <w:p w:rsidR="00556E1F" w:rsidRPr="00AA67D9" w:rsidRDefault="00556E1F" w:rsidP="00C07DE4">
      <w:pPr>
        <w:spacing w:after="0"/>
        <w:jc w:val="both"/>
        <w:rPr>
          <w:rFonts w:ascii="Arial" w:hAnsi="Arial" w:cs="Arial"/>
          <w:sz w:val="24"/>
          <w:szCs w:val="24"/>
        </w:rPr>
      </w:pPr>
      <w:r w:rsidRPr="00AA67D9">
        <w:rPr>
          <w:rFonts w:ascii="Arial" w:hAnsi="Arial" w:cs="Arial"/>
          <w:sz w:val="24"/>
          <w:szCs w:val="24"/>
        </w:rPr>
        <w:t>Implementace do činnosti rekvalifikačních zařízení by se měla především odrazit v</w:t>
      </w:r>
      <w:r w:rsidR="002F0B4C" w:rsidRPr="00AA67D9">
        <w:rPr>
          <w:rFonts w:ascii="Arial" w:hAnsi="Arial" w:cs="Arial"/>
          <w:sz w:val="24"/>
          <w:szCs w:val="24"/>
        </w:rPr>
        <w:t> </w:t>
      </w:r>
      <w:r w:rsidRPr="00AA67D9">
        <w:rPr>
          <w:rFonts w:ascii="Arial" w:hAnsi="Arial" w:cs="Arial"/>
          <w:sz w:val="24"/>
          <w:szCs w:val="24"/>
        </w:rPr>
        <w:t>nabídce modularizovaných vzdělávacích programů a užší spolupráci se</w:t>
      </w:r>
      <w:r w:rsidR="00C07DE4">
        <w:rPr>
          <w:rFonts w:ascii="Arial" w:hAnsi="Arial" w:cs="Arial"/>
          <w:sz w:val="24"/>
          <w:szCs w:val="24"/>
        </w:rPr>
        <w:t> </w:t>
      </w:r>
      <w:r w:rsidRPr="00AA67D9">
        <w:rPr>
          <w:rFonts w:ascii="Arial" w:hAnsi="Arial" w:cs="Arial"/>
          <w:sz w:val="24"/>
          <w:szCs w:val="24"/>
        </w:rPr>
        <w:t>zaměstnavateli v jednotlivých regionech. Tato spolupráce by měla spočívat v</w:t>
      </w:r>
      <w:r w:rsidR="002F0B4C" w:rsidRPr="00AA67D9">
        <w:rPr>
          <w:rFonts w:ascii="Arial" w:hAnsi="Arial" w:cs="Arial"/>
          <w:sz w:val="24"/>
          <w:szCs w:val="24"/>
        </w:rPr>
        <w:t> </w:t>
      </w:r>
      <w:r w:rsidRPr="00AA67D9">
        <w:rPr>
          <w:rFonts w:ascii="Arial" w:hAnsi="Arial" w:cs="Arial"/>
          <w:sz w:val="24"/>
          <w:szCs w:val="24"/>
        </w:rPr>
        <w:t>zajištění praktické části modularizované rekvalifikace a diagnostiky vstupních předpokladů, která by měla být součástí modularizované rekvalifikace, a mělo by</w:t>
      </w:r>
      <w:r w:rsidR="00C07DE4">
        <w:rPr>
          <w:rFonts w:ascii="Arial" w:hAnsi="Arial" w:cs="Arial"/>
          <w:sz w:val="24"/>
          <w:szCs w:val="24"/>
        </w:rPr>
        <w:t> </w:t>
      </w:r>
      <w:r w:rsidRPr="00AA67D9">
        <w:rPr>
          <w:rFonts w:ascii="Arial" w:hAnsi="Arial" w:cs="Arial"/>
          <w:sz w:val="24"/>
          <w:szCs w:val="24"/>
        </w:rPr>
        <w:t>ji</w:t>
      </w:r>
      <w:r w:rsidR="00C07DE4">
        <w:rPr>
          <w:rFonts w:ascii="Arial" w:hAnsi="Arial" w:cs="Arial"/>
          <w:sz w:val="24"/>
          <w:szCs w:val="24"/>
        </w:rPr>
        <w:t> </w:t>
      </w:r>
      <w:r w:rsidRPr="00AA67D9">
        <w:rPr>
          <w:rFonts w:ascii="Arial" w:hAnsi="Arial" w:cs="Arial"/>
          <w:sz w:val="24"/>
          <w:szCs w:val="24"/>
        </w:rPr>
        <w:t>provádět rekvalifikační zařízení jako smluvní partner ÚP ČR. Kvalita modularizovaných rekvalifikací musí být zajištěna jak procesem udělování akreditací vzdělávacích programů MŠMT, tak procesem zabezpečování rekvalifikací ÚP ČR.</w:t>
      </w:r>
    </w:p>
    <w:p w:rsidR="00556E1F" w:rsidRPr="00AA67D9" w:rsidRDefault="00556E1F" w:rsidP="00C07DE4">
      <w:pPr>
        <w:spacing w:after="0"/>
        <w:jc w:val="both"/>
        <w:rPr>
          <w:rFonts w:ascii="Arial" w:hAnsi="Arial" w:cs="Arial"/>
          <w:sz w:val="24"/>
          <w:szCs w:val="24"/>
        </w:rPr>
      </w:pPr>
    </w:p>
    <w:p w:rsidR="00556E1F" w:rsidRPr="00AA67D9" w:rsidRDefault="00556E1F" w:rsidP="00C07DE4">
      <w:pPr>
        <w:spacing w:after="0"/>
        <w:jc w:val="both"/>
        <w:rPr>
          <w:rFonts w:ascii="Arial" w:hAnsi="Arial" w:cs="Arial"/>
          <w:sz w:val="24"/>
          <w:szCs w:val="24"/>
        </w:rPr>
      </w:pPr>
      <w:r w:rsidRPr="00AA67D9">
        <w:rPr>
          <w:rFonts w:ascii="Arial" w:hAnsi="Arial" w:cs="Arial"/>
          <w:sz w:val="24"/>
          <w:szCs w:val="24"/>
        </w:rPr>
        <w:t xml:space="preserve">Hlavním cílem projektu je přizpůsobení nástrojů dalšího vzdělávání, se zaměřením na rekvalifikace, současným a budoucím požadavkům trhu práce a těsnější zapojení zaměstnavatelů do tohoto procesu. Dílčí cíle </w:t>
      </w:r>
      <w:r w:rsidR="00381CB4" w:rsidRPr="00AA67D9">
        <w:rPr>
          <w:rFonts w:ascii="Arial" w:hAnsi="Arial" w:cs="Arial"/>
          <w:sz w:val="24"/>
          <w:szCs w:val="24"/>
        </w:rPr>
        <w:t>jsou</w:t>
      </w:r>
      <w:r w:rsidRPr="00AA67D9">
        <w:rPr>
          <w:rFonts w:ascii="Arial" w:hAnsi="Arial" w:cs="Arial"/>
          <w:sz w:val="24"/>
          <w:szCs w:val="24"/>
        </w:rPr>
        <w:t xml:space="preserve"> následující:</w:t>
      </w:r>
    </w:p>
    <w:p w:rsidR="00E80671" w:rsidRPr="00AA67D9" w:rsidRDefault="00E80671" w:rsidP="00C07DE4">
      <w:pPr>
        <w:spacing w:after="0"/>
        <w:jc w:val="both"/>
        <w:rPr>
          <w:rFonts w:ascii="Arial" w:hAnsi="Arial" w:cs="Arial"/>
          <w:sz w:val="24"/>
          <w:szCs w:val="24"/>
        </w:rPr>
      </w:pPr>
    </w:p>
    <w:p w:rsidR="00556E1F" w:rsidRPr="00AA67D9" w:rsidRDefault="00556E1F" w:rsidP="00C07DE4">
      <w:pPr>
        <w:pStyle w:val="Odstavecseseznamem"/>
        <w:numPr>
          <w:ilvl w:val="0"/>
          <w:numId w:val="23"/>
        </w:numPr>
        <w:spacing w:line="276" w:lineRule="auto"/>
        <w:contextualSpacing/>
        <w:jc w:val="both"/>
        <w:rPr>
          <w:rFonts w:ascii="Arial" w:hAnsi="Arial" w:cs="Arial"/>
          <w:sz w:val="24"/>
          <w:szCs w:val="24"/>
        </w:rPr>
      </w:pPr>
      <w:r w:rsidRPr="00AA67D9">
        <w:rPr>
          <w:rFonts w:ascii="Arial" w:hAnsi="Arial" w:cs="Arial"/>
          <w:b/>
          <w:bCs/>
          <w:sz w:val="24"/>
          <w:szCs w:val="24"/>
        </w:rPr>
        <w:t>Zapojení zaměstnavatelů do procesu zvyšování kvality a efektivity systému dalšího vzdělávání</w:t>
      </w:r>
      <w:r w:rsidRPr="00AA67D9">
        <w:rPr>
          <w:rFonts w:ascii="Arial" w:hAnsi="Arial" w:cs="Arial"/>
          <w:sz w:val="24"/>
          <w:szCs w:val="24"/>
        </w:rPr>
        <w:t xml:space="preserve"> </w:t>
      </w:r>
    </w:p>
    <w:p w:rsidR="00556E1F" w:rsidRPr="00AA67D9" w:rsidRDefault="00556E1F" w:rsidP="00C07DE4">
      <w:pPr>
        <w:spacing w:after="0"/>
        <w:jc w:val="both"/>
        <w:rPr>
          <w:rFonts w:ascii="Arial" w:hAnsi="Arial" w:cs="Arial"/>
          <w:sz w:val="24"/>
          <w:szCs w:val="24"/>
        </w:rPr>
      </w:pPr>
      <w:r w:rsidRPr="00AA67D9">
        <w:rPr>
          <w:rFonts w:ascii="Arial" w:hAnsi="Arial" w:cs="Arial"/>
          <w:sz w:val="24"/>
          <w:szCs w:val="24"/>
        </w:rPr>
        <w:t>Systémově pojaté zapojení zaměstnavatelů v rámci regionů i odvětví do dalšího vzdělávání umožní přiblížit strukturu i náplň rekvalifikací požadavkům praxe a</w:t>
      </w:r>
      <w:r w:rsidR="008F28EF" w:rsidRPr="00AA67D9">
        <w:rPr>
          <w:rFonts w:ascii="Arial" w:hAnsi="Arial" w:cs="Arial"/>
          <w:sz w:val="24"/>
          <w:szCs w:val="24"/>
        </w:rPr>
        <w:t> </w:t>
      </w:r>
      <w:r w:rsidRPr="00AA67D9">
        <w:rPr>
          <w:rFonts w:ascii="Arial" w:hAnsi="Arial" w:cs="Arial"/>
          <w:sz w:val="24"/>
          <w:szCs w:val="24"/>
        </w:rPr>
        <w:t>rychlejší reakci na změny očekávané v souvislosti se 4. průmyslovou revolucí (Průmysl 4.0). Zapojeno bude min. 39 zaměstnavatelů, 3 pro každý region mimo Prahu.</w:t>
      </w:r>
    </w:p>
    <w:p w:rsidR="00E80671" w:rsidRPr="00AA67D9" w:rsidRDefault="00E80671" w:rsidP="00C07DE4">
      <w:pPr>
        <w:spacing w:after="0"/>
        <w:jc w:val="both"/>
        <w:rPr>
          <w:rFonts w:ascii="Arial" w:hAnsi="Arial" w:cs="Arial"/>
          <w:sz w:val="24"/>
          <w:szCs w:val="24"/>
        </w:rPr>
      </w:pPr>
    </w:p>
    <w:p w:rsidR="00556E1F" w:rsidRPr="00AA67D9" w:rsidRDefault="00556E1F" w:rsidP="00C07DE4">
      <w:pPr>
        <w:pStyle w:val="Odstavecseseznamem"/>
        <w:numPr>
          <w:ilvl w:val="0"/>
          <w:numId w:val="23"/>
        </w:numPr>
        <w:spacing w:line="276" w:lineRule="auto"/>
        <w:contextualSpacing/>
        <w:jc w:val="both"/>
        <w:rPr>
          <w:rFonts w:ascii="Arial" w:hAnsi="Arial" w:cs="Arial"/>
          <w:sz w:val="24"/>
          <w:szCs w:val="24"/>
        </w:rPr>
      </w:pPr>
      <w:r w:rsidRPr="00AA67D9">
        <w:rPr>
          <w:rFonts w:ascii="Arial" w:hAnsi="Arial" w:cs="Arial"/>
          <w:b/>
          <w:bCs/>
          <w:sz w:val="24"/>
          <w:szCs w:val="24"/>
        </w:rPr>
        <w:t>Podpora účinnosti rekvalifikací ve smyslu dosahování rekvalifikací s</w:t>
      </w:r>
      <w:r w:rsidR="008F28EF" w:rsidRPr="00AA67D9">
        <w:rPr>
          <w:rFonts w:ascii="Arial" w:hAnsi="Arial" w:cs="Arial"/>
          <w:b/>
          <w:bCs/>
          <w:sz w:val="24"/>
          <w:szCs w:val="24"/>
        </w:rPr>
        <w:t> </w:t>
      </w:r>
      <w:r w:rsidRPr="00AA67D9">
        <w:rPr>
          <w:rFonts w:ascii="Arial" w:hAnsi="Arial" w:cs="Arial"/>
          <w:b/>
          <w:bCs/>
          <w:sz w:val="24"/>
          <w:szCs w:val="24"/>
        </w:rPr>
        <w:t>těmito vlastnostmi:</w:t>
      </w:r>
    </w:p>
    <w:p w:rsidR="00556E1F" w:rsidRPr="00AA67D9" w:rsidRDefault="00556E1F" w:rsidP="00C07DE4">
      <w:pPr>
        <w:pStyle w:val="Odstavecseseznamem"/>
        <w:numPr>
          <w:ilvl w:val="0"/>
          <w:numId w:val="26"/>
        </w:numPr>
        <w:spacing w:line="276" w:lineRule="auto"/>
        <w:jc w:val="both"/>
        <w:rPr>
          <w:rFonts w:ascii="Arial" w:hAnsi="Arial" w:cs="Arial"/>
          <w:sz w:val="24"/>
          <w:szCs w:val="24"/>
        </w:rPr>
      </w:pPr>
      <w:r w:rsidRPr="00AA67D9">
        <w:rPr>
          <w:rFonts w:ascii="Arial" w:hAnsi="Arial" w:cs="Arial"/>
          <w:sz w:val="24"/>
          <w:szCs w:val="24"/>
        </w:rPr>
        <w:t>rekvalifikace reagují na aktuální potřeby trhu práce včetně změn v souvislosti s</w:t>
      </w:r>
      <w:r w:rsidR="008F28EF" w:rsidRPr="00AA67D9">
        <w:rPr>
          <w:rFonts w:ascii="Arial" w:hAnsi="Arial" w:cs="Arial"/>
          <w:sz w:val="24"/>
          <w:szCs w:val="24"/>
        </w:rPr>
        <w:t> </w:t>
      </w:r>
      <w:r w:rsidRPr="00AA67D9">
        <w:rPr>
          <w:rFonts w:ascii="Arial" w:hAnsi="Arial" w:cs="Arial"/>
          <w:sz w:val="24"/>
          <w:szCs w:val="24"/>
        </w:rPr>
        <w:t>Průmyslem 4.0, celkem bude realizováno 65 rekvalifikačních kurzů</w:t>
      </w:r>
      <w:r w:rsidR="00381CB4" w:rsidRPr="00AA67D9">
        <w:rPr>
          <w:rFonts w:ascii="Arial" w:hAnsi="Arial" w:cs="Arial"/>
          <w:sz w:val="24"/>
          <w:szCs w:val="24"/>
        </w:rPr>
        <w:t>;</w:t>
      </w:r>
    </w:p>
    <w:p w:rsidR="00556E1F" w:rsidRPr="00AA67D9" w:rsidRDefault="00556E1F" w:rsidP="00C07DE4">
      <w:pPr>
        <w:pStyle w:val="Odstavecseseznamem"/>
        <w:numPr>
          <w:ilvl w:val="0"/>
          <w:numId w:val="26"/>
        </w:numPr>
        <w:spacing w:line="276" w:lineRule="auto"/>
        <w:jc w:val="both"/>
        <w:rPr>
          <w:rFonts w:ascii="Arial" w:hAnsi="Arial" w:cs="Arial"/>
          <w:sz w:val="24"/>
          <w:szCs w:val="24"/>
        </w:rPr>
      </w:pPr>
      <w:r w:rsidRPr="00AA67D9">
        <w:rPr>
          <w:rFonts w:ascii="Arial" w:hAnsi="Arial" w:cs="Arial"/>
          <w:sz w:val="24"/>
          <w:szCs w:val="24"/>
        </w:rPr>
        <w:lastRenderedPageBreak/>
        <w:t>kvalita rekvalifikací je založena na odpovídajícím systému akreditace vzdělávacích programů, včetně využití systému uznávání výsledků dalšího vzdělávání</w:t>
      </w:r>
      <w:r w:rsidR="00381CB4" w:rsidRPr="00AA67D9">
        <w:rPr>
          <w:rFonts w:ascii="Arial" w:hAnsi="Arial" w:cs="Arial"/>
          <w:sz w:val="24"/>
          <w:szCs w:val="24"/>
        </w:rPr>
        <w:t>;</w:t>
      </w:r>
      <w:r w:rsidRPr="00AA67D9">
        <w:rPr>
          <w:rFonts w:ascii="Arial" w:hAnsi="Arial" w:cs="Arial"/>
          <w:sz w:val="24"/>
          <w:szCs w:val="24"/>
        </w:rPr>
        <w:t xml:space="preserve"> </w:t>
      </w:r>
    </w:p>
    <w:p w:rsidR="00556E1F" w:rsidRPr="00AA67D9" w:rsidRDefault="00556E1F" w:rsidP="00C07DE4">
      <w:pPr>
        <w:pStyle w:val="Odstavecseseznamem"/>
        <w:numPr>
          <w:ilvl w:val="0"/>
          <w:numId w:val="26"/>
        </w:numPr>
        <w:spacing w:line="276" w:lineRule="auto"/>
        <w:jc w:val="both"/>
        <w:rPr>
          <w:rFonts w:ascii="Arial" w:hAnsi="Arial" w:cs="Arial"/>
          <w:sz w:val="24"/>
          <w:szCs w:val="24"/>
        </w:rPr>
      </w:pPr>
      <w:r w:rsidRPr="00AA67D9">
        <w:rPr>
          <w:rFonts w:ascii="Arial" w:hAnsi="Arial" w:cs="Arial"/>
          <w:sz w:val="24"/>
          <w:szCs w:val="24"/>
        </w:rPr>
        <w:t>rekvalifikace jsou dostupné (v daném regionu existují vzdělavatelé, autorizované osoby i firmy poskytující praktickou část přípravy)</w:t>
      </w:r>
      <w:r w:rsidR="00381CB4" w:rsidRPr="00AA67D9">
        <w:rPr>
          <w:rFonts w:ascii="Arial" w:hAnsi="Arial" w:cs="Arial"/>
          <w:sz w:val="24"/>
          <w:szCs w:val="24"/>
        </w:rPr>
        <w:t>;</w:t>
      </w:r>
    </w:p>
    <w:p w:rsidR="00E80671" w:rsidRPr="007F1395" w:rsidRDefault="00556E1F" w:rsidP="00C07DE4">
      <w:pPr>
        <w:pStyle w:val="Odstavecseseznamem"/>
        <w:numPr>
          <w:ilvl w:val="0"/>
          <w:numId w:val="26"/>
        </w:numPr>
        <w:spacing w:line="276" w:lineRule="auto"/>
        <w:jc w:val="both"/>
        <w:rPr>
          <w:rFonts w:ascii="Arial" w:hAnsi="Arial" w:cs="Arial"/>
          <w:sz w:val="24"/>
          <w:szCs w:val="24"/>
        </w:rPr>
      </w:pPr>
      <w:r w:rsidRPr="00AA67D9">
        <w:rPr>
          <w:rFonts w:ascii="Arial" w:hAnsi="Arial" w:cs="Arial"/>
          <w:sz w:val="24"/>
          <w:szCs w:val="24"/>
        </w:rPr>
        <w:t>délka i forma rekvalifikace odpovídá náročnosti získávané kvalifikace, praktická část probíhá v reálných podmínkách u zaměstnavatelů</w:t>
      </w:r>
      <w:r w:rsidR="00581188" w:rsidRPr="00AA67D9">
        <w:rPr>
          <w:rFonts w:ascii="Arial" w:hAnsi="Arial" w:cs="Arial"/>
          <w:sz w:val="24"/>
          <w:szCs w:val="24"/>
        </w:rPr>
        <w:t>.</w:t>
      </w:r>
    </w:p>
    <w:p w:rsidR="00E80671" w:rsidRPr="00AA67D9" w:rsidRDefault="00E80671" w:rsidP="00C07DE4">
      <w:pPr>
        <w:spacing w:after="0"/>
        <w:jc w:val="both"/>
        <w:rPr>
          <w:rFonts w:ascii="Arial" w:hAnsi="Arial" w:cs="Arial"/>
          <w:sz w:val="24"/>
          <w:szCs w:val="24"/>
        </w:rPr>
      </w:pPr>
    </w:p>
    <w:p w:rsidR="00556E1F" w:rsidRPr="00AA67D9" w:rsidRDefault="00556E1F" w:rsidP="00C07DE4">
      <w:pPr>
        <w:pStyle w:val="Odstavecseseznamem"/>
        <w:numPr>
          <w:ilvl w:val="0"/>
          <w:numId w:val="23"/>
        </w:numPr>
        <w:spacing w:line="276" w:lineRule="auto"/>
        <w:jc w:val="both"/>
        <w:rPr>
          <w:rFonts w:ascii="Arial" w:hAnsi="Arial" w:cs="Arial"/>
          <w:b/>
          <w:bCs/>
          <w:sz w:val="24"/>
          <w:szCs w:val="24"/>
        </w:rPr>
      </w:pPr>
      <w:r w:rsidRPr="00AA67D9">
        <w:rPr>
          <w:rFonts w:ascii="Arial" w:hAnsi="Arial" w:cs="Arial"/>
          <w:b/>
          <w:bCs/>
          <w:sz w:val="24"/>
          <w:szCs w:val="24"/>
        </w:rPr>
        <w:t xml:space="preserve">Podpora motivace uchazečů o zaměstnání </w:t>
      </w:r>
    </w:p>
    <w:p w:rsidR="00556E1F" w:rsidRPr="00AA67D9" w:rsidRDefault="00556E1F" w:rsidP="00C07DE4">
      <w:pPr>
        <w:pStyle w:val="Odstavecseseznamem"/>
        <w:numPr>
          <w:ilvl w:val="0"/>
          <w:numId w:val="24"/>
        </w:numPr>
        <w:spacing w:line="276" w:lineRule="auto"/>
        <w:contextualSpacing/>
        <w:jc w:val="both"/>
        <w:rPr>
          <w:rFonts w:ascii="Arial" w:hAnsi="Arial" w:cs="Arial"/>
          <w:sz w:val="24"/>
          <w:szCs w:val="24"/>
        </w:rPr>
      </w:pPr>
      <w:r w:rsidRPr="00AA67D9">
        <w:rPr>
          <w:rFonts w:ascii="Arial" w:hAnsi="Arial" w:cs="Arial"/>
          <w:sz w:val="24"/>
          <w:szCs w:val="24"/>
        </w:rPr>
        <w:t>rekvalifikace jsou modularizovány účelně, tak aby jeden modul byl efektivně vzdělavatelný, přiměřeně dlouhý a zahrnoval smysluplný podíl teorie a praxe. Na základě ověření vstupních předpokladů uchazeče o zaměstnání je mu nastaven individuální plán vzdělávání. To znamená, že je rozhodnuto, které moduly musí uchazeč o zaměstnání absolvovat a které nikoliv, což snižuje náklady a zvýší efektivnost rekvalifikace - diagnostika vstupních předpokladů má primární dopad na efektivitu modularizace rekvalifikací. K tomu bude využíván Individuální akční plán na pracovištích ÚP ČR</w:t>
      </w:r>
      <w:r w:rsidR="00381CB4" w:rsidRPr="00AA67D9">
        <w:rPr>
          <w:rFonts w:ascii="Arial" w:hAnsi="Arial" w:cs="Arial"/>
          <w:sz w:val="24"/>
          <w:szCs w:val="24"/>
        </w:rPr>
        <w:t>;</w:t>
      </w:r>
    </w:p>
    <w:p w:rsidR="00556E1F" w:rsidRPr="00AA67D9" w:rsidRDefault="00556E1F" w:rsidP="00C07DE4">
      <w:pPr>
        <w:pStyle w:val="Odstavecseseznamem"/>
        <w:numPr>
          <w:ilvl w:val="0"/>
          <w:numId w:val="24"/>
        </w:numPr>
        <w:spacing w:line="276" w:lineRule="auto"/>
        <w:contextualSpacing/>
        <w:jc w:val="both"/>
        <w:rPr>
          <w:rFonts w:ascii="Arial" w:hAnsi="Arial" w:cs="Arial"/>
          <w:sz w:val="24"/>
          <w:szCs w:val="24"/>
        </w:rPr>
      </w:pPr>
      <w:r w:rsidRPr="00AA67D9">
        <w:rPr>
          <w:rFonts w:ascii="Arial" w:hAnsi="Arial" w:cs="Arial"/>
          <w:sz w:val="24"/>
          <w:szCs w:val="24"/>
        </w:rPr>
        <w:t>rekvalifikace realizované u zaměstnavatele zvýší pravděpodobnost získání zaměstnání v odpovídající profesi, bude prověřena možnost finanční participace zaměstnavatelů na praktické části rekvalifikace</w:t>
      </w:r>
      <w:r w:rsidR="00381CB4" w:rsidRPr="00AA67D9">
        <w:rPr>
          <w:rFonts w:ascii="Arial" w:hAnsi="Arial" w:cs="Arial"/>
          <w:sz w:val="24"/>
          <w:szCs w:val="24"/>
        </w:rPr>
        <w:t>;</w:t>
      </w:r>
    </w:p>
    <w:p w:rsidR="00556E1F" w:rsidRPr="00AA67D9" w:rsidRDefault="00556E1F" w:rsidP="00C07DE4">
      <w:pPr>
        <w:pStyle w:val="Odstavecseseznamem"/>
        <w:numPr>
          <w:ilvl w:val="0"/>
          <w:numId w:val="24"/>
        </w:numPr>
        <w:spacing w:line="276" w:lineRule="auto"/>
        <w:contextualSpacing/>
        <w:jc w:val="both"/>
        <w:rPr>
          <w:rFonts w:ascii="Arial" w:hAnsi="Arial" w:cs="Arial"/>
          <w:sz w:val="24"/>
          <w:szCs w:val="24"/>
        </w:rPr>
      </w:pPr>
      <w:r w:rsidRPr="00AA67D9">
        <w:rPr>
          <w:rFonts w:ascii="Arial" w:hAnsi="Arial" w:cs="Arial"/>
          <w:sz w:val="24"/>
          <w:szCs w:val="24"/>
        </w:rPr>
        <w:t>celkem bude podpořeno 1 050 osob</w:t>
      </w:r>
      <w:r w:rsidR="00381CB4" w:rsidRPr="00AA67D9">
        <w:rPr>
          <w:rFonts w:ascii="Arial" w:hAnsi="Arial" w:cs="Arial"/>
          <w:sz w:val="24"/>
          <w:szCs w:val="24"/>
        </w:rPr>
        <w:t>.</w:t>
      </w:r>
    </w:p>
    <w:p w:rsidR="00381CB4" w:rsidRPr="00AA67D9" w:rsidRDefault="00381CB4" w:rsidP="00C07DE4">
      <w:pPr>
        <w:pStyle w:val="Odstavecseseznamem"/>
        <w:spacing w:line="276" w:lineRule="auto"/>
        <w:contextualSpacing/>
        <w:jc w:val="both"/>
        <w:rPr>
          <w:rFonts w:ascii="Arial" w:hAnsi="Arial" w:cs="Arial"/>
          <w:sz w:val="24"/>
          <w:szCs w:val="24"/>
        </w:rPr>
      </w:pPr>
    </w:p>
    <w:p w:rsidR="00556E1F" w:rsidRPr="00AA67D9" w:rsidRDefault="00556E1F" w:rsidP="00C07DE4">
      <w:pPr>
        <w:pStyle w:val="Odstavecseseznamem"/>
        <w:numPr>
          <w:ilvl w:val="0"/>
          <w:numId w:val="23"/>
        </w:numPr>
        <w:spacing w:line="276" w:lineRule="auto"/>
        <w:jc w:val="both"/>
        <w:rPr>
          <w:rFonts w:ascii="Arial" w:hAnsi="Arial" w:cs="Arial"/>
          <w:b/>
          <w:bCs/>
          <w:sz w:val="24"/>
          <w:szCs w:val="24"/>
        </w:rPr>
      </w:pPr>
      <w:r w:rsidRPr="00AA67D9">
        <w:rPr>
          <w:rFonts w:ascii="Arial" w:hAnsi="Arial" w:cs="Arial"/>
          <w:b/>
          <w:bCs/>
          <w:sz w:val="24"/>
          <w:szCs w:val="24"/>
        </w:rPr>
        <w:t>Spolupráce různých subjektů</w:t>
      </w:r>
    </w:p>
    <w:p w:rsidR="00556E1F" w:rsidRPr="00AA67D9" w:rsidRDefault="00381CB4" w:rsidP="00C07DE4">
      <w:pPr>
        <w:spacing w:after="0"/>
        <w:jc w:val="both"/>
        <w:rPr>
          <w:rFonts w:ascii="Arial" w:hAnsi="Arial" w:cs="Arial"/>
          <w:sz w:val="24"/>
          <w:szCs w:val="24"/>
        </w:rPr>
      </w:pPr>
      <w:r w:rsidRPr="00AA67D9">
        <w:rPr>
          <w:rFonts w:ascii="Arial" w:hAnsi="Arial" w:cs="Arial"/>
          <w:sz w:val="24"/>
          <w:szCs w:val="24"/>
        </w:rPr>
        <w:t>P</w:t>
      </w:r>
      <w:r w:rsidR="00556E1F" w:rsidRPr="00AA67D9">
        <w:rPr>
          <w:rFonts w:ascii="Arial" w:hAnsi="Arial" w:cs="Arial"/>
          <w:sz w:val="24"/>
          <w:szCs w:val="24"/>
        </w:rPr>
        <w:t>osílení existujících sítí subjektů na regionální úrovni a upřesnění jejich rolí při zajišťování konkrétních akcí souvisejících s dalším vzděláváním v ČR.</w:t>
      </w:r>
    </w:p>
    <w:p w:rsidR="00556E1F" w:rsidRPr="00AA67D9" w:rsidRDefault="00556E1F" w:rsidP="00C07DE4">
      <w:pPr>
        <w:spacing w:after="0"/>
        <w:jc w:val="both"/>
        <w:rPr>
          <w:rFonts w:ascii="Arial" w:hAnsi="Arial" w:cs="Arial"/>
          <w:sz w:val="24"/>
          <w:szCs w:val="24"/>
        </w:rPr>
      </w:pPr>
    </w:p>
    <w:p w:rsidR="00556E1F" w:rsidRPr="00AA67D9" w:rsidRDefault="00556E1F" w:rsidP="00C07DE4">
      <w:pPr>
        <w:spacing w:after="0"/>
        <w:jc w:val="both"/>
        <w:rPr>
          <w:rFonts w:ascii="Arial" w:hAnsi="Arial" w:cs="Arial"/>
          <w:sz w:val="24"/>
          <w:szCs w:val="24"/>
        </w:rPr>
      </w:pPr>
      <w:r w:rsidRPr="00AA67D9">
        <w:rPr>
          <w:rFonts w:ascii="Arial" w:hAnsi="Arial" w:cs="Arial"/>
          <w:sz w:val="24"/>
          <w:szCs w:val="24"/>
        </w:rPr>
        <w:t>V důsledku projektu tedy dojde k následujícím změnám:</w:t>
      </w:r>
    </w:p>
    <w:p w:rsidR="00556E1F" w:rsidRPr="00AA67D9" w:rsidRDefault="00556E1F" w:rsidP="00C07DE4">
      <w:pPr>
        <w:numPr>
          <w:ilvl w:val="0"/>
          <w:numId w:val="25"/>
        </w:numPr>
        <w:spacing w:after="0"/>
        <w:jc w:val="both"/>
        <w:rPr>
          <w:rFonts w:ascii="Arial" w:hAnsi="Arial" w:cs="Arial"/>
          <w:sz w:val="24"/>
          <w:szCs w:val="24"/>
        </w:rPr>
      </w:pPr>
      <w:r w:rsidRPr="00AA67D9">
        <w:rPr>
          <w:rFonts w:ascii="Arial" w:hAnsi="Arial" w:cs="Arial"/>
          <w:sz w:val="24"/>
          <w:szCs w:val="24"/>
        </w:rPr>
        <w:t>Hlavní změna bude pro MPSV představovat zefektivnění vynakládání finančních prostředků na aktivní politiku zaměstnanosti, konkrétně na</w:t>
      </w:r>
      <w:r w:rsidR="00C07DE4">
        <w:rPr>
          <w:rFonts w:ascii="Arial" w:hAnsi="Arial" w:cs="Arial"/>
          <w:sz w:val="24"/>
          <w:szCs w:val="24"/>
        </w:rPr>
        <w:t> </w:t>
      </w:r>
      <w:r w:rsidRPr="00AA67D9">
        <w:rPr>
          <w:rFonts w:ascii="Arial" w:hAnsi="Arial" w:cs="Arial"/>
          <w:sz w:val="24"/>
          <w:szCs w:val="24"/>
        </w:rPr>
        <w:t>rekvalifikace financované ÚP ČR. Přínosem pro ÚP ČR bude přesnější zacílení poskytovaných rekvalifikací vzhledem k potřebám trhu práce, s čímž souvisí lepší uplatnitelnost absolventů rekvalifikací. V neposlední řadě půjde také o zkrácení účasti uchazečů na rekvalifikačním kurzu - tím dojde k úspoře prostředků vynakládaných na poskytování podpory při rekvalifikaci.</w:t>
      </w:r>
    </w:p>
    <w:p w:rsidR="00556E1F" w:rsidRPr="00AA67D9" w:rsidRDefault="00556E1F" w:rsidP="00C07DE4">
      <w:pPr>
        <w:numPr>
          <w:ilvl w:val="0"/>
          <w:numId w:val="25"/>
        </w:numPr>
        <w:spacing w:after="0"/>
        <w:jc w:val="both"/>
        <w:rPr>
          <w:rFonts w:ascii="Arial" w:hAnsi="Arial" w:cs="Arial"/>
          <w:sz w:val="24"/>
          <w:szCs w:val="24"/>
        </w:rPr>
      </w:pPr>
      <w:r w:rsidRPr="00AA67D9">
        <w:rPr>
          <w:rFonts w:ascii="Arial" w:hAnsi="Arial" w:cs="Arial"/>
          <w:sz w:val="24"/>
          <w:szCs w:val="24"/>
        </w:rPr>
        <w:t>Změn</w:t>
      </w:r>
      <w:r w:rsidR="00696704">
        <w:rPr>
          <w:rFonts w:ascii="Arial" w:hAnsi="Arial" w:cs="Arial"/>
          <w:sz w:val="24"/>
          <w:szCs w:val="24"/>
        </w:rPr>
        <w:t>ou</w:t>
      </w:r>
      <w:r w:rsidRPr="00AA67D9">
        <w:rPr>
          <w:rFonts w:ascii="Arial" w:hAnsi="Arial" w:cs="Arial"/>
          <w:sz w:val="24"/>
          <w:szCs w:val="24"/>
        </w:rPr>
        <w:t xml:space="preserve"> v přístupu MŠMT bude vytváření podmínek pro širší využívání </w:t>
      </w:r>
      <w:r w:rsidR="00696704">
        <w:rPr>
          <w:rFonts w:ascii="Arial" w:hAnsi="Arial" w:cs="Arial"/>
          <w:sz w:val="24"/>
          <w:szCs w:val="24"/>
        </w:rPr>
        <w:t>dalšího vzdělávání v regionech</w:t>
      </w:r>
      <w:r w:rsidRPr="00AA67D9">
        <w:rPr>
          <w:rFonts w:ascii="Arial" w:hAnsi="Arial" w:cs="Arial"/>
          <w:sz w:val="24"/>
          <w:szCs w:val="24"/>
        </w:rPr>
        <w:t>. Přínosem pro NÚV budou zkušenosti z</w:t>
      </w:r>
      <w:r w:rsidR="00C07DE4">
        <w:rPr>
          <w:rFonts w:ascii="Arial" w:hAnsi="Arial" w:cs="Arial"/>
          <w:sz w:val="24"/>
          <w:szCs w:val="24"/>
        </w:rPr>
        <w:t> </w:t>
      </w:r>
      <w:r w:rsidRPr="00AA67D9">
        <w:rPr>
          <w:rFonts w:ascii="Arial" w:hAnsi="Arial" w:cs="Arial"/>
          <w:sz w:val="24"/>
          <w:szCs w:val="24"/>
        </w:rPr>
        <w:t>pilotáže nově navržené metodiky modularizace rekvalifikací a pravidel uznávání již získaných kompetencí.</w:t>
      </w:r>
    </w:p>
    <w:p w:rsidR="00556E1F" w:rsidRPr="00AA67D9" w:rsidRDefault="00556E1F" w:rsidP="00C07DE4">
      <w:pPr>
        <w:numPr>
          <w:ilvl w:val="0"/>
          <w:numId w:val="25"/>
        </w:numPr>
        <w:spacing w:after="0"/>
        <w:jc w:val="both"/>
        <w:rPr>
          <w:rFonts w:ascii="Arial" w:hAnsi="Arial" w:cs="Arial"/>
          <w:sz w:val="24"/>
          <w:szCs w:val="24"/>
        </w:rPr>
      </w:pPr>
      <w:r w:rsidRPr="00AA67D9">
        <w:rPr>
          <w:rFonts w:ascii="Arial" w:hAnsi="Arial" w:cs="Arial"/>
          <w:sz w:val="24"/>
          <w:szCs w:val="24"/>
        </w:rPr>
        <w:t>Pro zaměstnavatele bude změna správně rekvalifikovaná pracovní síla, tj. dle potřeb a požadavků trhu práce.</w:t>
      </w:r>
    </w:p>
    <w:p w:rsidR="00696704" w:rsidRDefault="00696704" w:rsidP="00C07DE4">
      <w:pPr>
        <w:spacing w:after="0"/>
        <w:jc w:val="both"/>
        <w:rPr>
          <w:rFonts w:ascii="Arial" w:hAnsi="Arial" w:cs="Arial"/>
          <w:sz w:val="24"/>
          <w:szCs w:val="24"/>
        </w:rPr>
      </w:pPr>
    </w:p>
    <w:p w:rsidR="007048C3" w:rsidRPr="00AA67D9" w:rsidRDefault="00556E1F" w:rsidP="00C07DE4">
      <w:pPr>
        <w:spacing w:after="0"/>
        <w:jc w:val="both"/>
        <w:rPr>
          <w:rFonts w:ascii="Arial" w:hAnsi="Arial" w:cs="Arial"/>
          <w:sz w:val="24"/>
          <w:szCs w:val="24"/>
        </w:rPr>
      </w:pPr>
      <w:r w:rsidRPr="00AA67D9">
        <w:rPr>
          <w:rFonts w:ascii="Arial" w:hAnsi="Arial" w:cs="Arial"/>
          <w:sz w:val="24"/>
          <w:szCs w:val="24"/>
        </w:rPr>
        <w:t xml:space="preserve">Společným přínosem pro cílové skupiny bude využívání již existujících sítí subjektů ovlivňujících oblast zaměstnanosti a dalšího vzdělávání jako jsou např. sektorové </w:t>
      </w:r>
      <w:r w:rsidRPr="00AA67D9">
        <w:rPr>
          <w:rFonts w:ascii="Arial" w:hAnsi="Arial" w:cs="Arial"/>
          <w:sz w:val="24"/>
          <w:szCs w:val="24"/>
        </w:rPr>
        <w:lastRenderedPageBreak/>
        <w:t xml:space="preserve">rady, sektorové dohody, pakty zaměstnanosti, regionální observatoře trhu práce, atd. Dojde tak k většímu propojování těchto iniciativ ve smyslu konkrétní spolupráce při realizaci konkrétních rekvalifikací v regionu. Příkladem může být využití sektorových regionálních dohod při výběru profesí – rekvalifikací klíčových pro daný region, případně spolupráce s pakty zaměstnavatelů při podpoře – rozšiřování počtu autorizovaných osob pro klíčové profesní kvalifikace. </w:t>
      </w:r>
    </w:p>
    <w:p w:rsidR="00EE7F54" w:rsidRDefault="00EE7F54" w:rsidP="00EE7F54">
      <w:pPr>
        <w:outlineLvl w:val="0"/>
        <w:rPr>
          <w:rFonts w:ascii="Arial" w:hAnsi="Arial" w:cs="Arial"/>
          <w:b/>
          <w:sz w:val="24"/>
          <w:szCs w:val="24"/>
          <w:u w:val="single"/>
        </w:rPr>
      </w:pPr>
    </w:p>
    <w:p w:rsidR="00EE7F54" w:rsidRDefault="00EE7F54" w:rsidP="00EE7F54">
      <w:pPr>
        <w:outlineLvl w:val="0"/>
      </w:pPr>
    </w:p>
    <w:p w:rsidR="00D249AF" w:rsidRDefault="00D249AF" w:rsidP="00C07DE4">
      <w:pPr>
        <w:pStyle w:val="Odstavecseseznamem"/>
        <w:numPr>
          <w:ilvl w:val="0"/>
          <w:numId w:val="27"/>
        </w:numPr>
        <w:spacing w:before="120" w:after="120" w:line="276" w:lineRule="auto"/>
        <w:outlineLvl w:val="0"/>
        <w:rPr>
          <w:rFonts w:ascii="Arial" w:hAnsi="Arial" w:cs="Arial"/>
          <w:b/>
          <w:sz w:val="24"/>
          <w:szCs w:val="24"/>
          <w:u w:val="single"/>
        </w:rPr>
      </w:pPr>
      <w:bookmarkStart w:id="7" w:name="_Toc523141262"/>
      <w:r w:rsidRPr="00AA67D9">
        <w:rPr>
          <w:rFonts w:ascii="Arial" w:hAnsi="Arial" w:cs="Arial"/>
          <w:b/>
          <w:sz w:val="24"/>
          <w:szCs w:val="24"/>
          <w:u w:val="single"/>
        </w:rPr>
        <w:t>Rozvoj digitálních kompetencí v rámci CŽU</w:t>
      </w:r>
      <w:bookmarkEnd w:id="7"/>
    </w:p>
    <w:p w:rsidR="008B2112" w:rsidRPr="00AA67D9" w:rsidRDefault="008B2112" w:rsidP="00C07DE4">
      <w:pPr>
        <w:pStyle w:val="Odstavecseseznamem"/>
        <w:spacing w:before="120" w:after="120" w:line="276" w:lineRule="auto"/>
        <w:ind w:left="360"/>
        <w:outlineLvl w:val="0"/>
        <w:rPr>
          <w:rFonts w:ascii="Arial" w:hAnsi="Arial" w:cs="Arial"/>
          <w:b/>
          <w:sz w:val="24"/>
          <w:szCs w:val="24"/>
          <w:u w:val="single"/>
        </w:rPr>
      </w:pPr>
    </w:p>
    <w:p w:rsidR="00144E44" w:rsidRPr="00AA67D9" w:rsidRDefault="00144E44" w:rsidP="00C07DE4">
      <w:pPr>
        <w:widowControl w:val="0"/>
        <w:autoSpaceDE w:val="0"/>
        <w:autoSpaceDN w:val="0"/>
        <w:spacing w:before="120" w:after="120"/>
        <w:jc w:val="both"/>
        <w:rPr>
          <w:rFonts w:ascii="Arial" w:hAnsi="Arial" w:cs="Arial"/>
          <w:sz w:val="24"/>
          <w:szCs w:val="24"/>
        </w:rPr>
      </w:pPr>
      <w:r w:rsidRPr="00AA67D9">
        <w:rPr>
          <w:rFonts w:ascii="Arial" w:hAnsi="Arial" w:cs="Arial"/>
          <w:b/>
          <w:sz w:val="24"/>
          <w:szCs w:val="24"/>
        </w:rPr>
        <w:t>Rozvoj digitálních kompetencí je velmi důležitý nejen z hlediska připravenosti pracovní síly na důsledky 4. průmyslové revoluce, ale také má celkově pozitivní dopad na zvýšení dovedností a kvalifikace občanů ČR, a to nejen z hlediska zvyšování konkurenceschopnosti ČR v mezinárodním kontextu, ale též např. z hlediska osobnostního rozvoje, zvyšování aktivního zapojení občanů do</w:t>
      </w:r>
      <w:r w:rsidR="00C07DE4">
        <w:rPr>
          <w:rFonts w:ascii="Arial" w:hAnsi="Arial" w:cs="Arial"/>
          <w:b/>
          <w:sz w:val="24"/>
          <w:szCs w:val="24"/>
        </w:rPr>
        <w:t> </w:t>
      </w:r>
      <w:r w:rsidRPr="00AA67D9">
        <w:rPr>
          <w:rFonts w:ascii="Arial" w:hAnsi="Arial" w:cs="Arial"/>
          <w:b/>
          <w:sz w:val="24"/>
          <w:szCs w:val="24"/>
        </w:rPr>
        <w:t>občanské společnosti či celkového zvyšování životního standardu občanů ČR.</w:t>
      </w:r>
      <w:r w:rsidRPr="00AA67D9">
        <w:rPr>
          <w:rFonts w:ascii="Arial" w:hAnsi="Arial" w:cs="Arial"/>
          <w:sz w:val="24"/>
          <w:szCs w:val="24"/>
        </w:rPr>
        <w:t xml:space="preserve"> </w:t>
      </w:r>
    </w:p>
    <w:p w:rsidR="00AA3658" w:rsidRPr="00AA67D9" w:rsidRDefault="00AA3658" w:rsidP="00C07DE4">
      <w:pPr>
        <w:spacing w:before="120" w:after="120"/>
        <w:jc w:val="both"/>
        <w:rPr>
          <w:rFonts w:ascii="Arial" w:hAnsi="Arial" w:cs="Arial"/>
          <w:sz w:val="24"/>
          <w:szCs w:val="24"/>
        </w:rPr>
      </w:pPr>
      <w:r w:rsidRPr="00AA67D9">
        <w:rPr>
          <w:rFonts w:ascii="Arial" w:hAnsi="Arial" w:cs="Arial"/>
          <w:sz w:val="24"/>
          <w:szCs w:val="24"/>
        </w:rPr>
        <w:t xml:space="preserve">V návaznosti na Národní program reforem České republiky 2014 schválila vláda ČR dne 20. 3. 2013 Státní politiku v elektronických komunikacích Digitální Česko v. 2.0 – Cesta k digitální ekonomice, která jako jedno z opatření zmiňuje vypracování Strategie pro zvýšení digitální gramotnosti a rozvoj elektronických dovedností občanů. Cílem tohoto opatření je rozvoj optimálních nástrojů, které umožní, aby byli noví pracovníci připraveni na vstup do zaměstnání a zároveň aby byli podporováni současní zaměstnanci, kteří čelí změnám v informačních a komunikačních technologiích a globalizaci. Mezi další cíle patří snižování digitální propasti a zajištění, resp. zvýšení digitální gramotnosti, a tím posílení české ekonomiky a její konkurenceschopnosti. </w:t>
      </w:r>
    </w:p>
    <w:p w:rsidR="00AA3658" w:rsidRPr="00AA67D9" w:rsidRDefault="00AA3658" w:rsidP="00C07DE4">
      <w:pPr>
        <w:spacing w:before="120" w:after="120"/>
        <w:jc w:val="both"/>
        <w:rPr>
          <w:rFonts w:ascii="Arial" w:hAnsi="Arial" w:cs="Arial"/>
          <w:sz w:val="24"/>
          <w:szCs w:val="24"/>
        </w:rPr>
      </w:pPr>
      <w:r w:rsidRPr="00AA67D9">
        <w:rPr>
          <w:rFonts w:ascii="Arial" w:hAnsi="Arial" w:cs="Arial"/>
          <w:sz w:val="24"/>
          <w:szCs w:val="24"/>
        </w:rPr>
        <w:t>Hlavním gestorem přípravy tohoto opatření bylo v souladu s dřívějším Usnesením vlády ČR ze dne 29. 6. 2011 č. 503 MPSV, které má na jeho zpracování spolupracovat s  MŠMT. Oblastí počátečního vzdělávání se zabývá Strategie digitálního vzdělávání do roku 2020</w:t>
      </w:r>
      <w:r w:rsidRPr="00AA67D9">
        <w:rPr>
          <w:rFonts w:ascii="Arial" w:hAnsi="Arial" w:cs="Arial"/>
          <w:sz w:val="24"/>
          <w:szCs w:val="24"/>
          <w:vertAlign w:val="superscript"/>
        </w:rPr>
        <w:footnoteReference w:customMarkFollows="1" w:id="1"/>
        <w:t>[1]</w:t>
      </w:r>
      <w:r w:rsidRPr="00AA67D9">
        <w:rPr>
          <w:rFonts w:ascii="Arial" w:hAnsi="Arial" w:cs="Arial"/>
          <w:sz w:val="24"/>
          <w:szCs w:val="24"/>
        </w:rPr>
        <w:t xml:space="preserve">, která byla schválena vládou ČR dne 12. 11. 2014. </w:t>
      </w:r>
      <w:r w:rsidRPr="00AA67D9">
        <w:rPr>
          <w:rFonts w:ascii="Arial" w:hAnsi="Arial" w:cs="Arial"/>
          <w:b/>
          <w:sz w:val="24"/>
          <w:szCs w:val="24"/>
        </w:rPr>
        <w:t>Oblastí dalšího vzdělávání se zabývá Strategie</w:t>
      </w:r>
      <w:r w:rsidRPr="00AA67D9">
        <w:rPr>
          <w:rFonts w:ascii="Arial" w:hAnsi="Arial" w:cs="Arial"/>
          <w:b/>
          <w:sz w:val="24"/>
          <w:szCs w:val="24"/>
          <w:lang w:eastAsia="cs-CZ"/>
        </w:rPr>
        <w:t xml:space="preserve"> </w:t>
      </w:r>
      <w:r w:rsidRPr="00AA67D9">
        <w:rPr>
          <w:rFonts w:ascii="Arial" w:hAnsi="Arial" w:cs="Arial"/>
          <w:b/>
          <w:sz w:val="24"/>
          <w:szCs w:val="24"/>
        </w:rPr>
        <w:t>digitální gramotnosti České republiky na období 2</w:t>
      </w:r>
      <w:r w:rsidR="00C44554" w:rsidRPr="00AA67D9">
        <w:rPr>
          <w:rFonts w:ascii="Arial" w:hAnsi="Arial" w:cs="Arial"/>
          <w:b/>
          <w:sz w:val="24"/>
          <w:szCs w:val="24"/>
        </w:rPr>
        <w:t>015 až 2020 (dále jen „Strategie DG</w:t>
      </w:r>
      <w:r w:rsidRPr="00AA67D9">
        <w:rPr>
          <w:rFonts w:ascii="Arial" w:hAnsi="Arial" w:cs="Arial"/>
          <w:b/>
          <w:sz w:val="24"/>
          <w:szCs w:val="24"/>
        </w:rPr>
        <w:t>“)</w:t>
      </w:r>
      <w:r w:rsidR="00C44554" w:rsidRPr="00AA67D9">
        <w:rPr>
          <w:rFonts w:ascii="Arial" w:hAnsi="Arial" w:cs="Arial"/>
          <w:b/>
          <w:sz w:val="24"/>
          <w:szCs w:val="24"/>
        </w:rPr>
        <w:t>, která byla schválena Usnesením vlády č. 523, o Strategii digitální gramotnosti České republiky na období 2015 až 2020, ze dne 1. 7. 2015.</w:t>
      </w:r>
    </w:p>
    <w:p w:rsidR="00AA3658" w:rsidRPr="00AA67D9" w:rsidRDefault="00C44554" w:rsidP="00C07DE4">
      <w:pPr>
        <w:spacing w:before="120" w:after="120"/>
        <w:jc w:val="both"/>
        <w:rPr>
          <w:rFonts w:ascii="Arial" w:hAnsi="Arial" w:cs="Arial"/>
          <w:sz w:val="24"/>
          <w:szCs w:val="24"/>
        </w:rPr>
      </w:pPr>
      <w:r w:rsidRPr="00AA67D9">
        <w:rPr>
          <w:rFonts w:ascii="Arial" w:hAnsi="Arial" w:cs="Arial"/>
          <w:sz w:val="24"/>
          <w:szCs w:val="24"/>
        </w:rPr>
        <w:t>Strategie DG</w:t>
      </w:r>
      <w:r w:rsidR="00AA3658" w:rsidRPr="00AA67D9">
        <w:rPr>
          <w:rFonts w:ascii="Arial" w:hAnsi="Arial" w:cs="Arial"/>
          <w:sz w:val="24"/>
          <w:szCs w:val="24"/>
        </w:rPr>
        <w:t xml:space="preserve"> reflektuje společenské změny, které v současnosti probíhají v</w:t>
      </w:r>
      <w:r w:rsidR="00C07DE4">
        <w:rPr>
          <w:rFonts w:ascii="Arial" w:hAnsi="Arial" w:cs="Arial"/>
          <w:sz w:val="24"/>
          <w:szCs w:val="24"/>
        </w:rPr>
        <w:t> </w:t>
      </w:r>
      <w:r w:rsidR="00AA3658" w:rsidRPr="00AA67D9">
        <w:rPr>
          <w:rFonts w:ascii="Arial" w:hAnsi="Arial" w:cs="Arial"/>
          <w:sz w:val="24"/>
          <w:szCs w:val="24"/>
        </w:rPr>
        <w:t>souvislosti se stoupajícím významem informací, znalostí a informačních a</w:t>
      </w:r>
      <w:r w:rsidR="00C07DE4">
        <w:rPr>
          <w:rFonts w:ascii="Arial" w:hAnsi="Arial" w:cs="Arial"/>
          <w:sz w:val="24"/>
          <w:szCs w:val="24"/>
        </w:rPr>
        <w:t> </w:t>
      </w:r>
      <w:r w:rsidR="00AA3658" w:rsidRPr="00AA67D9">
        <w:rPr>
          <w:rFonts w:ascii="Arial" w:hAnsi="Arial" w:cs="Arial"/>
          <w:sz w:val="24"/>
          <w:szCs w:val="24"/>
        </w:rPr>
        <w:t xml:space="preserve">komunikačních technologií. Cílem </w:t>
      </w:r>
      <w:r w:rsidRPr="00AA67D9">
        <w:rPr>
          <w:rFonts w:ascii="Arial" w:hAnsi="Arial" w:cs="Arial"/>
          <w:sz w:val="24"/>
          <w:szCs w:val="24"/>
        </w:rPr>
        <w:t>Strategie DG</w:t>
      </w:r>
      <w:r w:rsidR="00AA3658" w:rsidRPr="00AA67D9">
        <w:rPr>
          <w:rFonts w:ascii="Arial" w:hAnsi="Arial" w:cs="Arial"/>
          <w:sz w:val="24"/>
          <w:szCs w:val="24"/>
        </w:rPr>
        <w:t xml:space="preserve"> je pak na tyto změny a jejich důsledky adekvátně reagovat. </w:t>
      </w:r>
    </w:p>
    <w:p w:rsidR="00532E41" w:rsidRPr="00AA67D9" w:rsidRDefault="00532E41" w:rsidP="00C07DE4">
      <w:pPr>
        <w:spacing w:before="120" w:after="120"/>
        <w:jc w:val="both"/>
        <w:rPr>
          <w:rFonts w:ascii="Arial" w:hAnsi="Arial" w:cs="Arial"/>
          <w:sz w:val="24"/>
          <w:szCs w:val="24"/>
        </w:rPr>
      </w:pPr>
      <w:r w:rsidRPr="00AA67D9">
        <w:rPr>
          <w:rFonts w:ascii="Arial" w:hAnsi="Arial" w:cs="Arial"/>
          <w:sz w:val="24"/>
          <w:szCs w:val="24"/>
        </w:rPr>
        <w:lastRenderedPageBreak/>
        <w:t xml:space="preserve">Mezi hlavní faktory ovlivňující podobu současného světa patří zejména velmi rychlé globální rozvoj informačních a komunikačních technologií, přesun těžiště růstu produktivity do oblasti utváření, zpracování a přenosu informací a dat, narůstání významu terciárního, kvartérního a </w:t>
      </w:r>
      <w:proofErr w:type="spellStart"/>
      <w:r w:rsidRPr="00AA67D9">
        <w:rPr>
          <w:rFonts w:ascii="Arial" w:hAnsi="Arial" w:cs="Arial"/>
          <w:sz w:val="24"/>
          <w:szCs w:val="24"/>
        </w:rPr>
        <w:t>kvintérního</w:t>
      </w:r>
      <w:proofErr w:type="spellEnd"/>
      <w:r w:rsidRPr="00AA67D9">
        <w:rPr>
          <w:rFonts w:ascii="Arial" w:hAnsi="Arial" w:cs="Arial"/>
          <w:sz w:val="24"/>
          <w:szCs w:val="24"/>
        </w:rPr>
        <w:t xml:space="preserve"> sektoru ve struktuře zaměstnanosti, růst významu kompetencí v účelném a přínosném využívání informací v běžném životě, politice, ekonomice i kultuře a přechod k dominanci sítí jako základního principu organizace lidských aktivit. </w:t>
      </w:r>
    </w:p>
    <w:p w:rsidR="00532E41" w:rsidRPr="00AA67D9" w:rsidRDefault="00532E41" w:rsidP="00C07DE4">
      <w:pPr>
        <w:spacing w:before="120" w:after="120"/>
        <w:jc w:val="both"/>
        <w:rPr>
          <w:rFonts w:ascii="Arial" w:hAnsi="Arial" w:cs="Arial"/>
          <w:b/>
          <w:sz w:val="24"/>
          <w:szCs w:val="24"/>
        </w:rPr>
      </w:pPr>
      <w:r w:rsidRPr="00AA67D9">
        <w:rPr>
          <w:rFonts w:ascii="Arial" w:hAnsi="Arial" w:cs="Arial"/>
          <w:sz w:val="24"/>
          <w:szCs w:val="24"/>
        </w:rPr>
        <w:t>Na úrovni jednotlivce se kompetence k efektivnímu využívání digitálních technologií stává jedním z faktorů úspěšného pracovního a společenského uplatnění a tedy i</w:t>
      </w:r>
      <w:r w:rsidR="00C07DE4">
        <w:rPr>
          <w:rFonts w:ascii="Arial" w:hAnsi="Arial" w:cs="Arial"/>
          <w:sz w:val="24"/>
          <w:szCs w:val="24"/>
        </w:rPr>
        <w:t> </w:t>
      </w:r>
      <w:r w:rsidRPr="00AA67D9">
        <w:rPr>
          <w:rFonts w:ascii="Arial" w:hAnsi="Arial" w:cs="Arial"/>
          <w:sz w:val="24"/>
          <w:szCs w:val="24"/>
        </w:rPr>
        <w:t>jednou z podmínek sociálního začlenění. Využitelnost potenciálu rozvoje technologií a nárůstu inovací v digitálních technologiích je však závislá na tom, zda lidé dokážou vnímat jejich přínos, zda budou schopni je ovládat a zda je budou umět prakticky využít</w:t>
      </w:r>
      <w:r w:rsidRPr="00AA67D9">
        <w:rPr>
          <w:rFonts w:ascii="Arial" w:hAnsi="Arial" w:cs="Arial"/>
          <w:b/>
          <w:sz w:val="24"/>
          <w:szCs w:val="24"/>
        </w:rPr>
        <w:t>. Jedním z předpokladů dalšího rozvoje informační, resp. znalostní společnosti se stává získávání, obnovování a prohlubování kompetencí jednotlivců potřebných k využívání rozvíjejících se technologií. Význam digitálních technologií ve společnosti roste exponenciálně, a proto je potřeba digitální dovednosti vnímat jako jednu ze základních složek funkční gramotnosti člověka. Úspěšné uplatnění jedince je stavebním kamenem úspěšné společnosti.</w:t>
      </w:r>
    </w:p>
    <w:p w:rsidR="00532E41" w:rsidRPr="00AA67D9" w:rsidRDefault="00532E41" w:rsidP="00C07DE4">
      <w:pPr>
        <w:spacing w:before="120" w:after="120"/>
        <w:jc w:val="both"/>
        <w:rPr>
          <w:rFonts w:ascii="Arial" w:hAnsi="Arial" w:cs="Arial"/>
          <w:sz w:val="24"/>
          <w:szCs w:val="24"/>
        </w:rPr>
      </w:pPr>
      <w:r w:rsidRPr="00AA67D9">
        <w:rPr>
          <w:rFonts w:ascii="Arial" w:hAnsi="Arial" w:cs="Arial"/>
          <w:sz w:val="24"/>
          <w:szCs w:val="24"/>
        </w:rPr>
        <w:t xml:space="preserve">Tento vývoj však přináší i nové společenské jevy, které rozevírají propast mezi těmi, kteří se jim dokážou přizpůsobit, a těmi, kteří to sami nedokážou. </w:t>
      </w:r>
    </w:p>
    <w:p w:rsidR="00532E41" w:rsidRPr="00AA67D9" w:rsidRDefault="00532E41" w:rsidP="00C07DE4">
      <w:pPr>
        <w:spacing w:before="120" w:after="120"/>
        <w:jc w:val="both"/>
        <w:rPr>
          <w:rFonts w:ascii="Arial" w:hAnsi="Arial" w:cs="Arial"/>
          <w:sz w:val="24"/>
          <w:szCs w:val="24"/>
        </w:rPr>
      </w:pPr>
      <w:r w:rsidRPr="00AA67D9">
        <w:rPr>
          <w:rFonts w:ascii="Arial" w:hAnsi="Arial" w:cs="Arial"/>
          <w:b/>
          <w:sz w:val="24"/>
          <w:szCs w:val="24"/>
        </w:rPr>
        <w:t>Hlavním cílem Strategie</w:t>
      </w:r>
      <w:r w:rsidR="00C44554" w:rsidRPr="00AA67D9">
        <w:rPr>
          <w:rFonts w:ascii="Arial" w:hAnsi="Arial" w:cs="Arial"/>
          <w:b/>
          <w:sz w:val="24"/>
          <w:szCs w:val="24"/>
        </w:rPr>
        <w:t xml:space="preserve"> DG</w:t>
      </w:r>
      <w:r w:rsidRPr="00AA67D9">
        <w:rPr>
          <w:rFonts w:ascii="Arial" w:hAnsi="Arial" w:cs="Arial"/>
          <w:b/>
          <w:sz w:val="24"/>
          <w:szCs w:val="24"/>
        </w:rPr>
        <w:t xml:space="preserve"> je proto navrhnout a následně realizovat taková opatření, jež by vedla k pozitivnímu rozvoji digitálních dovedností všech občanů České republiky. </w:t>
      </w:r>
      <w:r w:rsidRPr="00AA67D9">
        <w:rPr>
          <w:rFonts w:ascii="Arial" w:hAnsi="Arial" w:cs="Arial"/>
          <w:sz w:val="24"/>
          <w:szCs w:val="24"/>
        </w:rPr>
        <w:t xml:space="preserve">Tato opatření jsou v rámci Strategie </w:t>
      </w:r>
      <w:r w:rsidR="00C44554" w:rsidRPr="00AA67D9">
        <w:rPr>
          <w:rFonts w:ascii="Arial" w:hAnsi="Arial" w:cs="Arial"/>
          <w:sz w:val="24"/>
          <w:szCs w:val="24"/>
        </w:rPr>
        <w:t xml:space="preserve">DG </w:t>
      </w:r>
      <w:r w:rsidRPr="00AA67D9">
        <w:rPr>
          <w:rFonts w:ascii="Arial" w:hAnsi="Arial" w:cs="Arial"/>
          <w:sz w:val="24"/>
          <w:szCs w:val="24"/>
        </w:rPr>
        <w:t>rozdělena do</w:t>
      </w:r>
      <w:r w:rsidR="00C07DE4">
        <w:rPr>
          <w:rFonts w:ascii="Arial" w:hAnsi="Arial" w:cs="Arial"/>
          <w:sz w:val="24"/>
          <w:szCs w:val="24"/>
        </w:rPr>
        <w:t> </w:t>
      </w:r>
      <w:r w:rsidRPr="00AA67D9">
        <w:rPr>
          <w:rFonts w:ascii="Arial" w:hAnsi="Arial" w:cs="Arial"/>
          <w:sz w:val="24"/>
          <w:szCs w:val="24"/>
        </w:rPr>
        <w:t xml:space="preserve">šesti strategických cílů: </w:t>
      </w:r>
    </w:p>
    <w:p w:rsidR="00532E41" w:rsidRPr="00AA67D9" w:rsidRDefault="00532E41" w:rsidP="00C07DE4">
      <w:pPr>
        <w:pStyle w:val="Odstavecseseznamem"/>
        <w:widowControl w:val="0"/>
        <w:numPr>
          <w:ilvl w:val="0"/>
          <w:numId w:val="11"/>
        </w:numPr>
        <w:spacing w:before="120" w:after="120" w:line="276" w:lineRule="auto"/>
        <w:ind w:left="714" w:hanging="357"/>
        <w:jc w:val="both"/>
        <w:rPr>
          <w:rFonts w:ascii="Arial" w:hAnsi="Arial" w:cs="Arial"/>
          <w:sz w:val="24"/>
          <w:szCs w:val="24"/>
        </w:rPr>
      </w:pPr>
      <w:r w:rsidRPr="00AA67D9">
        <w:rPr>
          <w:rFonts w:ascii="Arial" w:hAnsi="Arial" w:cs="Arial"/>
          <w:sz w:val="24"/>
          <w:szCs w:val="24"/>
        </w:rPr>
        <w:t xml:space="preserve">Zaměstnanost; </w:t>
      </w:r>
    </w:p>
    <w:p w:rsidR="00532E41" w:rsidRPr="00AA67D9" w:rsidRDefault="00532E41" w:rsidP="00C07DE4">
      <w:pPr>
        <w:pStyle w:val="Odstavecseseznamem"/>
        <w:widowControl w:val="0"/>
        <w:numPr>
          <w:ilvl w:val="0"/>
          <w:numId w:val="11"/>
        </w:numPr>
        <w:spacing w:before="120" w:after="120" w:line="276" w:lineRule="auto"/>
        <w:ind w:left="714" w:hanging="357"/>
        <w:jc w:val="both"/>
        <w:rPr>
          <w:rFonts w:ascii="Arial" w:hAnsi="Arial" w:cs="Arial"/>
          <w:sz w:val="24"/>
          <w:szCs w:val="24"/>
        </w:rPr>
      </w:pPr>
      <w:r w:rsidRPr="00AA67D9">
        <w:rPr>
          <w:rFonts w:ascii="Arial" w:hAnsi="Arial" w:cs="Arial"/>
          <w:sz w:val="24"/>
          <w:szCs w:val="24"/>
        </w:rPr>
        <w:t xml:space="preserve">Konkurenceschopnost; </w:t>
      </w:r>
    </w:p>
    <w:p w:rsidR="00532E41" w:rsidRPr="00AA67D9" w:rsidRDefault="00532E41" w:rsidP="00C07DE4">
      <w:pPr>
        <w:pStyle w:val="Odstavecseseznamem"/>
        <w:widowControl w:val="0"/>
        <w:numPr>
          <w:ilvl w:val="0"/>
          <w:numId w:val="11"/>
        </w:numPr>
        <w:spacing w:before="120" w:after="120" w:line="276" w:lineRule="auto"/>
        <w:ind w:left="714" w:hanging="357"/>
        <w:jc w:val="both"/>
        <w:rPr>
          <w:rFonts w:ascii="Arial" w:hAnsi="Arial" w:cs="Arial"/>
          <w:sz w:val="24"/>
          <w:szCs w:val="24"/>
        </w:rPr>
      </w:pPr>
      <w:r w:rsidRPr="00AA67D9">
        <w:rPr>
          <w:rFonts w:ascii="Arial" w:hAnsi="Arial" w:cs="Arial"/>
          <w:sz w:val="24"/>
          <w:szCs w:val="24"/>
        </w:rPr>
        <w:t xml:space="preserve">Sociální začleňování; </w:t>
      </w:r>
    </w:p>
    <w:p w:rsidR="00532E41" w:rsidRPr="00AA67D9" w:rsidRDefault="00532E41" w:rsidP="00C07DE4">
      <w:pPr>
        <w:pStyle w:val="Odstavecseseznamem"/>
        <w:widowControl w:val="0"/>
        <w:numPr>
          <w:ilvl w:val="0"/>
          <w:numId w:val="11"/>
        </w:numPr>
        <w:spacing w:before="120" w:after="120" w:line="276" w:lineRule="auto"/>
        <w:ind w:left="714" w:hanging="357"/>
        <w:jc w:val="both"/>
        <w:rPr>
          <w:rFonts w:ascii="Arial" w:hAnsi="Arial" w:cs="Arial"/>
          <w:sz w:val="24"/>
          <w:szCs w:val="24"/>
        </w:rPr>
      </w:pPr>
      <w:r w:rsidRPr="00AA67D9">
        <w:rPr>
          <w:rFonts w:ascii="Arial" w:hAnsi="Arial" w:cs="Arial"/>
          <w:sz w:val="24"/>
          <w:szCs w:val="24"/>
        </w:rPr>
        <w:t xml:space="preserve">Podpora rodiny; </w:t>
      </w:r>
    </w:p>
    <w:p w:rsidR="00532E41" w:rsidRPr="00AA67D9" w:rsidRDefault="00532E41" w:rsidP="00C07DE4">
      <w:pPr>
        <w:pStyle w:val="Odstavecseseznamem"/>
        <w:widowControl w:val="0"/>
        <w:numPr>
          <w:ilvl w:val="0"/>
          <w:numId w:val="11"/>
        </w:numPr>
        <w:spacing w:before="120" w:after="120" w:line="276" w:lineRule="auto"/>
        <w:ind w:left="714" w:hanging="357"/>
        <w:jc w:val="both"/>
        <w:rPr>
          <w:rFonts w:ascii="Arial" w:hAnsi="Arial" w:cs="Arial"/>
          <w:sz w:val="24"/>
          <w:szCs w:val="24"/>
        </w:rPr>
      </w:pPr>
      <w:r w:rsidRPr="00AA67D9">
        <w:rPr>
          <w:rFonts w:ascii="Arial" w:hAnsi="Arial" w:cs="Arial"/>
          <w:sz w:val="24"/>
          <w:szCs w:val="24"/>
        </w:rPr>
        <w:t xml:space="preserve">Elektronické služby veřejného sektoru; </w:t>
      </w:r>
    </w:p>
    <w:p w:rsidR="00532E41" w:rsidRPr="00AA67D9" w:rsidRDefault="00532E41" w:rsidP="00C07DE4">
      <w:pPr>
        <w:pStyle w:val="Odstavecseseznamem"/>
        <w:widowControl w:val="0"/>
        <w:numPr>
          <w:ilvl w:val="0"/>
          <w:numId w:val="11"/>
        </w:numPr>
        <w:spacing w:before="120" w:after="120" w:line="276" w:lineRule="auto"/>
        <w:ind w:left="714" w:hanging="357"/>
        <w:jc w:val="both"/>
        <w:rPr>
          <w:rFonts w:ascii="Arial" w:hAnsi="Arial" w:cs="Arial"/>
          <w:sz w:val="24"/>
          <w:szCs w:val="24"/>
        </w:rPr>
      </w:pPr>
      <w:r w:rsidRPr="00AA67D9">
        <w:rPr>
          <w:rFonts w:ascii="Arial" w:hAnsi="Arial" w:cs="Arial"/>
          <w:sz w:val="24"/>
          <w:szCs w:val="24"/>
        </w:rPr>
        <w:t xml:space="preserve">Podpora systému vzdělávání a učení prostřednictvím digitálních technologií. </w:t>
      </w:r>
    </w:p>
    <w:p w:rsidR="00144E44" w:rsidRPr="00AA67D9" w:rsidRDefault="00144E44" w:rsidP="00C07DE4">
      <w:pPr>
        <w:spacing w:before="120" w:after="120"/>
        <w:jc w:val="both"/>
        <w:rPr>
          <w:rFonts w:ascii="Arial" w:hAnsi="Arial" w:cs="Arial"/>
          <w:sz w:val="24"/>
          <w:szCs w:val="24"/>
        </w:rPr>
      </w:pPr>
      <w:r w:rsidRPr="00AA67D9">
        <w:rPr>
          <w:rFonts w:ascii="Arial" w:hAnsi="Arial" w:cs="Arial"/>
          <w:sz w:val="24"/>
          <w:szCs w:val="24"/>
        </w:rPr>
        <w:t>Na základě komunikace s jednotlivými rezorty a dalšími partnery, kteří byli identifikováni jako gestoři pro jednotlivá opatření definovaná Strategií</w:t>
      </w:r>
      <w:r w:rsidR="00C44554" w:rsidRPr="00AA67D9">
        <w:rPr>
          <w:rFonts w:ascii="Arial" w:hAnsi="Arial" w:cs="Arial"/>
          <w:sz w:val="24"/>
          <w:szCs w:val="24"/>
        </w:rPr>
        <w:t xml:space="preserve"> DG</w:t>
      </w:r>
      <w:r w:rsidRPr="00AA67D9">
        <w:rPr>
          <w:rFonts w:ascii="Arial" w:hAnsi="Arial" w:cs="Arial"/>
          <w:sz w:val="24"/>
          <w:szCs w:val="24"/>
        </w:rPr>
        <w:t>, MPSV v souladu s výše uvedeným usnesením vlády zpracovalo „Akční plán Strategie digitální gramotnosti ČR na období 2015 až 2020“.  Tento akční plán byl schválen v</w:t>
      </w:r>
      <w:r w:rsidR="00C07DE4">
        <w:rPr>
          <w:rFonts w:ascii="Arial" w:hAnsi="Arial" w:cs="Arial"/>
          <w:sz w:val="24"/>
          <w:szCs w:val="24"/>
        </w:rPr>
        <w:t> </w:t>
      </w:r>
      <w:r w:rsidRPr="00AA67D9">
        <w:rPr>
          <w:rFonts w:ascii="Arial" w:hAnsi="Arial" w:cs="Arial"/>
          <w:sz w:val="24"/>
          <w:szCs w:val="24"/>
        </w:rPr>
        <w:t>červenci 2016 usnesením vlády č. 616, o Akčním plánu Strategie digitální gramotnosti ČR na období 2015 až 2020, v rámci kterého je podpořeno zvýšení nejen např. specifických i nespecifických digitálních kompetencí, ale i digitálních gramotností v celé jejich šíři.</w:t>
      </w:r>
    </w:p>
    <w:p w:rsidR="00C07DE4" w:rsidRDefault="00C07DE4" w:rsidP="00C07DE4">
      <w:pPr>
        <w:spacing w:before="120" w:after="120"/>
        <w:jc w:val="both"/>
        <w:rPr>
          <w:rFonts w:ascii="Arial" w:hAnsi="Arial" w:cs="Arial"/>
          <w:sz w:val="24"/>
          <w:szCs w:val="24"/>
        </w:rPr>
      </w:pPr>
    </w:p>
    <w:p w:rsidR="00C07DE4" w:rsidRPr="00AA67D9" w:rsidRDefault="00C07DE4" w:rsidP="00C07DE4">
      <w:pPr>
        <w:spacing w:before="120" w:after="120"/>
        <w:jc w:val="both"/>
        <w:rPr>
          <w:rFonts w:ascii="Arial" w:hAnsi="Arial" w:cs="Arial"/>
          <w:sz w:val="24"/>
          <w:szCs w:val="24"/>
        </w:rPr>
      </w:pPr>
    </w:p>
    <w:p w:rsidR="00532E41" w:rsidRDefault="00532E41" w:rsidP="00C07DE4">
      <w:pPr>
        <w:pStyle w:val="Odstavecseseznamem"/>
        <w:numPr>
          <w:ilvl w:val="1"/>
          <w:numId w:val="27"/>
        </w:numPr>
        <w:spacing w:before="120" w:after="120" w:line="276" w:lineRule="auto"/>
        <w:outlineLvl w:val="1"/>
        <w:rPr>
          <w:rFonts w:ascii="Arial" w:hAnsi="Arial" w:cs="Arial"/>
          <w:b/>
          <w:sz w:val="24"/>
          <w:szCs w:val="24"/>
          <w:u w:val="single"/>
        </w:rPr>
      </w:pPr>
      <w:bookmarkStart w:id="8" w:name="_Toc523141263"/>
      <w:r w:rsidRPr="00F819FC">
        <w:rPr>
          <w:rFonts w:ascii="Arial" w:hAnsi="Arial" w:cs="Arial"/>
          <w:b/>
          <w:sz w:val="24"/>
          <w:szCs w:val="24"/>
          <w:u w:val="single"/>
        </w:rPr>
        <w:t>Zastřešení implementace Akčního plánu Strategie digitální gramotnosti ČR na období 2015 až 2020</w:t>
      </w:r>
      <w:bookmarkEnd w:id="8"/>
    </w:p>
    <w:p w:rsidR="008B2112" w:rsidRPr="00F819FC" w:rsidRDefault="008B2112" w:rsidP="00C07DE4">
      <w:pPr>
        <w:pStyle w:val="Odstavecseseznamem"/>
        <w:spacing w:before="120" w:after="120" w:line="276" w:lineRule="auto"/>
        <w:ind w:left="792"/>
        <w:outlineLvl w:val="1"/>
        <w:rPr>
          <w:rFonts w:ascii="Arial" w:hAnsi="Arial" w:cs="Arial"/>
          <w:b/>
          <w:sz w:val="24"/>
          <w:szCs w:val="24"/>
          <w:u w:val="single"/>
        </w:rPr>
      </w:pPr>
    </w:p>
    <w:p w:rsidR="00532E41" w:rsidRPr="00AA67D9" w:rsidRDefault="00532E41" w:rsidP="00C07DE4">
      <w:pPr>
        <w:spacing w:before="120" w:after="120"/>
        <w:jc w:val="both"/>
        <w:rPr>
          <w:rFonts w:ascii="Arial" w:hAnsi="Arial" w:cs="Arial"/>
          <w:sz w:val="24"/>
          <w:szCs w:val="24"/>
        </w:rPr>
      </w:pPr>
      <w:r w:rsidRPr="00AA67D9">
        <w:rPr>
          <w:rFonts w:ascii="Arial" w:hAnsi="Arial" w:cs="Arial"/>
          <w:sz w:val="24"/>
          <w:szCs w:val="24"/>
        </w:rPr>
        <w:t xml:space="preserve">V rámci implementace Akčního plánu je velký důraz kladen na hodnocení realizace jednotlivých opatření. Proto byl vždy pro každé jednotlivé opatření v rámci Akčního plánu identifikován hlavní gestor. Těmito gestory jsou: </w:t>
      </w:r>
    </w:p>
    <w:p w:rsidR="00532E41" w:rsidRPr="00AA67D9" w:rsidRDefault="00532E41" w:rsidP="00C07DE4">
      <w:pPr>
        <w:pStyle w:val="Odstavecseseznamem"/>
        <w:widowControl w:val="0"/>
        <w:numPr>
          <w:ilvl w:val="0"/>
          <w:numId w:val="12"/>
        </w:numPr>
        <w:tabs>
          <w:tab w:val="left" w:pos="709"/>
        </w:tabs>
        <w:spacing w:before="120" w:after="120" w:line="276" w:lineRule="auto"/>
        <w:ind w:hanging="410"/>
        <w:rPr>
          <w:rFonts w:ascii="Arial" w:hAnsi="Arial" w:cs="Arial"/>
          <w:sz w:val="24"/>
          <w:szCs w:val="24"/>
        </w:rPr>
      </w:pPr>
      <w:r w:rsidRPr="00AA67D9">
        <w:rPr>
          <w:rFonts w:ascii="Arial" w:hAnsi="Arial" w:cs="Arial"/>
          <w:sz w:val="24"/>
          <w:szCs w:val="24"/>
        </w:rPr>
        <w:t>MPSV;</w:t>
      </w:r>
    </w:p>
    <w:p w:rsidR="00532E41" w:rsidRPr="00AA67D9" w:rsidRDefault="006A5715" w:rsidP="00C07DE4">
      <w:pPr>
        <w:pStyle w:val="Odstavecseseznamem"/>
        <w:widowControl w:val="0"/>
        <w:numPr>
          <w:ilvl w:val="0"/>
          <w:numId w:val="12"/>
        </w:numPr>
        <w:tabs>
          <w:tab w:val="left" w:pos="709"/>
        </w:tabs>
        <w:spacing w:before="120" w:after="120" w:line="276" w:lineRule="auto"/>
        <w:ind w:hanging="410"/>
        <w:rPr>
          <w:rFonts w:ascii="Arial" w:hAnsi="Arial" w:cs="Arial"/>
          <w:sz w:val="24"/>
          <w:szCs w:val="24"/>
        </w:rPr>
      </w:pPr>
      <w:r w:rsidRPr="00AA67D9">
        <w:rPr>
          <w:rFonts w:ascii="Arial" w:hAnsi="Arial" w:cs="Arial"/>
          <w:sz w:val="24"/>
          <w:szCs w:val="24"/>
        </w:rPr>
        <w:t>MŠMT</w:t>
      </w:r>
      <w:r w:rsidR="00532E41" w:rsidRPr="00AA67D9">
        <w:rPr>
          <w:rFonts w:ascii="Arial" w:hAnsi="Arial" w:cs="Arial"/>
          <w:sz w:val="24"/>
          <w:szCs w:val="24"/>
        </w:rPr>
        <w:t xml:space="preserve">; </w:t>
      </w:r>
    </w:p>
    <w:p w:rsidR="00532E41" w:rsidRPr="00AA67D9" w:rsidRDefault="00532E41" w:rsidP="00C07DE4">
      <w:pPr>
        <w:pStyle w:val="Odstavecseseznamem"/>
        <w:widowControl w:val="0"/>
        <w:numPr>
          <w:ilvl w:val="0"/>
          <w:numId w:val="12"/>
        </w:numPr>
        <w:tabs>
          <w:tab w:val="left" w:pos="709"/>
        </w:tabs>
        <w:spacing w:before="120" w:after="120" w:line="276" w:lineRule="auto"/>
        <w:ind w:hanging="410"/>
        <w:rPr>
          <w:rFonts w:ascii="Arial" w:hAnsi="Arial" w:cs="Arial"/>
          <w:sz w:val="24"/>
          <w:szCs w:val="24"/>
        </w:rPr>
      </w:pPr>
      <w:r w:rsidRPr="00AA67D9">
        <w:rPr>
          <w:rFonts w:ascii="Arial" w:hAnsi="Arial" w:cs="Arial"/>
          <w:sz w:val="24"/>
          <w:szCs w:val="24"/>
        </w:rPr>
        <w:t>Ministerstvo</w:t>
      </w:r>
      <w:r w:rsidRPr="00AA67D9">
        <w:rPr>
          <w:rFonts w:ascii="Arial" w:hAnsi="Arial" w:cs="Arial"/>
          <w:spacing w:val="-7"/>
          <w:sz w:val="24"/>
          <w:szCs w:val="24"/>
        </w:rPr>
        <w:t xml:space="preserve"> </w:t>
      </w:r>
      <w:r w:rsidRPr="00AA67D9">
        <w:rPr>
          <w:rFonts w:ascii="Arial" w:hAnsi="Arial" w:cs="Arial"/>
          <w:sz w:val="24"/>
          <w:szCs w:val="24"/>
        </w:rPr>
        <w:t>vnitra (dále jen „MV“);</w:t>
      </w:r>
    </w:p>
    <w:p w:rsidR="00532E41" w:rsidRPr="00AA67D9" w:rsidRDefault="00532E41" w:rsidP="00C07DE4">
      <w:pPr>
        <w:pStyle w:val="Odstavecseseznamem"/>
        <w:widowControl w:val="0"/>
        <w:numPr>
          <w:ilvl w:val="0"/>
          <w:numId w:val="12"/>
        </w:numPr>
        <w:tabs>
          <w:tab w:val="left" w:pos="709"/>
        </w:tabs>
        <w:spacing w:before="120" w:after="120" w:line="276" w:lineRule="auto"/>
        <w:ind w:hanging="410"/>
        <w:rPr>
          <w:rFonts w:ascii="Arial" w:hAnsi="Arial" w:cs="Arial"/>
          <w:sz w:val="24"/>
          <w:szCs w:val="24"/>
        </w:rPr>
      </w:pPr>
      <w:r w:rsidRPr="00AA67D9">
        <w:rPr>
          <w:rFonts w:ascii="Arial" w:hAnsi="Arial" w:cs="Arial"/>
          <w:sz w:val="24"/>
          <w:szCs w:val="24"/>
        </w:rPr>
        <w:t>Úřad vlády</w:t>
      </w:r>
      <w:r w:rsidRPr="00AA67D9">
        <w:rPr>
          <w:rFonts w:ascii="Arial" w:hAnsi="Arial" w:cs="Arial"/>
          <w:spacing w:val="-7"/>
          <w:sz w:val="24"/>
          <w:szCs w:val="24"/>
        </w:rPr>
        <w:t xml:space="preserve"> </w:t>
      </w:r>
      <w:r w:rsidRPr="00AA67D9">
        <w:rPr>
          <w:rFonts w:ascii="Arial" w:hAnsi="Arial" w:cs="Arial"/>
          <w:sz w:val="24"/>
          <w:szCs w:val="24"/>
        </w:rPr>
        <w:t>ČR;</w:t>
      </w:r>
    </w:p>
    <w:p w:rsidR="00532E41" w:rsidRPr="00AA67D9" w:rsidRDefault="00532E41" w:rsidP="00C07DE4">
      <w:pPr>
        <w:pStyle w:val="Odstavecseseznamem"/>
        <w:widowControl w:val="0"/>
        <w:numPr>
          <w:ilvl w:val="0"/>
          <w:numId w:val="12"/>
        </w:numPr>
        <w:tabs>
          <w:tab w:val="left" w:pos="709"/>
        </w:tabs>
        <w:spacing w:before="120" w:after="120" w:line="276" w:lineRule="auto"/>
        <w:ind w:hanging="410"/>
        <w:rPr>
          <w:rFonts w:ascii="Arial" w:hAnsi="Arial" w:cs="Arial"/>
          <w:sz w:val="24"/>
          <w:szCs w:val="24"/>
        </w:rPr>
      </w:pPr>
      <w:r w:rsidRPr="00AA67D9">
        <w:rPr>
          <w:rFonts w:ascii="Arial" w:hAnsi="Arial" w:cs="Arial"/>
          <w:sz w:val="24"/>
          <w:szCs w:val="24"/>
        </w:rPr>
        <w:t>Generální ředitelství Úřadu práce</w:t>
      </w:r>
      <w:r w:rsidRPr="00AA67D9">
        <w:rPr>
          <w:rFonts w:ascii="Arial" w:hAnsi="Arial" w:cs="Arial"/>
          <w:spacing w:val="-1"/>
          <w:sz w:val="24"/>
          <w:szCs w:val="24"/>
        </w:rPr>
        <w:t xml:space="preserve"> </w:t>
      </w:r>
      <w:r w:rsidRPr="00AA67D9">
        <w:rPr>
          <w:rFonts w:ascii="Arial" w:hAnsi="Arial" w:cs="Arial"/>
          <w:sz w:val="24"/>
          <w:szCs w:val="24"/>
        </w:rPr>
        <w:t>ČR (dále jen „GŘ ÚP ČR“);</w:t>
      </w:r>
    </w:p>
    <w:p w:rsidR="00532E41" w:rsidRPr="00AA67D9" w:rsidRDefault="00532E41" w:rsidP="00C07DE4">
      <w:pPr>
        <w:pStyle w:val="Odstavecseseznamem"/>
        <w:widowControl w:val="0"/>
        <w:numPr>
          <w:ilvl w:val="0"/>
          <w:numId w:val="12"/>
        </w:numPr>
        <w:tabs>
          <w:tab w:val="left" w:pos="709"/>
        </w:tabs>
        <w:spacing w:before="120" w:after="120" w:line="276" w:lineRule="auto"/>
        <w:ind w:hanging="410"/>
        <w:rPr>
          <w:rFonts w:ascii="Arial" w:hAnsi="Arial" w:cs="Arial"/>
          <w:sz w:val="24"/>
          <w:szCs w:val="24"/>
        </w:rPr>
      </w:pPr>
      <w:r w:rsidRPr="00AA67D9">
        <w:rPr>
          <w:rFonts w:ascii="Arial" w:hAnsi="Arial" w:cs="Arial"/>
          <w:sz w:val="24"/>
          <w:szCs w:val="24"/>
        </w:rPr>
        <w:t>Fond dalšího</w:t>
      </w:r>
      <w:r w:rsidRPr="00AA67D9">
        <w:rPr>
          <w:rFonts w:ascii="Arial" w:hAnsi="Arial" w:cs="Arial"/>
          <w:spacing w:val="-9"/>
          <w:sz w:val="24"/>
          <w:szCs w:val="24"/>
        </w:rPr>
        <w:t xml:space="preserve"> </w:t>
      </w:r>
      <w:r w:rsidRPr="00AA67D9">
        <w:rPr>
          <w:rFonts w:ascii="Arial" w:hAnsi="Arial" w:cs="Arial"/>
          <w:sz w:val="24"/>
          <w:szCs w:val="24"/>
        </w:rPr>
        <w:t>vzdělávání (dále jen „FDV“).</w:t>
      </w:r>
    </w:p>
    <w:p w:rsidR="00532E41" w:rsidRPr="00AA67D9" w:rsidRDefault="00532E41" w:rsidP="00C07DE4">
      <w:pPr>
        <w:spacing w:before="120" w:after="120"/>
        <w:jc w:val="both"/>
        <w:rPr>
          <w:rFonts w:ascii="Arial" w:hAnsi="Arial" w:cs="Arial"/>
          <w:sz w:val="24"/>
          <w:szCs w:val="24"/>
        </w:rPr>
      </w:pPr>
      <w:r w:rsidRPr="00AA67D9">
        <w:rPr>
          <w:rFonts w:ascii="Arial" w:hAnsi="Arial" w:cs="Arial"/>
          <w:sz w:val="24"/>
          <w:szCs w:val="24"/>
        </w:rPr>
        <w:t>Hlavní gestoři jednotlivých opatření jsou zodpovědní nejen za plnění opatření ve své gesci, ale též za identifikaci potřeby změny opatření, aktivit či nastavených indikátorů nebo plánu implementace a za upozornění garanta implementace Strategie</w:t>
      </w:r>
      <w:r w:rsidR="006F5CC5" w:rsidRPr="00AA67D9">
        <w:rPr>
          <w:rFonts w:ascii="Arial" w:hAnsi="Arial" w:cs="Arial"/>
          <w:sz w:val="24"/>
          <w:szCs w:val="24"/>
        </w:rPr>
        <w:t xml:space="preserve"> DG</w:t>
      </w:r>
      <w:r w:rsidRPr="00AA67D9">
        <w:rPr>
          <w:rFonts w:ascii="Arial" w:hAnsi="Arial" w:cs="Arial"/>
          <w:sz w:val="24"/>
          <w:szCs w:val="24"/>
        </w:rPr>
        <w:t>, kterým je MPSV, že je Akční plán potřeba aktualizovat. MPSV bude z tohoto důvodu každoročně po gestorech jednotlivých opatření požadovat vždy ke dni 31. 3. nejen konkrétní popis plnění jednotlivých opatření, které spadají do jejich gesce, za</w:t>
      </w:r>
      <w:r w:rsidR="00C07DE4">
        <w:rPr>
          <w:rFonts w:ascii="Arial" w:hAnsi="Arial" w:cs="Arial"/>
          <w:sz w:val="24"/>
          <w:szCs w:val="24"/>
        </w:rPr>
        <w:t> </w:t>
      </w:r>
      <w:r w:rsidRPr="00AA67D9">
        <w:rPr>
          <w:rFonts w:ascii="Arial" w:hAnsi="Arial" w:cs="Arial"/>
          <w:sz w:val="24"/>
          <w:szCs w:val="24"/>
        </w:rPr>
        <w:t xml:space="preserve">předcházející rok, ale též návrh na úpravu a zpřesnění opatření tohoto akčního plánu a současně návrh specifikace konkrétních kroků, prostřednictvím kterých budou v následujícím roce plnit opatření ve své gesci.       </w:t>
      </w:r>
    </w:p>
    <w:p w:rsidR="00144E44" w:rsidRPr="00AA67D9" w:rsidRDefault="00532E41" w:rsidP="00C07DE4">
      <w:pPr>
        <w:spacing w:before="120" w:after="120"/>
        <w:jc w:val="both"/>
        <w:rPr>
          <w:rFonts w:ascii="Arial" w:hAnsi="Arial" w:cs="Arial"/>
          <w:sz w:val="24"/>
          <w:szCs w:val="24"/>
        </w:rPr>
      </w:pPr>
      <w:r w:rsidRPr="00AA67D9">
        <w:rPr>
          <w:rFonts w:ascii="Arial" w:hAnsi="Arial" w:cs="Arial"/>
          <w:sz w:val="24"/>
          <w:szCs w:val="24"/>
        </w:rPr>
        <w:t>MPSV, jakožto garant Strategie</w:t>
      </w:r>
      <w:r w:rsidR="006F5CC5" w:rsidRPr="00AA67D9">
        <w:rPr>
          <w:rFonts w:ascii="Arial" w:hAnsi="Arial" w:cs="Arial"/>
          <w:sz w:val="24"/>
          <w:szCs w:val="24"/>
        </w:rPr>
        <w:t xml:space="preserve"> DG</w:t>
      </w:r>
      <w:r w:rsidRPr="00AA67D9">
        <w:rPr>
          <w:rFonts w:ascii="Arial" w:hAnsi="Arial" w:cs="Arial"/>
          <w:sz w:val="24"/>
          <w:szCs w:val="24"/>
        </w:rPr>
        <w:t>, bude pravidelně informovat vládu ČR o pokroku v implementaci Akčního plánu Strategie</w:t>
      </w:r>
      <w:r w:rsidR="006F5CC5" w:rsidRPr="00AA67D9">
        <w:rPr>
          <w:rFonts w:ascii="Arial" w:hAnsi="Arial" w:cs="Arial"/>
          <w:sz w:val="24"/>
          <w:szCs w:val="24"/>
        </w:rPr>
        <w:t xml:space="preserve"> DG</w:t>
      </w:r>
      <w:r w:rsidRPr="00AA67D9">
        <w:rPr>
          <w:rFonts w:ascii="Arial" w:hAnsi="Arial" w:cs="Arial"/>
          <w:sz w:val="24"/>
          <w:szCs w:val="24"/>
        </w:rPr>
        <w:t xml:space="preserve">, a to s roční periodicitou vždy ke dni 30. 6. </w:t>
      </w:r>
    </w:p>
    <w:p w:rsidR="00532E41" w:rsidRPr="00AA67D9" w:rsidRDefault="00532E41" w:rsidP="00C07DE4">
      <w:pPr>
        <w:pStyle w:val="textCalibri11"/>
        <w:spacing w:before="120" w:after="120" w:line="276" w:lineRule="auto"/>
      </w:pPr>
      <w:r w:rsidRPr="00AA67D9">
        <w:t>Pro úspěšnou implementaci Akčního plánu zpracoval FDV, kterému je v rámci Strategie</w:t>
      </w:r>
      <w:r w:rsidR="006F5CC5" w:rsidRPr="00AA67D9">
        <w:t xml:space="preserve"> DG</w:t>
      </w:r>
      <w:r w:rsidRPr="00AA67D9">
        <w:t xml:space="preserve"> i Akčního plánu určena role nositele implementace opatření Strategie </w:t>
      </w:r>
      <w:r w:rsidR="006F5CC5" w:rsidRPr="00AA67D9">
        <w:t xml:space="preserve">DG </w:t>
      </w:r>
      <w:r w:rsidRPr="00AA67D9">
        <w:t>a Akčního plánu, ve spolupráci s MPSV projekt „</w:t>
      </w:r>
      <w:r w:rsidRPr="00AA67D9">
        <w:rPr>
          <w:b/>
        </w:rPr>
        <w:t>Rozvoj systémové podpory digitální gramotnosti</w:t>
      </w:r>
      <w:r w:rsidRPr="00AA67D9">
        <w:t>“ (dále jen „</w:t>
      </w:r>
      <w:proofErr w:type="spellStart"/>
      <w:r w:rsidRPr="00AA67D9">
        <w:t>DigiStrategie</w:t>
      </w:r>
      <w:proofErr w:type="spellEnd"/>
      <w:r w:rsidRPr="00AA67D9">
        <w:t xml:space="preserve"> 2020“). Projekt byl připraven v návaznosti na schválení Akčního plánu a spuštěn byl od 1. 9. 2016.</w:t>
      </w:r>
    </w:p>
    <w:p w:rsidR="00532E41" w:rsidRPr="00AA67D9" w:rsidRDefault="00532E41" w:rsidP="00C07DE4">
      <w:pPr>
        <w:pStyle w:val="textCalibri11"/>
        <w:numPr>
          <w:ilvl w:val="0"/>
          <w:numId w:val="13"/>
        </w:numPr>
        <w:spacing w:before="120" w:after="120" w:line="276" w:lineRule="auto"/>
      </w:pPr>
      <w:r w:rsidRPr="00AA67D9">
        <w:t xml:space="preserve">Zkrácený název projektu: </w:t>
      </w:r>
      <w:r w:rsidRPr="00AA67D9">
        <w:tab/>
      </w:r>
      <w:r w:rsidRPr="00AA67D9">
        <w:tab/>
        <w:t>„</w:t>
      </w:r>
      <w:proofErr w:type="spellStart"/>
      <w:r w:rsidRPr="00AA67D9">
        <w:t>DigiStrategie</w:t>
      </w:r>
      <w:proofErr w:type="spellEnd"/>
      <w:r w:rsidRPr="00AA67D9">
        <w:t xml:space="preserve"> 2020“</w:t>
      </w:r>
    </w:p>
    <w:p w:rsidR="00532E41" w:rsidRPr="00AA67D9" w:rsidRDefault="00532E41" w:rsidP="00C07DE4">
      <w:pPr>
        <w:pStyle w:val="textCalibri11"/>
        <w:numPr>
          <w:ilvl w:val="0"/>
          <w:numId w:val="13"/>
        </w:numPr>
        <w:spacing w:before="120" w:after="120" w:line="276" w:lineRule="auto"/>
      </w:pPr>
      <w:r w:rsidRPr="00AA67D9">
        <w:t xml:space="preserve">Registrační číslo projektu: </w:t>
      </w:r>
      <w:r w:rsidRPr="00AA67D9">
        <w:tab/>
        <w:t>CZ.03.1.54/0.0/0.0/16_020/0005634</w:t>
      </w:r>
    </w:p>
    <w:p w:rsidR="00532E41" w:rsidRPr="00AA67D9" w:rsidRDefault="00532E41" w:rsidP="00C07DE4">
      <w:pPr>
        <w:pStyle w:val="textCalibri11"/>
        <w:numPr>
          <w:ilvl w:val="0"/>
          <w:numId w:val="13"/>
        </w:numPr>
        <w:spacing w:before="120" w:after="120" w:line="276" w:lineRule="auto"/>
      </w:pPr>
      <w:r w:rsidRPr="00AA67D9">
        <w:t xml:space="preserve">Rozpočet projektu: </w:t>
      </w:r>
      <w:r w:rsidRPr="00AA67D9">
        <w:tab/>
      </w:r>
      <w:r w:rsidRPr="00AA67D9">
        <w:tab/>
      </w:r>
      <w:r w:rsidRPr="00AA67D9">
        <w:tab/>
        <w:t>53 740 050 Kč</w:t>
      </w:r>
    </w:p>
    <w:p w:rsidR="00532E41" w:rsidRPr="00AA67D9" w:rsidRDefault="00532E41" w:rsidP="00C07DE4">
      <w:pPr>
        <w:pStyle w:val="textCalibri11"/>
        <w:numPr>
          <w:ilvl w:val="0"/>
          <w:numId w:val="13"/>
        </w:numPr>
        <w:spacing w:before="120" w:after="120" w:line="276" w:lineRule="auto"/>
      </w:pPr>
      <w:r w:rsidRPr="00AA67D9">
        <w:t xml:space="preserve">Doba realizace projektu: </w:t>
      </w:r>
      <w:r w:rsidRPr="00AA67D9">
        <w:tab/>
      </w:r>
      <w:r w:rsidRPr="00AA67D9">
        <w:tab/>
        <w:t>1. 9. 2016 - 31. 8. 2020</w:t>
      </w:r>
    </w:p>
    <w:p w:rsidR="00532E41" w:rsidRPr="00AA67D9" w:rsidRDefault="00532E41" w:rsidP="00C07DE4">
      <w:pPr>
        <w:pStyle w:val="textCalibri11"/>
        <w:spacing w:before="120" w:after="120" w:line="276" w:lineRule="auto"/>
      </w:pPr>
    </w:p>
    <w:p w:rsidR="00532E41" w:rsidRPr="00AA67D9" w:rsidRDefault="00532E41" w:rsidP="00C07DE4">
      <w:pPr>
        <w:pStyle w:val="textCalibri11"/>
        <w:spacing w:before="120" w:after="120" w:line="276" w:lineRule="auto"/>
      </w:pPr>
      <w:r w:rsidRPr="00AA67D9">
        <w:lastRenderedPageBreak/>
        <w:t>Projekt</w:t>
      </w:r>
      <w:r w:rsidRPr="00AA67D9">
        <w:rPr>
          <w:color w:val="555555"/>
          <w:shd w:val="clear" w:color="auto" w:fill="FFFFFF"/>
        </w:rPr>
        <w:t xml:space="preserve"> </w:t>
      </w:r>
      <w:r w:rsidRPr="00AA67D9">
        <w:t xml:space="preserve">je zaměřen především na mezirezortní koordinaci a systémovou podporu hlavních gestorů/realizátorů opatření Akčního plánu. Dále je v rámci projektu realizován monitoring a evaluace implementačního procesu, bude připravena jednotná komunikační a informační platforma, podpořena propagace problematiky rozvoje digitální gramotnosti, realizován sběr dat a zpracovány analýzy nezbytné pro efektivní plánování a realizaci kroků potřebných pro zvýšení úrovně digitální gramotnosti v ČR. </w:t>
      </w:r>
    </w:p>
    <w:p w:rsidR="00532E41" w:rsidRPr="00AA67D9" w:rsidRDefault="00532E41" w:rsidP="00C07DE4">
      <w:pPr>
        <w:spacing w:before="120" w:after="120"/>
        <w:jc w:val="both"/>
        <w:rPr>
          <w:rFonts w:ascii="Arial" w:hAnsi="Arial" w:cs="Arial"/>
          <w:bCs/>
          <w:sz w:val="24"/>
          <w:szCs w:val="24"/>
        </w:rPr>
      </w:pPr>
      <w:r w:rsidRPr="00AA67D9">
        <w:rPr>
          <w:rFonts w:ascii="Arial" w:hAnsi="Arial" w:cs="Arial"/>
          <w:bCs/>
          <w:sz w:val="24"/>
          <w:szCs w:val="24"/>
        </w:rPr>
        <w:t>FDV má tedy v rámci implementace hrát klíčovou roli při koordinaci samotné implementace a organizaci plnění všech opatření a navazujících aktivit, jež jsou uvedena v Akčním plánu a jež vycházejí ze Strategie</w:t>
      </w:r>
      <w:r w:rsidR="006F5CC5" w:rsidRPr="00AA67D9">
        <w:rPr>
          <w:rFonts w:ascii="Arial" w:hAnsi="Arial" w:cs="Arial"/>
          <w:bCs/>
          <w:sz w:val="24"/>
          <w:szCs w:val="24"/>
        </w:rPr>
        <w:t xml:space="preserve"> DG</w:t>
      </w:r>
      <w:r w:rsidRPr="00AA67D9">
        <w:rPr>
          <w:rFonts w:ascii="Arial" w:hAnsi="Arial" w:cs="Arial"/>
          <w:bCs/>
          <w:sz w:val="24"/>
          <w:szCs w:val="24"/>
        </w:rPr>
        <w:t>.</w:t>
      </w:r>
    </w:p>
    <w:p w:rsidR="00532E41" w:rsidRPr="00AA67D9" w:rsidRDefault="00144E44" w:rsidP="00C07DE4">
      <w:pPr>
        <w:pStyle w:val="textCalibri11"/>
        <w:spacing w:before="120" w:after="120" w:line="276" w:lineRule="auto"/>
      </w:pPr>
      <w:r w:rsidRPr="00AA67D9">
        <w:t>V rámci projektu j</w:t>
      </w:r>
      <w:r w:rsidR="00532E41" w:rsidRPr="00AA67D9">
        <w:t>e realizováno pět vzájemně propojených klíčových aktivity:</w:t>
      </w:r>
    </w:p>
    <w:p w:rsidR="00532E41" w:rsidRPr="00AA67D9" w:rsidRDefault="00532E41" w:rsidP="00C07DE4">
      <w:pPr>
        <w:pStyle w:val="textCalibri11"/>
        <w:spacing w:before="120" w:after="120" w:line="276" w:lineRule="auto"/>
      </w:pPr>
    </w:p>
    <w:p w:rsidR="00532E41" w:rsidRPr="00AA67D9" w:rsidRDefault="00532E41" w:rsidP="00C07DE4">
      <w:pPr>
        <w:pStyle w:val="textCalibri11"/>
        <w:spacing w:before="120" w:after="120" w:line="276" w:lineRule="auto"/>
      </w:pPr>
      <w:r w:rsidRPr="00AA67D9">
        <w:rPr>
          <w:b/>
          <w:bCs/>
        </w:rPr>
        <w:t>Klíčová aktivita 1</w:t>
      </w:r>
      <w:r w:rsidRPr="00AA67D9">
        <w:t xml:space="preserve"> zahrnuje ustavení Odborného panelu Strategie</w:t>
      </w:r>
      <w:r w:rsidR="006F5CC5" w:rsidRPr="00AA67D9">
        <w:t xml:space="preserve"> DG</w:t>
      </w:r>
      <w:r w:rsidRPr="00AA67D9">
        <w:t xml:space="preserve"> (dále jen „OPS“), který připravuje doporučení a metodické materiály pro realizaci vybraných opatření Strategie</w:t>
      </w:r>
      <w:r w:rsidR="006F5CC5" w:rsidRPr="00AA67D9">
        <w:t xml:space="preserve"> DG</w:t>
      </w:r>
      <w:r w:rsidRPr="00AA67D9">
        <w:t xml:space="preserve"> v oblasti dalšího vzdělávání v digitální gramotnosti. OPS je</w:t>
      </w:r>
      <w:r w:rsidR="0065777E">
        <w:t> </w:t>
      </w:r>
      <w:r w:rsidRPr="00AA67D9">
        <w:t xml:space="preserve">členěn do čtyř pracovních skupin, jež jsou v gesci: MPSV, MŠMT, FDV a Úřad práce ČR (dále jen „ÚP ČR“). </w:t>
      </w:r>
    </w:p>
    <w:p w:rsidR="00532E41" w:rsidRPr="00AA67D9" w:rsidRDefault="00532E41" w:rsidP="00C07DE4">
      <w:pPr>
        <w:pStyle w:val="textCalibri11"/>
        <w:spacing w:before="120" w:after="120" w:line="276" w:lineRule="auto"/>
      </w:pPr>
      <w:r w:rsidRPr="00AA67D9">
        <w:t>Další relevantní aktéři, sociální partneři (např. Asociace malých a středních podniků, Unie zaměstnavatelských svazů, Hospodářská komora), stěžejní realizátoři jednotlivých opatření Akčního plánu a vybraní odborníci pak budou sdruženi v</w:t>
      </w:r>
      <w:r w:rsidR="0065777E">
        <w:t> </w:t>
      </w:r>
      <w:r w:rsidRPr="00AA67D9">
        <w:t>poradním orgánu OPS.</w:t>
      </w:r>
    </w:p>
    <w:p w:rsidR="00532E41" w:rsidRPr="00AA67D9" w:rsidRDefault="00532E41" w:rsidP="00C07DE4">
      <w:pPr>
        <w:pStyle w:val="textCalibri11"/>
        <w:spacing w:before="120" w:after="120" w:line="276" w:lineRule="auto"/>
      </w:pPr>
      <w:r w:rsidRPr="00AA67D9">
        <w:t xml:space="preserve">Všechny výstupy OPS (respektive jeho pracovních skupin) 2x do roka schvaluje Řídicí výbor projektu „Rozvoj systémové podpory digitální gramotnosti“. </w:t>
      </w:r>
    </w:p>
    <w:p w:rsidR="00532E41" w:rsidRPr="00AA67D9" w:rsidRDefault="00532E41" w:rsidP="00C07DE4">
      <w:pPr>
        <w:pStyle w:val="textCalibri11"/>
        <w:spacing w:before="120" w:after="120" w:line="276" w:lineRule="auto"/>
      </w:pPr>
    </w:p>
    <w:p w:rsidR="00532E41" w:rsidRPr="00AA67D9" w:rsidRDefault="00532E41" w:rsidP="00C07DE4">
      <w:pPr>
        <w:pStyle w:val="textCalibri11"/>
        <w:spacing w:before="120" w:after="120" w:line="276" w:lineRule="auto"/>
      </w:pPr>
      <w:r w:rsidRPr="00AA67D9">
        <w:t xml:space="preserve">V rámci </w:t>
      </w:r>
      <w:r w:rsidRPr="00AA67D9">
        <w:rPr>
          <w:b/>
        </w:rPr>
        <w:t xml:space="preserve">klíčové aktivity 2 </w:t>
      </w:r>
      <w:r w:rsidRPr="00AA67D9">
        <w:t>vznikne jednotná online platforma Digitální strategie (dále jen „</w:t>
      </w:r>
      <w:proofErr w:type="spellStart"/>
      <w:r w:rsidR="00E301C5" w:rsidRPr="00AA67D9">
        <w:t>DigiP</w:t>
      </w:r>
      <w:r w:rsidRPr="00AA67D9">
        <w:t>ortál</w:t>
      </w:r>
      <w:proofErr w:type="spellEnd"/>
      <w:r w:rsidRPr="00AA67D9">
        <w:t xml:space="preserve">“). </w:t>
      </w:r>
      <w:proofErr w:type="spellStart"/>
      <w:r w:rsidR="00E301C5" w:rsidRPr="00AA67D9">
        <w:t>DigiP</w:t>
      </w:r>
      <w:r w:rsidRPr="00AA67D9">
        <w:t>ortál</w:t>
      </w:r>
      <w:proofErr w:type="spellEnd"/>
      <w:r w:rsidRPr="00AA67D9">
        <w:t xml:space="preserve"> bude řešen jako online aplikace, která bude umístěna na</w:t>
      </w:r>
      <w:r w:rsidR="0065777E">
        <w:t> </w:t>
      </w:r>
      <w:r w:rsidRPr="00AA67D9">
        <w:t xml:space="preserve">doméně </w:t>
      </w:r>
      <w:hyperlink r:id="rId10" w:history="1">
        <w:r w:rsidRPr="00AA67D9">
          <w:rPr>
            <w:rStyle w:val="Hypertextovodkaz"/>
            <w:bCs/>
          </w:rPr>
          <w:t>https://digitalnistrategie.cz</w:t>
        </w:r>
      </w:hyperlink>
      <w:r w:rsidRPr="00AA67D9">
        <w:t>. Hlavním cílem portálu je umožnit odborné i</w:t>
      </w:r>
      <w:r w:rsidR="0065777E">
        <w:t> </w:t>
      </w:r>
      <w:r w:rsidRPr="00AA67D9">
        <w:t xml:space="preserve">široké veřejnosti přístup k otevřeným digitálním informačním a vzdělávacím zdrojům na principech otevřeného vzdělávání. </w:t>
      </w:r>
    </w:p>
    <w:p w:rsidR="00532E41" w:rsidRPr="00AA67D9" w:rsidRDefault="00532E41" w:rsidP="00C07DE4">
      <w:pPr>
        <w:pStyle w:val="textCalibri11"/>
        <w:spacing w:before="120" w:after="120" w:line="276" w:lineRule="auto"/>
      </w:pPr>
    </w:p>
    <w:p w:rsidR="00532E41" w:rsidRPr="00AA67D9" w:rsidRDefault="00532E41" w:rsidP="00C07DE4">
      <w:pPr>
        <w:pStyle w:val="textCalibri11"/>
        <w:spacing w:before="120" w:after="120" w:line="276" w:lineRule="auto"/>
      </w:pPr>
      <w:r w:rsidRPr="00AA67D9">
        <w:t xml:space="preserve">Pro realizátory jednotlivých opatření bude v rámci </w:t>
      </w:r>
      <w:proofErr w:type="spellStart"/>
      <w:r w:rsidR="00E301C5" w:rsidRPr="00AA67D9">
        <w:t>DigiP</w:t>
      </w:r>
      <w:r w:rsidRPr="00AA67D9">
        <w:t>ortálu</w:t>
      </w:r>
      <w:proofErr w:type="spellEnd"/>
      <w:r w:rsidRPr="00AA67D9">
        <w:t xml:space="preserve"> k dispozici:</w:t>
      </w:r>
    </w:p>
    <w:p w:rsidR="00532E41" w:rsidRPr="00AA67D9" w:rsidRDefault="00532E41" w:rsidP="00C07DE4">
      <w:pPr>
        <w:pStyle w:val="textCalibri11"/>
        <w:spacing w:before="120" w:after="120" w:line="276" w:lineRule="auto"/>
        <w:ind w:left="709" w:hanging="283"/>
      </w:pPr>
      <w:r w:rsidRPr="00AA67D9">
        <w:t>•</w:t>
      </w:r>
      <w:r w:rsidRPr="00AA67D9">
        <w:tab/>
        <w:t>pracovní prostředí obsahující modul pro přípravu a tvorbu otevřených vzdělávacích zdrojů dle doporučení pracovních skupin OPS, dále komunikační modul pro neveřejnou i veřejnou komunikaci a modul interní sociální sítě, moduly pro projektové řízení a administraci aktivit projektu,</w:t>
      </w:r>
    </w:p>
    <w:p w:rsidR="00532E41" w:rsidRPr="00AA67D9" w:rsidRDefault="00532E41" w:rsidP="00C07DE4">
      <w:pPr>
        <w:pStyle w:val="textCalibri11"/>
        <w:spacing w:before="120" w:after="120" w:line="276" w:lineRule="auto"/>
        <w:ind w:left="709" w:hanging="283"/>
      </w:pPr>
      <w:r w:rsidRPr="00AA67D9">
        <w:t>•</w:t>
      </w:r>
      <w:r w:rsidRPr="00AA67D9">
        <w:tab/>
        <w:t>prostor pro přípravu, implementaci a případné úpravy pracovního prostředí budou ve spolupráci s realizátory zajišťovat Konzultanti/experti implementace,</w:t>
      </w:r>
    </w:p>
    <w:p w:rsidR="00532E41" w:rsidRPr="00AA67D9" w:rsidRDefault="00532E41" w:rsidP="00C07DE4">
      <w:pPr>
        <w:pStyle w:val="textCalibri11"/>
        <w:spacing w:before="120" w:after="120" w:line="276" w:lineRule="auto"/>
        <w:ind w:left="709" w:hanging="283"/>
      </w:pPr>
      <w:r w:rsidRPr="00AA67D9">
        <w:t>•</w:t>
      </w:r>
      <w:r w:rsidRPr="00AA67D9">
        <w:tab/>
        <w:t>prostor pro společnou prezentaci aktivit a výstupů realizovaných projektů.</w:t>
      </w:r>
    </w:p>
    <w:p w:rsidR="00532E41" w:rsidRPr="00AA67D9" w:rsidRDefault="00532E41" w:rsidP="00C07DE4">
      <w:pPr>
        <w:pStyle w:val="textCalibri11"/>
        <w:spacing w:before="120" w:after="120" w:line="276" w:lineRule="auto"/>
      </w:pPr>
    </w:p>
    <w:p w:rsidR="00532E41" w:rsidRPr="00AA67D9" w:rsidRDefault="00532E41" w:rsidP="00C07DE4">
      <w:pPr>
        <w:pStyle w:val="textCalibri11"/>
        <w:spacing w:before="120" w:after="120" w:line="276" w:lineRule="auto"/>
      </w:pPr>
      <w:r w:rsidRPr="00AA67D9">
        <w:rPr>
          <w:b/>
          <w:bCs/>
        </w:rPr>
        <w:t>Klíčová aktivita 3</w:t>
      </w:r>
      <w:r w:rsidRPr="00AA67D9">
        <w:t xml:space="preserve"> zajišťuje formou analýz a šetření doplnění potřebných dat </w:t>
      </w:r>
      <w:r w:rsidRPr="0065777E">
        <w:t>k</w:t>
      </w:r>
      <w:r w:rsidR="0065777E">
        <w:t> </w:t>
      </w:r>
      <w:r w:rsidRPr="0065777E">
        <w:t>aktuálnímu</w:t>
      </w:r>
      <w:r w:rsidRPr="00AA67D9">
        <w:t xml:space="preserve"> stavu digitální gramotnosti v ČR. Na základě doporučení OPS budou navrhována zadání analýz a šetření ke schválení Řídicímu výboru projektu. Cílem formulace analýz a šetření je pomoci řešit nedostatek aktuálních dat o stavu digitální gramotnosti v ČR. Zároveň je také nezbytné provést analýzu právního prostředí pro rozvoj digitalizace a navrhnout případné nutné legislativní úpravy. Výsledky analýz mohou jednotlivým gestorům sloužit jako podklady pro jednání s Řídícím orgánem Operačního programu Zaměstnanost (dále jen „OP Z) a Operačního programu výzkum, vývoj a vzdělávání (dále jen „OP VVV“), aby se potřeby identifikované v rámci těchto analýz promítly do zaměření připravovaných výzev v rámci těchto operačních programů. Výsledky analýz budou dále důležitým podkladem pro realizátory dalšího vzdělávání, kteří by měli zohledňovat zjištění při přípravě a</w:t>
      </w:r>
      <w:r w:rsidR="00E041BC">
        <w:t> </w:t>
      </w:r>
      <w:r w:rsidRPr="00AA67D9">
        <w:t>specifikaci vzdělávacích intervencí.</w:t>
      </w:r>
    </w:p>
    <w:p w:rsidR="00532E41" w:rsidRPr="00AA67D9" w:rsidRDefault="00532E41" w:rsidP="00C07DE4">
      <w:pPr>
        <w:pStyle w:val="textCalibri11"/>
        <w:spacing w:before="120" w:after="120" w:line="276" w:lineRule="auto"/>
      </w:pPr>
    </w:p>
    <w:p w:rsidR="00532E41" w:rsidRPr="00AA67D9" w:rsidRDefault="00532E41" w:rsidP="00C07DE4">
      <w:pPr>
        <w:pStyle w:val="textCalibri11"/>
        <w:spacing w:before="120" w:after="120" w:line="276" w:lineRule="auto"/>
      </w:pPr>
      <w:r w:rsidRPr="00AA67D9">
        <w:t xml:space="preserve">Cílem </w:t>
      </w:r>
      <w:r w:rsidRPr="00AA67D9">
        <w:rPr>
          <w:b/>
        </w:rPr>
        <w:t>klíčové aktivity 4</w:t>
      </w:r>
      <w:r w:rsidRPr="00AA67D9">
        <w:t xml:space="preserve"> je připravit a zajistit evaluaci, která bude poskytovat realizačnímu týmu v průběhu projektu zpětnou vazbu a podněty k zefektivnění stěžejních procesů (procesní evaluace projektu).</w:t>
      </w:r>
    </w:p>
    <w:p w:rsidR="00532E41" w:rsidRPr="00AA67D9" w:rsidRDefault="00532E41" w:rsidP="00C07DE4">
      <w:pPr>
        <w:pStyle w:val="textCalibri11"/>
        <w:spacing w:before="120" w:after="120" w:line="276" w:lineRule="auto"/>
      </w:pPr>
      <w:r w:rsidRPr="00AA67D9">
        <w:t>Procesní evaluace bude sledovat a hodnotit průběh projektu s důrazem na pomoc při jeho realizaci. Na základě tohoto hodnocení bude úkolem evaluace v případě identifikované potřeby přinášet včasná upozornění nebo doporučení na úpravu procesů projektu. Smyslem procesní evaluace bude především formativní asistence projetu. Evaluace by se měla pro naplnění tohoto cíle zaměřit zejména na zásadní části projektu, u kterých lze předpokládat, že budou mít přímý vliv na jeho úspěch.</w:t>
      </w:r>
    </w:p>
    <w:p w:rsidR="00532E41" w:rsidRPr="00AA67D9" w:rsidRDefault="00532E41" w:rsidP="00C07DE4">
      <w:pPr>
        <w:pStyle w:val="textCalibri11"/>
        <w:spacing w:before="120" w:after="120" w:line="276" w:lineRule="auto"/>
      </w:pPr>
      <w:r w:rsidRPr="00AA67D9">
        <w:t>Celkově se procesní evaluace zaměří zejména na tyto oblasti:</w:t>
      </w:r>
    </w:p>
    <w:p w:rsidR="00532E41" w:rsidRPr="00AA67D9" w:rsidRDefault="00532E41" w:rsidP="00C07DE4">
      <w:pPr>
        <w:pStyle w:val="textCalibri11"/>
        <w:spacing w:line="276" w:lineRule="auto"/>
        <w:ind w:left="709" w:hanging="283"/>
      </w:pPr>
      <w:r w:rsidRPr="00AA67D9">
        <w:t>•</w:t>
      </w:r>
      <w:r w:rsidRPr="00AA67D9">
        <w:tab/>
        <w:t>Zhodnocení relevance cílů projektu z hlediska jednotlivých aktivit projektu</w:t>
      </w:r>
      <w:r w:rsidR="00A2202A" w:rsidRPr="00AA67D9">
        <w:t>.</w:t>
      </w:r>
    </w:p>
    <w:p w:rsidR="00532E41" w:rsidRPr="00AA67D9" w:rsidRDefault="00532E41" w:rsidP="00C07DE4">
      <w:pPr>
        <w:pStyle w:val="textCalibri11"/>
        <w:spacing w:line="276" w:lineRule="auto"/>
        <w:ind w:left="709" w:hanging="283"/>
      </w:pPr>
      <w:r w:rsidRPr="00AA67D9">
        <w:t>•</w:t>
      </w:r>
      <w:r w:rsidRPr="00AA67D9">
        <w:tab/>
        <w:t>Zhodnocení některých nástrojů projektu pro jejich případnou úpravu během realizace projektu</w:t>
      </w:r>
      <w:r w:rsidR="00A2202A" w:rsidRPr="00AA67D9">
        <w:t>.</w:t>
      </w:r>
    </w:p>
    <w:p w:rsidR="00532E41" w:rsidRPr="00AA67D9" w:rsidRDefault="00532E41" w:rsidP="00C07DE4">
      <w:pPr>
        <w:pStyle w:val="textCalibri11"/>
        <w:spacing w:before="120" w:after="120" w:line="276" w:lineRule="auto"/>
      </w:pPr>
    </w:p>
    <w:p w:rsidR="00532E41" w:rsidRPr="00AA67D9" w:rsidRDefault="00532E41" w:rsidP="00C07DE4">
      <w:pPr>
        <w:pStyle w:val="textCalibri11"/>
        <w:spacing w:before="120" w:after="120" w:line="276" w:lineRule="auto"/>
      </w:pPr>
      <w:r w:rsidRPr="00AA67D9">
        <w:rPr>
          <w:b/>
          <w:bCs/>
        </w:rPr>
        <w:t>Klíčová aktivita 5</w:t>
      </w:r>
      <w:r w:rsidRPr="00AA67D9">
        <w:t xml:space="preserve"> je zaměřena na popularizaci problematiky digitální gramotnosti a výstupů projektu </w:t>
      </w:r>
      <w:proofErr w:type="spellStart"/>
      <w:r w:rsidRPr="00AA67D9">
        <w:t>DigiStrategie</w:t>
      </w:r>
      <w:proofErr w:type="spellEnd"/>
      <w:r w:rsidRPr="00AA67D9">
        <w:t xml:space="preserve"> 2020. Cílem klíčové aktivity je:</w:t>
      </w:r>
    </w:p>
    <w:p w:rsidR="00532E41" w:rsidRPr="00AA67D9" w:rsidRDefault="00532E41" w:rsidP="00C07DE4">
      <w:pPr>
        <w:pStyle w:val="textCalibri11"/>
        <w:numPr>
          <w:ilvl w:val="0"/>
          <w:numId w:val="14"/>
        </w:numPr>
        <w:spacing w:before="120" w:after="120" w:line="276" w:lineRule="auto"/>
      </w:pPr>
      <w:r w:rsidRPr="00AA67D9">
        <w:t>zvýšit povědomí široké i odborné veřejnosti o potřebě rozvíjet své digitální kompetence;</w:t>
      </w:r>
    </w:p>
    <w:p w:rsidR="00532E41" w:rsidRPr="00AA67D9" w:rsidRDefault="00532E41" w:rsidP="00C07DE4">
      <w:pPr>
        <w:pStyle w:val="textCalibri11"/>
        <w:numPr>
          <w:ilvl w:val="0"/>
          <w:numId w:val="14"/>
        </w:numPr>
        <w:spacing w:before="120" w:after="120" w:line="276" w:lineRule="auto"/>
      </w:pPr>
      <w:r w:rsidRPr="00AA67D9">
        <w:t>informovat o možnostech zlepšování a rozvoje digitálních kompetencí a</w:t>
      </w:r>
      <w:r w:rsidR="00E041BC">
        <w:t> </w:t>
      </w:r>
      <w:r w:rsidRPr="00AA67D9">
        <w:t>nabídnout varianty řešení;</w:t>
      </w:r>
    </w:p>
    <w:p w:rsidR="00532E41" w:rsidRPr="00AA67D9" w:rsidRDefault="00532E41" w:rsidP="00C07DE4">
      <w:pPr>
        <w:pStyle w:val="textCalibri11"/>
        <w:numPr>
          <w:ilvl w:val="0"/>
          <w:numId w:val="14"/>
        </w:numPr>
        <w:spacing w:before="120" w:after="120" w:line="276" w:lineRule="auto"/>
      </w:pPr>
      <w:r w:rsidRPr="00AA67D9">
        <w:t xml:space="preserve">představit opatření, která jsou v této oblasti prováděna v souvislosti s realizací Akčního plánu. </w:t>
      </w:r>
    </w:p>
    <w:p w:rsidR="00532E41" w:rsidRPr="00AA67D9" w:rsidRDefault="00532E41" w:rsidP="00C07DE4">
      <w:pPr>
        <w:pStyle w:val="textCalibri11"/>
        <w:spacing w:before="120" w:after="120" w:line="276" w:lineRule="auto"/>
      </w:pPr>
      <w:r w:rsidRPr="00AA67D9">
        <w:t xml:space="preserve">Hlavním komunikačním a informačním nástrojem bude </w:t>
      </w:r>
      <w:proofErr w:type="spellStart"/>
      <w:r w:rsidR="00E301C5" w:rsidRPr="00AA67D9">
        <w:t>DigiP</w:t>
      </w:r>
      <w:r w:rsidRPr="00AA67D9">
        <w:t>ortál</w:t>
      </w:r>
      <w:proofErr w:type="spellEnd"/>
      <w:r w:rsidRPr="00AA67D9">
        <w:t>. Součástí portálu bude uživatelské prostředí (</w:t>
      </w:r>
      <w:hyperlink r:id="rId11" w:history="1">
        <w:r w:rsidR="00A2202A" w:rsidRPr="00AA67D9">
          <w:rPr>
            <w:rStyle w:val="Hypertextovodkaz"/>
          </w:rPr>
          <w:t>http://www.digistrategie.cz/</w:t>
        </w:r>
      </w:hyperlink>
      <w:r w:rsidRPr="00AA67D9">
        <w:t xml:space="preserve">), kde bude mít návštěvník </w:t>
      </w:r>
      <w:r w:rsidRPr="00AA67D9">
        <w:lastRenderedPageBreak/>
        <w:t xml:space="preserve">možnost volit informace dle tematických kategorií, případně fulltextově. Portál bude postupně nabízet ve strukturované podobě všechny výstupy, které vzniknou v rámci dalších projektů naplňujících opatření Akčního plánu. </w:t>
      </w:r>
    </w:p>
    <w:p w:rsidR="00532E41" w:rsidRPr="00AA67D9" w:rsidRDefault="00532E41" w:rsidP="00C07DE4">
      <w:pPr>
        <w:pStyle w:val="textCalibri11"/>
        <w:spacing w:before="120" w:after="120" w:line="276" w:lineRule="auto"/>
      </w:pPr>
      <w:r w:rsidRPr="00AA67D9">
        <w:t>Uživatel zde dále nalezne znalostní databázi, která bude vymezovat hlavní pojmy a koncepty související s tématem digitální gramotnosti. Internetové stránky budou také obsahovat informace o všech realizovaných projektech v rámci implementace Akčního plánu, jejich aktivitách, možnostech zapojení do projektu, apod.</w:t>
      </w:r>
    </w:p>
    <w:p w:rsidR="00532E41" w:rsidRPr="00AA67D9" w:rsidRDefault="00532E41" w:rsidP="00C07DE4">
      <w:pPr>
        <w:pStyle w:val="textCalibri11"/>
        <w:spacing w:before="120" w:after="120" w:line="276" w:lineRule="auto"/>
      </w:pPr>
      <w:r w:rsidRPr="00AA67D9">
        <w:rPr>
          <w:rFonts w:eastAsia="Arial"/>
          <w:b/>
        </w:rPr>
        <w:t>C</w:t>
      </w:r>
      <w:r w:rsidRPr="00AA67D9">
        <w:rPr>
          <w:b/>
        </w:rPr>
        <w:t>ílové skupiny projektu</w:t>
      </w:r>
      <w:r w:rsidRPr="00AA67D9">
        <w:t xml:space="preserve"> jsou dvě. Primární cílovou skupinou jsou gestoři/realizátoři opatření Akčního plánu. Sekundárně jsou cílovou skupinou projektu také zaměstnavatelé a zaměstnanci; sociální partneři a poskytovatelé vzdělávání.</w:t>
      </w:r>
    </w:p>
    <w:p w:rsidR="00532E41" w:rsidRPr="00AA67D9" w:rsidRDefault="00532E41" w:rsidP="00C07DE4">
      <w:pPr>
        <w:pStyle w:val="odrkaCalibri11"/>
        <w:numPr>
          <w:ilvl w:val="0"/>
          <w:numId w:val="0"/>
        </w:numPr>
        <w:spacing w:before="120" w:after="120" w:line="276" w:lineRule="auto"/>
        <w:ind w:left="765"/>
      </w:pPr>
    </w:p>
    <w:p w:rsidR="00532E41" w:rsidRPr="00AA67D9" w:rsidRDefault="00532E41" w:rsidP="00C07DE4">
      <w:pPr>
        <w:spacing w:before="120" w:after="120"/>
        <w:jc w:val="both"/>
        <w:rPr>
          <w:rFonts w:ascii="Arial" w:hAnsi="Arial" w:cs="Arial"/>
          <w:sz w:val="24"/>
          <w:szCs w:val="24"/>
        </w:rPr>
      </w:pPr>
    </w:p>
    <w:p w:rsidR="00D249AF" w:rsidRPr="00F819FC" w:rsidRDefault="00144E44" w:rsidP="00C07DE4">
      <w:pPr>
        <w:pStyle w:val="Odstavecseseznamem"/>
        <w:numPr>
          <w:ilvl w:val="1"/>
          <w:numId w:val="27"/>
        </w:numPr>
        <w:spacing w:before="120" w:after="120" w:line="276" w:lineRule="auto"/>
        <w:outlineLvl w:val="1"/>
        <w:rPr>
          <w:rFonts w:ascii="Arial" w:hAnsi="Arial" w:cs="Arial"/>
          <w:b/>
          <w:sz w:val="24"/>
          <w:szCs w:val="24"/>
          <w:u w:val="single"/>
        </w:rPr>
      </w:pPr>
      <w:bookmarkStart w:id="9" w:name="_Toc523141264"/>
      <w:r w:rsidRPr="00F819FC">
        <w:rPr>
          <w:rFonts w:ascii="Arial" w:hAnsi="Arial" w:cs="Arial"/>
          <w:b/>
          <w:sz w:val="24"/>
          <w:szCs w:val="24"/>
          <w:u w:val="single"/>
        </w:rPr>
        <w:t>Rozvoj oblasti přenositelných digitálních kompetencí</w:t>
      </w:r>
      <w:bookmarkEnd w:id="9"/>
    </w:p>
    <w:p w:rsidR="00C979FD" w:rsidRPr="00C979FD" w:rsidRDefault="00C979FD" w:rsidP="00C07DE4">
      <w:pPr>
        <w:pStyle w:val="Odstavecseseznamem"/>
        <w:spacing w:before="120" w:after="120" w:line="276" w:lineRule="auto"/>
        <w:ind w:left="1080"/>
        <w:rPr>
          <w:rFonts w:ascii="Arial" w:hAnsi="Arial" w:cs="Arial"/>
          <w:b/>
          <w:sz w:val="24"/>
          <w:szCs w:val="24"/>
        </w:rPr>
      </w:pPr>
    </w:p>
    <w:p w:rsidR="009962B1" w:rsidRPr="00AA67D9" w:rsidRDefault="009962B1" w:rsidP="00C07DE4">
      <w:pPr>
        <w:spacing w:before="120" w:after="120"/>
        <w:jc w:val="both"/>
        <w:rPr>
          <w:rFonts w:ascii="Arial" w:hAnsi="Arial" w:cs="Arial"/>
          <w:sz w:val="24"/>
          <w:szCs w:val="24"/>
        </w:rPr>
      </w:pPr>
      <w:r w:rsidRPr="00AA67D9">
        <w:rPr>
          <w:rFonts w:ascii="Arial" w:hAnsi="Arial" w:cs="Arial"/>
          <w:sz w:val="24"/>
          <w:szCs w:val="24"/>
        </w:rPr>
        <w:t xml:space="preserve">Na základě implementace </w:t>
      </w:r>
      <w:r w:rsidRPr="00AA67D9">
        <w:rPr>
          <w:rFonts w:ascii="Arial" w:eastAsia="Arial" w:hAnsi="Arial" w:cs="Arial"/>
          <w:sz w:val="24"/>
          <w:szCs w:val="24"/>
        </w:rPr>
        <w:t xml:space="preserve">strategického dokumentu </w:t>
      </w:r>
      <w:r w:rsidRPr="00AA67D9">
        <w:rPr>
          <w:rFonts w:ascii="Arial" w:hAnsi="Arial" w:cs="Arial"/>
          <w:sz w:val="24"/>
          <w:szCs w:val="24"/>
        </w:rPr>
        <w:t xml:space="preserve">Strategie digitální gramotnosti ČR na období 2015 až 2020 byl </w:t>
      </w:r>
      <w:r w:rsidR="00144E44" w:rsidRPr="00AA67D9">
        <w:rPr>
          <w:rFonts w:ascii="Arial" w:hAnsi="Arial" w:cs="Arial"/>
          <w:sz w:val="24"/>
          <w:szCs w:val="24"/>
        </w:rPr>
        <w:t xml:space="preserve">dále </w:t>
      </w:r>
      <w:r w:rsidRPr="00AA67D9">
        <w:rPr>
          <w:rFonts w:ascii="Arial" w:hAnsi="Arial" w:cs="Arial"/>
          <w:sz w:val="24"/>
          <w:szCs w:val="24"/>
        </w:rPr>
        <w:t>připraven projekt Rozvoj systému dalšího vzdělávání zaměstnavatelů a zaměstnanců v oblasti digitálních kompetencí (</w:t>
      </w:r>
      <w:proofErr w:type="spellStart"/>
      <w:r w:rsidRPr="00AA67D9">
        <w:rPr>
          <w:rFonts w:ascii="Arial" w:hAnsi="Arial" w:cs="Arial"/>
          <w:sz w:val="24"/>
          <w:szCs w:val="24"/>
        </w:rPr>
        <w:t>DigiKatalog</w:t>
      </w:r>
      <w:proofErr w:type="spellEnd"/>
      <w:r w:rsidRPr="00AA67D9">
        <w:rPr>
          <w:rFonts w:ascii="Arial" w:hAnsi="Arial" w:cs="Arial"/>
          <w:sz w:val="24"/>
          <w:szCs w:val="24"/>
        </w:rPr>
        <w:t xml:space="preserve">), který přispěje k podpoře a rozvoji oblasti digitálních kompetencí v ČR. Realizátorem projektu je </w:t>
      </w:r>
      <w:r w:rsidR="00144E44" w:rsidRPr="00AA67D9">
        <w:rPr>
          <w:rFonts w:ascii="Arial" w:hAnsi="Arial" w:cs="Arial"/>
          <w:sz w:val="24"/>
          <w:szCs w:val="24"/>
        </w:rPr>
        <w:t>FDV</w:t>
      </w:r>
      <w:r w:rsidRPr="00AA67D9">
        <w:rPr>
          <w:rFonts w:ascii="Arial" w:hAnsi="Arial" w:cs="Arial"/>
          <w:sz w:val="24"/>
          <w:szCs w:val="24"/>
        </w:rPr>
        <w:t>.</w:t>
      </w:r>
    </w:p>
    <w:p w:rsidR="009962B1" w:rsidRPr="00AA67D9" w:rsidRDefault="009962B1" w:rsidP="00C07DE4">
      <w:pPr>
        <w:spacing w:before="120" w:after="120"/>
        <w:jc w:val="both"/>
        <w:rPr>
          <w:rFonts w:ascii="Arial" w:hAnsi="Arial" w:cs="Arial"/>
          <w:sz w:val="24"/>
          <w:szCs w:val="24"/>
        </w:rPr>
      </w:pPr>
      <w:r w:rsidRPr="00AA67D9">
        <w:rPr>
          <w:rFonts w:ascii="Arial" w:hAnsi="Arial" w:cs="Arial"/>
          <w:b/>
          <w:sz w:val="24"/>
          <w:szCs w:val="24"/>
        </w:rPr>
        <w:t>Registrační číslo projektu:</w:t>
      </w:r>
      <w:r w:rsidRPr="00AA67D9">
        <w:rPr>
          <w:rFonts w:ascii="Arial" w:hAnsi="Arial" w:cs="Arial"/>
          <w:sz w:val="24"/>
          <w:szCs w:val="24"/>
        </w:rPr>
        <w:t xml:space="preserve"> </w:t>
      </w:r>
      <w:r w:rsidRPr="00AA67D9">
        <w:rPr>
          <w:rFonts w:ascii="Arial" w:hAnsi="Arial" w:cs="Arial"/>
          <w:sz w:val="24"/>
          <w:szCs w:val="24"/>
        </w:rPr>
        <w:tab/>
        <w:t>CZ.03.1.54/0.0/0.0/15_020/0007851</w:t>
      </w:r>
    </w:p>
    <w:p w:rsidR="009962B1" w:rsidRPr="00AA67D9" w:rsidRDefault="009962B1" w:rsidP="00C07DE4">
      <w:pPr>
        <w:spacing w:before="120" w:after="120"/>
        <w:jc w:val="both"/>
        <w:rPr>
          <w:rFonts w:ascii="Arial" w:hAnsi="Arial" w:cs="Arial"/>
          <w:sz w:val="24"/>
          <w:szCs w:val="24"/>
        </w:rPr>
      </w:pPr>
      <w:r w:rsidRPr="00AA67D9">
        <w:rPr>
          <w:rFonts w:ascii="Arial" w:hAnsi="Arial" w:cs="Arial"/>
          <w:b/>
          <w:sz w:val="24"/>
          <w:szCs w:val="24"/>
        </w:rPr>
        <w:t xml:space="preserve">Rozpočet: </w:t>
      </w:r>
      <w:r w:rsidRPr="00AA67D9">
        <w:rPr>
          <w:rFonts w:ascii="Arial" w:hAnsi="Arial" w:cs="Arial"/>
          <w:b/>
          <w:sz w:val="24"/>
          <w:szCs w:val="24"/>
        </w:rPr>
        <w:tab/>
      </w:r>
      <w:r w:rsidRPr="00AA67D9">
        <w:rPr>
          <w:rFonts w:ascii="Arial" w:hAnsi="Arial" w:cs="Arial"/>
          <w:b/>
          <w:sz w:val="24"/>
          <w:szCs w:val="24"/>
        </w:rPr>
        <w:tab/>
      </w:r>
      <w:r w:rsidRPr="00AA67D9">
        <w:rPr>
          <w:rFonts w:ascii="Arial" w:hAnsi="Arial" w:cs="Arial"/>
          <w:b/>
          <w:sz w:val="24"/>
          <w:szCs w:val="24"/>
        </w:rPr>
        <w:tab/>
      </w:r>
      <w:r w:rsidRPr="00AA67D9">
        <w:rPr>
          <w:rFonts w:ascii="Arial" w:hAnsi="Arial" w:cs="Arial"/>
          <w:sz w:val="24"/>
          <w:szCs w:val="24"/>
        </w:rPr>
        <w:t xml:space="preserve"> 44.981 723,41 Kč</w:t>
      </w:r>
    </w:p>
    <w:p w:rsidR="009962B1" w:rsidRPr="00AA67D9" w:rsidRDefault="009962B1" w:rsidP="00C07DE4">
      <w:pPr>
        <w:spacing w:before="120" w:after="120"/>
        <w:jc w:val="both"/>
        <w:rPr>
          <w:rFonts w:ascii="Arial" w:hAnsi="Arial" w:cs="Arial"/>
          <w:sz w:val="24"/>
          <w:szCs w:val="24"/>
        </w:rPr>
      </w:pPr>
      <w:r w:rsidRPr="00AA67D9">
        <w:rPr>
          <w:rFonts w:ascii="Arial" w:hAnsi="Arial" w:cs="Arial"/>
          <w:b/>
          <w:sz w:val="24"/>
          <w:szCs w:val="24"/>
        </w:rPr>
        <w:t>Doba realizace:</w:t>
      </w:r>
      <w:r w:rsidRPr="00AA67D9">
        <w:rPr>
          <w:rFonts w:ascii="Arial" w:hAnsi="Arial" w:cs="Arial"/>
          <w:sz w:val="24"/>
          <w:szCs w:val="24"/>
        </w:rPr>
        <w:t xml:space="preserve"> </w:t>
      </w:r>
      <w:r w:rsidRPr="00AA67D9">
        <w:rPr>
          <w:rFonts w:ascii="Arial" w:hAnsi="Arial" w:cs="Arial"/>
          <w:sz w:val="24"/>
          <w:szCs w:val="24"/>
        </w:rPr>
        <w:tab/>
      </w:r>
      <w:r w:rsidRPr="00AA67D9">
        <w:rPr>
          <w:rFonts w:ascii="Arial" w:hAnsi="Arial" w:cs="Arial"/>
          <w:sz w:val="24"/>
          <w:szCs w:val="24"/>
        </w:rPr>
        <w:tab/>
        <w:t>1. 10. 2017 - 31. 3. 2021</w:t>
      </w:r>
    </w:p>
    <w:p w:rsidR="00144E44" w:rsidRPr="00AA67D9" w:rsidRDefault="00144E44" w:rsidP="00C07DE4">
      <w:pPr>
        <w:spacing w:before="120" w:after="120"/>
        <w:contextualSpacing/>
        <w:jc w:val="both"/>
        <w:rPr>
          <w:rFonts w:ascii="Arial" w:hAnsi="Arial" w:cs="Arial"/>
          <w:b/>
          <w:sz w:val="24"/>
          <w:szCs w:val="24"/>
        </w:rPr>
      </w:pPr>
    </w:p>
    <w:p w:rsidR="009962B1" w:rsidRPr="00AA67D9" w:rsidRDefault="009962B1" w:rsidP="00C07DE4">
      <w:pPr>
        <w:spacing w:before="120" w:after="120"/>
        <w:contextualSpacing/>
        <w:jc w:val="both"/>
        <w:rPr>
          <w:rFonts w:ascii="Arial" w:hAnsi="Arial" w:cs="Arial"/>
          <w:sz w:val="24"/>
          <w:szCs w:val="24"/>
        </w:rPr>
      </w:pPr>
      <w:r w:rsidRPr="00AA67D9">
        <w:rPr>
          <w:rFonts w:ascii="Arial" w:hAnsi="Arial" w:cs="Arial"/>
          <w:sz w:val="24"/>
          <w:szCs w:val="24"/>
        </w:rPr>
        <w:t xml:space="preserve">Hlavním cílem projektu je vytvořit systémový nástroj pro podporu rozvoje digitálních kompetencí (dále jen „DK“) - prostřednictvím vytvoření Smart Online Systému (dále jen „SOS“). </w:t>
      </w:r>
    </w:p>
    <w:p w:rsidR="009962B1" w:rsidRPr="00AA67D9" w:rsidRDefault="009962B1" w:rsidP="00C07DE4">
      <w:pPr>
        <w:spacing w:before="120" w:after="120"/>
        <w:contextualSpacing/>
        <w:jc w:val="both"/>
        <w:rPr>
          <w:rFonts w:ascii="Arial" w:hAnsi="Arial" w:cs="Arial"/>
          <w:sz w:val="24"/>
          <w:szCs w:val="24"/>
        </w:rPr>
      </w:pPr>
    </w:p>
    <w:p w:rsidR="009962B1" w:rsidRPr="00AA67D9" w:rsidRDefault="009962B1" w:rsidP="00C07DE4">
      <w:pPr>
        <w:spacing w:before="120" w:after="120"/>
        <w:contextualSpacing/>
        <w:jc w:val="both"/>
        <w:rPr>
          <w:rFonts w:ascii="Arial" w:hAnsi="Arial" w:cs="Arial"/>
          <w:sz w:val="24"/>
          <w:szCs w:val="24"/>
        </w:rPr>
      </w:pPr>
      <w:r w:rsidRPr="00AA67D9">
        <w:rPr>
          <w:rFonts w:ascii="Arial" w:hAnsi="Arial" w:cs="Arial"/>
          <w:sz w:val="24"/>
          <w:szCs w:val="24"/>
        </w:rPr>
        <w:t>SOS se skládá z následujících 4 součástí:</w:t>
      </w:r>
    </w:p>
    <w:p w:rsidR="009962B1" w:rsidRPr="00AA67D9" w:rsidRDefault="009962B1" w:rsidP="00C07DE4">
      <w:pPr>
        <w:numPr>
          <w:ilvl w:val="0"/>
          <w:numId w:val="6"/>
        </w:numPr>
        <w:spacing w:before="120" w:after="120"/>
        <w:contextualSpacing/>
        <w:jc w:val="both"/>
        <w:rPr>
          <w:rFonts w:ascii="Arial" w:hAnsi="Arial" w:cs="Arial"/>
          <w:sz w:val="24"/>
          <w:szCs w:val="24"/>
        </w:rPr>
      </w:pPr>
      <w:r w:rsidRPr="00AA67D9">
        <w:rPr>
          <w:rFonts w:ascii="Arial" w:hAnsi="Arial" w:cs="Arial"/>
          <w:b/>
          <w:sz w:val="24"/>
          <w:szCs w:val="24"/>
        </w:rPr>
        <w:t>DK – SOS</w:t>
      </w:r>
      <w:r w:rsidRPr="00AA67D9">
        <w:rPr>
          <w:rFonts w:ascii="Arial" w:hAnsi="Arial" w:cs="Arial"/>
          <w:sz w:val="24"/>
          <w:szCs w:val="24"/>
        </w:rPr>
        <w:t xml:space="preserve"> – katalog přenositelných DK pro 500 tzv. páteřních povolání, vybraných na základě kvantifikace podle struktury zaměstnanosti v rámci Národní soustavy povolání (NSP)</w:t>
      </w:r>
    </w:p>
    <w:p w:rsidR="009962B1" w:rsidRPr="00AA67D9" w:rsidRDefault="009962B1" w:rsidP="00C07DE4">
      <w:pPr>
        <w:numPr>
          <w:ilvl w:val="0"/>
          <w:numId w:val="6"/>
        </w:numPr>
        <w:spacing w:before="120" w:after="120"/>
        <w:contextualSpacing/>
        <w:jc w:val="both"/>
        <w:rPr>
          <w:rFonts w:ascii="Arial" w:hAnsi="Arial" w:cs="Arial"/>
          <w:sz w:val="24"/>
          <w:szCs w:val="24"/>
        </w:rPr>
      </w:pPr>
      <w:r w:rsidRPr="00AA67D9">
        <w:rPr>
          <w:rFonts w:ascii="Arial" w:hAnsi="Arial" w:cs="Arial"/>
          <w:b/>
          <w:sz w:val="24"/>
          <w:szCs w:val="24"/>
        </w:rPr>
        <w:t>Q – SOS</w:t>
      </w:r>
      <w:r w:rsidRPr="00AA67D9">
        <w:rPr>
          <w:rFonts w:ascii="Arial" w:hAnsi="Arial" w:cs="Arial"/>
          <w:sz w:val="24"/>
          <w:szCs w:val="24"/>
        </w:rPr>
        <w:t xml:space="preserve"> – </w:t>
      </w:r>
      <w:proofErr w:type="spellStart"/>
      <w:r w:rsidRPr="00AA67D9">
        <w:rPr>
          <w:rFonts w:ascii="Arial" w:hAnsi="Arial" w:cs="Arial"/>
          <w:sz w:val="24"/>
          <w:szCs w:val="24"/>
        </w:rPr>
        <w:t>autoevaluační</w:t>
      </w:r>
      <w:proofErr w:type="spellEnd"/>
      <w:r w:rsidRPr="00AA67D9">
        <w:rPr>
          <w:rFonts w:ascii="Arial" w:hAnsi="Arial" w:cs="Arial"/>
          <w:sz w:val="24"/>
          <w:szCs w:val="24"/>
        </w:rPr>
        <w:t xml:space="preserve"> nástroj stanovující úroveň jednotlivých přenositelných DK dle evropského rámce  DIGCOMP 2,</w:t>
      </w:r>
    </w:p>
    <w:p w:rsidR="009962B1" w:rsidRPr="00AA67D9" w:rsidRDefault="009962B1" w:rsidP="00C07DE4">
      <w:pPr>
        <w:numPr>
          <w:ilvl w:val="0"/>
          <w:numId w:val="6"/>
        </w:numPr>
        <w:spacing w:before="120" w:after="120"/>
        <w:contextualSpacing/>
        <w:jc w:val="both"/>
        <w:rPr>
          <w:rFonts w:ascii="Arial" w:hAnsi="Arial" w:cs="Arial"/>
          <w:sz w:val="24"/>
          <w:szCs w:val="24"/>
        </w:rPr>
      </w:pPr>
      <w:r w:rsidRPr="00AA67D9">
        <w:rPr>
          <w:rFonts w:ascii="Arial" w:hAnsi="Arial" w:cs="Arial"/>
          <w:b/>
          <w:sz w:val="24"/>
          <w:szCs w:val="24"/>
        </w:rPr>
        <w:t>MET – SOS</w:t>
      </w:r>
      <w:r w:rsidRPr="00AA67D9">
        <w:rPr>
          <w:rFonts w:ascii="Arial" w:hAnsi="Arial" w:cs="Arial"/>
          <w:sz w:val="24"/>
          <w:szCs w:val="24"/>
        </w:rPr>
        <w:t xml:space="preserve"> – interaktivní nástroj obsahující metodická doporučení v následujících oblastech:</w:t>
      </w:r>
    </w:p>
    <w:p w:rsidR="009962B1" w:rsidRPr="00AA67D9" w:rsidRDefault="009962B1" w:rsidP="00C07DE4">
      <w:pPr>
        <w:numPr>
          <w:ilvl w:val="1"/>
          <w:numId w:val="6"/>
        </w:numPr>
        <w:spacing w:before="120" w:after="120"/>
        <w:contextualSpacing/>
        <w:jc w:val="both"/>
        <w:rPr>
          <w:rFonts w:ascii="Arial" w:hAnsi="Arial" w:cs="Arial"/>
          <w:sz w:val="24"/>
          <w:szCs w:val="24"/>
        </w:rPr>
      </w:pPr>
      <w:r w:rsidRPr="00AA67D9">
        <w:rPr>
          <w:rFonts w:ascii="Arial" w:hAnsi="Arial" w:cs="Arial"/>
          <w:sz w:val="24"/>
          <w:szCs w:val="24"/>
        </w:rPr>
        <w:t>práce v prostředí Q – SOS a EDU – SOS pro pracovníky Úřadu práce,</w:t>
      </w:r>
    </w:p>
    <w:p w:rsidR="009962B1" w:rsidRPr="00AA67D9" w:rsidRDefault="009962B1" w:rsidP="00C07DE4">
      <w:pPr>
        <w:numPr>
          <w:ilvl w:val="1"/>
          <w:numId w:val="6"/>
        </w:numPr>
        <w:spacing w:before="120" w:after="120"/>
        <w:contextualSpacing/>
        <w:jc w:val="both"/>
        <w:rPr>
          <w:rFonts w:ascii="Arial" w:hAnsi="Arial" w:cs="Arial"/>
          <w:sz w:val="24"/>
          <w:szCs w:val="24"/>
        </w:rPr>
      </w:pPr>
      <w:r w:rsidRPr="00AA67D9">
        <w:rPr>
          <w:rFonts w:ascii="Arial" w:hAnsi="Arial" w:cs="Arial"/>
          <w:sz w:val="24"/>
          <w:szCs w:val="24"/>
        </w:rPr>
        <w:t>zavádění práce z domova a na dálku prostřednictvím digitálních technologií pro zaměstnavatele,</w:t>
      </w:r>
    </w:p>
    <w:p w:rsidR="009962B1" w:rsidRPr="00AA67D9" w:rsidRDefault="009962B1" w:rsidP="00C07DE4">
      <w:pPr>
        <w:numPr>
          <w:ilvl w:val="1"/>
          <w:numId w:val="6"/>
        </w:numPr>
        <w:spacing w:before="120" w:after="120"/>
        <w:contextualSpacing/>
        <w:jc w:val="both"/>
        <w:rPr>
          <w:rFonts w:ascii="Arial" w:hAnsi="Arial" w:cs="Arial"/>
          <w:sz w:val="24"/>
          <w:szCs w:val="24"/>
        </w:rPr>
      </w:pPr>
      <w:r w:rsidRPr="00AA67D9">
        <w:rPr>
          <w:rFonts w:ascii="Arial" w:hAnsi="Arial" w:cs="Arial"/>
          <w:sz w:val="24"/>
          <w:szCs w:val="24"/>
        </w:rPr>
        <w:t>rozvoje dovedností pracovníků IT za účelem zlepšení schopnosti podporovat rozvoj digitálních kompetencí pracovníků,</w:t>
      </w:r>
    </w:p>
    <w:p w:rsidR="009962B1" w:rsidRPr="00AA67D9" w:rsidRDefault="009962B1" w:rsidP="00C07DE4">
      <w:pPr>
        <w:numPr>
          <w:ilvl w:val="1"/>
          <w:numId w:val="6"/>
        </w:numPr>
        <w:spacing w:before="120" w:after="120"/>
        <w:contextualSpacing/>
        <w:jc w:val="both"/>
        <w:rPr>
          <w:rFonts w:ascii="Arial" w:hAnsi="Arial" w:cs="Arial"/>
          <w:sz w:val="24"/>
          <w:szCs w:val="24"/>
        </w:rPr>
      </w:pPr>
      <w:r w:rsidRPr="00AA67D9">
        <w:rPr>
          <w:rFonts w:ascii="Arial" w:hAnsi="Arial" w:cs="Arial"/>
          <w:sz w:val="24"/>
          <w:szCs w:val="24"/>
        </w:rPr>
        <w:lastRenderedPageBreak/>
        <w:t>využití SOS pro vedoucí pracovníky zaměstnavatelů vč. pracovníků veřejné správy směřující k zlepšení informovanosti o možnostech rozvoje DK.</w:t>
      </w:r>
    </w:p>
    <w:p w:rsidR="009962B1" w:rsidRPr="00AA67D9" w:rsidRDefault="009962B1" w:rsidP="00C07DE4">
      <w:pPr>
        <w:numPr>
          <w:ilvl w:val="0"/>
          <w:numId w:val="6"/>
        </w:numPr>
        <w:spacing w:before="120" w:after="120"/>
        <w:contextualSpacing/>
        <w:jc w:val="both"/>
        <w:rPr>
          <w:rFonts w:ascii="Arial" w:hAnsi="Arial" w:cs="Arial"/>
          <w:sz w:val="24"/>
          <w:szCs w:val="24"/>
        </w:rPr>
      </w:pPr>
      <w:r w:rsidRPr="00AA67D9">
        <w:rPr>
          <w:rFonts w:ascii="Arial" w:hAnsi="Arial" w:cs="Arial"/>
          <w:b/>
          <w:sz w:val="24"/>
          <w:szCs w:val="24"/>
        </w:rPr>
        <w:t>EDU – SOS</w:t>
      </w:r>
      <w:r w:rsidRPr="00AA67D9">
        <w:rPr>
          <w:rFonts w:ascii="Arial" w:hAnsi="Arial" w:cs="Arial"/>
          <w:sz w:val="24"/>
          <w:szCs w:val="24"/>
        </w:rPr>
        <w:t xml:space="preserve"> – online nástroj, který na základě vyhodnocení výsledků z Q-SOS doporučí relevantní vzdělávací programy pro rozvoj konkrétních přenositelných DK.</w:t>
      </w:r>
    </w:p>
    <w:p w:rsidR="009962B1" w:rsidRPr="00AA67D9" w:rsidRDefault="009962B1" w:rsidP="00C07DE4">
      <w:pPr>
        <w:spacing w:before="120" w:after="120"/>
        <w:contextualSpacing/>
        <w:rPr>
          <w:rFonts w:ascii="Arial" w:hAnsi="Arial" w:cs="Arial"/>
          <w:b/>
          <w:sz w:val="24"/>
          <w:szCs w:val="24"/>
        </w:rPr>
      </w:pPr>
    </w:p>
    <w:p w:rsidR="009962B1" w:rsidRPr="00AA67D9" w:rsidRDefault="009962B1" w:rsidP="00C07DE4">
      <w:pPr>
        <w:spacing w:before="120" w:after="120"/>
        <w:jc w:val="both"/>
        <w:rPr>
          <w:rFonts w:ascii="Arial" w:hAnsi="Arial" w:cs="Arial"/>
          <w:sz w:val="24"/>
          <w:szCs w:val="24"/>
        </w:rPr>
      </w:pPr>
      <w:r w:rsidRPr="00AA67D9">
        <w:rPr>
          <w:rFonts w:ascii="Arial" w:hAnsi="Arial" w:cs="Arial"/>
          <w:sz w:val="24"/>
          <w:szCs w:val="24"/>
        </w:rPr>
        <w:t xml:space="preserve">SOS využije prostředí </w:t>
      </w:r>
      <w:proofErr w:type="spellStart"/>
      <w:r w:rsidRPr="00AA67D9">
        <w:rPr>
          <w:rFonts w:ascii="Arial" w:hAnsi="Arial" w:cs="Arial"/>
          <w:sz w:val="24"/>
          <w:szCs w:val="24"/>
        </w:rPr>
        <w:t>DigiPortálu</w:t>
      </w:r>
      <w:proofErr w:type="spellEnd"/>
      <w:r w:rsidRPr="00AA67D9">
        <w:rPr>
          <w:rFonts w:ascii="Arial" w:hAnsi="Arial" w:cs="Arial"/>
          <w:sz w:val="24"/>
          <w:szCs w:val="24"/>
        </w:rPr>
        <w:t xml:space="preserve"> vznikajícího v projektu </w:t>
      </w:r>
      <w:proofErr w:type="spellStart"/>
      <w:r w:rsidRPr="00AA67D9">
        <w:rPr>
          <w:rFonts w:ascii="Arial" w:hAnsi="Arial" w:cs="Arial"/>
          <w:sz w:val="24"/>
          <w:szCs w:val="24"/>
        </w:rPr>
        <w:t>DigiStrategie</w:t>
      </w:r>
      <w:proofErr w:type="spellEnd"/>
      <w:r w:rsidRPr="00AA67D9">
        <w:rPr>
          <w:rFonts w:ascii="Arial" w:hAnsi="Arial" w:cs="Arial"/>
          <w:sz w:val="24"/>
          <w:szCs w:val="24"/>
        </w:rPr>
        <w:t xml:space="preserve">  2020. </w:t>
      </w:r>
      <w:proofErr w:type="spellStart"/>
      <w:r w:rsidRPr="00AA67D9">
        <w:rPr>
          <w:rFonts w:ascii="Arial" w:hAnsi="Arial" w:cs="Arial"/>
          <w:sz w:val="24"/>
          <w:szCs w:val="24"/>
        </w:rPr>
        <w:t>DigiPortál</w:t>
      </w:r>
      <w:proofErr w:type="spellEnd"/>
      <w:r w:rsidRPr="00AA67D9">
        <w:rPr>
          <w:rFonts w:ascii="Arial" w:hAnsi="Arial" w:cs="Arial"/>
          <w:sz w:val="24"/>
          <w:szCs w:val="24"/>
        </w:rPr>
        <w:t xml:space="preserve"> je prostředím pro tvorbu a zveřejnění vzdělávacích zdrojů, které vzniknou v rámci implementace Strategie digitální gramotnosti ČR na období 2015 až 2020. Portál bude obsahovat </w:t>
      </w:r>
      <w:proofErr w:type="spellStart"/>
      <w:r w:rsidRPr="00AA67D9">
        <w:rPr>
          <w:rFonts w:ascii="Arial" w:hAnsi="Arial" w:cs="Arial"/>
          <w:sz w:val="24"/>
          <w:szCs w:val="24"/>
        </w:rPr>
        <w:t>frontend</w:t>
      </w:r>
      <w:proofErr w:type="spellEnd"/>
      <w:r w:rsidRPr="00AA67D9">
        <w:rPr>
          <w:rFonts w:ascii="Arial" w:hAnsi="Arial" w:cs="Arial"/>
          <w:sz w:val="24"/>
          <w:szCs w:val="24"/>
        </w:rPr>
        <w:t>, který poskytne vzdělávací zdroje ve strukturované podobě široké veřejnosti. Plánovaný výstup projektu významně přispěje ke zvýšení online dostupnosti vzdělávacích a informačních zdrojů vhodných pro informální individuální učení.</w:t>
      </w:r>
    </w:p>
    <w:p w:rsidR="009962B1" w:rsidRPr="00AA67D9" w:rsidRDefault="009962B1" w:rsidP="00C07DE4">
      <w:pPr>
        <w:spacing w:before="120" w:after="120"/>
        <w:jc w:val="both"/>
        <w:rPr>
          <w:rFonts w:ascii="Arial" w:hAnsi="Arial" w:cs="Arial"/>
          <w:b/>
          <w:sz w:val="24"/>
          <w:szCs w:val="24"/>
        </w:rPr>
      </w:pPr>
      <w:r w:rsidRPr="00AA67D9">
        <w:rPr>
          <w:rFonts w:ascii="Arial" w:hAnsi="Arial" w:cs="Arial"/>
          <w:sz w:val="24"/>
          <w:szCs w:val="24"/>
        </w:rPr>
        <w:t xml:space="preserve">Cílovou skupinu tvoří nezaměstnaní i zaměstnaní občané ČR, kteří si chtějí nechat ověřit úroveň svých digitálních dovedností a na základě tohoto ověření si nechat následně doporučit vhodné vzdělávací programy pro rozvoj digitálních dovedností. </w:t>
      </w:r>
    </w:p>
    <w:p w:rsidR="009962B1" w:rsidRPr="00AA67D9" w:rsidRDefault="009962B1" w:rsidP="00C07DE4">
      <w:pPr>
        <w:spacing w:before="120" w:after="120"/>
        <w:jc w:val="both"/>
        <w:rPr>
          <w:rFonts w:ascii="Arial" w:eastAsia="Arial" w:hAnsi="Arial" w:cs="Arial"/>
          <w:sz w:val="24"/>
          <w:szCs w:val="24"/>
        </w:rPr>
      </w:pPr>
      <w:r w:rsidRPr="00AA67D9">
        <w:rPr>
          <w:rFonts w:ascii="Arial" w:eastAsia="Arial" w:hAnsi="Arial" w:cs="Arial"/>
          <w:sz w:val="24"/>
          <w:szCs w:val="24"/>
        </w:rPr>
        <w:t>Projekt vytvoří nejen samotný nástroj  Smart Online Systém pro podporu dalšího vzdělávání zaměstnavatelů a zaměstnanců v oblasti digitálních kompetencí, ale</w:t>
      </w:r>
      <w:r w:rsidRPr="00AA67D9">
        <w:rPr>
          <w:rFonts w:ascii="Arial" w:hAnsi="Arial" w:cs="Arial"/>
          <w:sz w:val="24"/>
          <w:szCs w:val="24"/>
        </w:rPr>
        <w:t xml:space="preserve"> připraví také metodická doporučení a na základě ověření úrovně digitálních dovedností vybere vhodné existující či v rámci projektu vytvořené vzdělávací programy.</w:t>
      </w:r>
    </w:p>
    <w:p w:rsidR="009962B1" w:rsidRPr="00AA67D9" w:rsidRDefault="009962B1" w:rsidP="00C07DE4">
      <w:pPr>
        <w:spacing w:before="120" w:after="120"/>
        <w:contextualSpacing/>
        <w:jc w:val="both"/>
        <w:rPr>
          <w:rFonts w:ascii="Arial" w:hAnsi="Arial" w:cs="Arial"/>
          <w:sz w:val="24"/>
          <w:szCs w:val="24"/>
        </w:rPr>
      </w:pPr>
      <w:r w:rsidRPr="00AA67D9">
        <w:rPr>
          <w:rFonts w:ascii="Arial" w:hAnsi="Arial" w:cs="Arial"/>
          <w:sz w:val="24"/>
          <w:szCs w:val="24"/>
        </w:rPr>
        <w:t xml:space="preserve">Projekt </w:t>
      </w:r>
      <w:proofErr w:type="spellStart"/>
      <w:r w:rsidRPr="00AA67D9">
        <w:rPr>
          <w:rFonts w:ascii="Arial" w:hAnsi="Arial" w:cs="Arial"/>
          <w:sz w:val="24"/>
          <w:szCs w:val="24"/>
        </w:rPr>
        <w:t>DigiKatalog</w:t>
      </w:r>
      <w:proofErr w:type="spellEnd"/>
      <w:r w:rsidRPr="00AA67D9">
        <w:rPr>
          <w:rFonts w:ascii="Arial" w:hAnsi="Arial" w:cs="Arial"/>
          <w:sz w:val="24"/>
          <w:szCs w:val="24"/>
        </w:rPr>
        <w:t xml:space="preserve"> během realizace a po jejím skončení v r. 2021</w:t>
      </w:r>
    </w:p>
    <w:p w:rsidR="009962B1" w:rsidRPr="00AA67D9" w:rsidRDefault="009962B1" w:rsidP="00C07DE4">
      <w:pPr>
        <w:numPr>
          <w:ilvl w:val="0"/>
          <w:numId w:val="7"/>
        </w:numPr>
        <w:spacing w:before="120" w:after="120"/>
        <w:contextualSpacing/>
        <w:jc w:val="both"/>
        <w:rPr>
          <w:rFonts w:ascii="Arial" w:hAnsi="Arial" w:cs="Arial"/>
          <w:sz w:val="24"/>
          <w:szCs w:val="24"/>
        </w:rPr>
      </w:pPr>
      <w:r w:rsidRPr="00AA67D9">
        <w:rPr>
          <w:rFonts w:ascii="Arial" w:hAnsi="Arial" w:cs="Arial"/>
          <w:sz w:val="24"/>
          <w:szCs w:val="24"/>
        </w:rPr>
        <w:t>Nabídne katalog přenositelných DK a jejich úrovně pro 500 tzv. páteřních povolání v ČR. Předpokládá se implementace DK z tohoto katalogu při aktualizaci Centrální databáze kompetencí a využití v plánovaném projektu Kompetence 4.0,</w:t>
      </w:r>
    </w:p>
    <w:p w:rsidR="009962B1" w:rsidRPr="00AA67D9" w:rsidRDefault="009962B1" w:rsidP="00C07DE4">
      <w:pPr>
        <w:numPr>
          <w:ilvl w:val="0"/>
          <w:numId w:val="7"/>
        </w:numPr>
        <w:spacing w:before="120" w:after="120"/>
        <w:contextualSpacing/>
        <w:jc w:val="both"/>
        <w:rPr>
          <w:rFonts w:ascii="Arial" w:hAnsi="Arial" w:cs="Arial"/>
          <w:sz w:val="24"/>
          <w:szCs w:val="24"/>
        </w:rPr>
      </w:pPr>
      <w:r w:rsidRPr="00AA67D9">
        <w:rPr>
          <w:rFonts w:ascii="Arial" w:hAnsi="Arial" w:cs="Arial"/>
          <w:sz w:val="24"/>
          <w:szCs w:val="24"/>
        </w:rPr>
        <w:t xml:space="preserve">Vytvoří </w:t>
      </w:r>
      <w:proofErr w:type="spellStart"/>
      <w:r w:rsidRPr="00AA67D9">
        <w:rPr>
          <w:rFonts w:ascii="Arial" w:hAnsi="Arial" w:cs="Arial"/>
          <w:sz w:val="24"/>
          <w:szCs w:val="24"/>
        </w:rPr>
        <w:t>autoevaluační</w:t>
      </w:r>
      <w:proofErr w:type="spellEnd"/>
      <w:r w:rsidRPr="00AA67D9">
        <w:rPr>
          <w:rFonts w:ascii="Arial" w:hAnsi="Arial" w:cs="Arial"/>
          <w:sz w:val="24"/>
          <w:szCs w:val="24"/>
        </w:rPr>
        <w:t xml:space="preserve"> nástroj Q – SOS, který umožní stanovit úroveň DK pro cílové skupiny</w:t>
      </w:r>
    </w:p>
    <w:p w:rsidR="009962B1" w:rsidRPr="00AA67D9" w:rsidRDefault="009962B1" w:rsidP="00C07DE4">
      <w:pPr>
        <w:numPr>
          <w:ilvl w:val="0"/>
          <w:numId w:val="8"/>
        </w:numPr>
        <w:spacing w:before="120" w:after="120"/>
        <w:contextualSpacing/>
        <w:jc w:val="both"/>
        <w:rPr>
          <w:rFonts w:ascii="Arial" w:hAnsi="Arial" w:cs="Arial"/>
          <w:sz w:val="24"/>
          <w:szCs w:val="24"/>
        </w:rPr>
      </w:pPr>
      <w:r w:rsidRPr="00AA67D9">
        <w:rPr>
          <w:rFonts w:ascii="Arial" w:hAnsi="Arial" w:cs="Arial"/>
          <w:sz w:val="24"/>
          <w:szCs w:val="24"/>
        </w:rPr>
        <w:t>Připraví metodická doporučení pro oblasti:</w:t>
      </w:r>
    </w:p>
    <w:p w:rsidR="009962B1" w:rsidRPr="00AA67D9" w:rsidRDefault="009962B1" w:rsidP="00C07DE4">
      <w:pPr>
        <w:numPr>
          <w:ilvl w:val="1"/>
          <w:numId w:val="8"/>
        </w:numPr>
        <w:spacing w:before="120" w:after="120"/>
        <w:contextualSpacing/>
        <w:jc w:val="both"/>
        <w:rPr>
          <w:rFonts w:ascii="Arial" w:hAnsi="Arial" w:cs="Arial"/>
          <w:sz w:val="24"/>
          <w:szCs w:val="24"/>
        </w:rPr>
      </w:pPr>
      <w:r w:rsidRPr="00AA67D9">
        <w:rPr>
          <w:rFonts w:ascii="Arial" w:hAnsi="Arial" w:cs="Arial"/>
          <w:sz w:val="24"/>
          <w:szCs w:val="24"/>
        </w:rPr>
        <w:t>práce v prostředí Q – SOS a EDU – SOS pro pracovníky Úřadu práce,</w:t>
      </w:r>
    </w:p>
    <w:p w:rsidR="009962B1" w:rsidRPr="00AA67D9" w:rsidRDefault="009962B1" w:rsidP="00C07DE4">
      <w:pPr>
        <w:numPr>
          <w:ilvl w:val="1"/>
          <w:numId w:val="8"/>
        </w:numPr>
        <w:spacing w:before="120" w:after="120"/>
        <w:contextualSpacing/>
        <w:jc w:val="both"/>
        <w:rPr>
          <w:rFonts w:ascii="Arial" w:hAnsi="Arial" w:cs="Arial"/>
          <w:sz w:val="24"/>
          <w:szCs w:val="24"/>
        </w:rPr>
      </w:pPr>
      <w:r w:rsidRPr="00AA67D9">
        <w:rPr>
          <w:rFonts w:ascii="Arial" w:hAnsi="Arial" w:cs="Arial"/>
          <w:sz w:val="24"/>
          <w:szCs w:val="24"/>
        </w:rPr>
        <w:t>zavádění práce z domova a na dálku prostřednictvím digitálních technologií pro zaměstnavatele,</w:t>
      </w:r>
    </w:p>
    <w:p w:rsidR="009962B1" w:rsidRPr="00AA67D9" w:rsidRDefault="009962B1" w:rsidP="00C07DE4">
      <w:pPr>
        <w:numPr>
          <w:ilvl w:val="1"/>
          <w:numId w:val="8"/>
        </w:numPr>
        <w:spacing w:before="120" w:after="120"/>
        <w:contextualSpacing/>
        <w:jc w:val="both"/>
        <w:rPr>
          <w:rFonts w:ascii="Arial" w:hAnsi="Arial" w:cs="Arial"/>
          <w:sz w:val="24"/>
          <w:szCs w:val="24"/>
        </w:rPr>
      </w:pPr>
      <w:r w:rsidRPr="00AA67D9">
        <w:rPr>
          <w:rFonts w:ascii="Arial" w:hAnsi="Arial" w:cs="Arial"/>
          <w:sz w:val="24"/>
          <w:szCs w:val="24"/>
        </w:rPr>
        <w:t>rozvoje dovedností pracovníků IT za účelem zlepšení schopnosti podporovat rozvoj digitálních kompetencí pracovníků,</w:t>
      </w:r>
    </w:p>
    <w:p w:rsidR="009962B1" w:rsidRPr="00AA67D9" w:rsidRDefault="009962B1" w:rsidP="00C07DE4">
      <w:pPr>
        <w:numPr>
          <w:ilvl w:val="1"/>
          <w:numId w:val="8"/>
        </w:numPr>
        <w:spacing w:before="120" w:after="120"/>
        <w:contextualSpacing/>
        <w:jc w:val="both"/>
        <w:rPr>
          <w:rFonts w:ascii="Arial" w:hAnsi="Arial" w:cs="Arial"/>
          <w:sz w:val="24"/>
          <w:szCs w:val="24"/>
        </w:rPr>
      </w:pPr>
      <w:r w:rsidRPr="00AA67D9">
        <w:rPr>
          <w:rFonts w:ascii="Arial" w:hAnsi="Arial" w:cs="Arial"/>
          <w:sz w:val="24"/>
          <w:szCs w:val="24"/>
        </w:rPr>
        <w:t>využití SOS pro vedoucí pracovníky zaměstnavatelů vč. pracovníků veřejné správy směřující k zlepšení informovanosti o možnostech rozvoje DK.</w:t>
      </w:r>
    </w:p>
    <w:p w:rsidR="009962B1" w:rsidRPr="00AA67D9" w:rsidRDefault="009962B1" w:rsidP="00C07DE4">
      <w:pPr>
        <w:numPr>
          <w:ilvl w:val="0"/>
          <w:numId w:val="8"/>
        </w:numPr>
        <w:spacing w:before="120" w:after="120"/>
        <w:contextualSpacing/>
        <w:jc w:val="both"/>
        <w:rPr>
          <w:rFonts w:ascii="Arial" w:hAnsi="Arial" w:cs="Arial"/>
          <w:sz w:val="24"/>
          <w:szCs w:val="24"/>
        </w:rPr>
      </w:pPr>
      <w:r w:rsidRPr="00AA67D9">
        <w:rPr>
          <w:rFonts w:ascii="Arial" w:hAnsi="Arial" w:cs="Arial"/>
          <w:sz w:val="24"/>
          <w:szCs w:val="24"/>
        </w:rPr>
        <w:t>shromáždí relevantní vzdělávací příležitosti pro zvýšení úrovně DK ve</w:t>
      </w:r>
      <w:r w:rsidR="00E041BC">
        <w:rPr>
          <w:rFonts w:ascii="Arial" w:hAnsi="Arial" w:cs="Arial"/>
          <w:sz w:val="24"/>
          <w:szCs w:val="24"/>
        </w:rPr>
        <w:t> </w:t>
      </w:r>
      <w:r w:rsidRPr="00AA67D9">
        <w:rPr>
          <w:rFonts w:ascii="Arial" w:hAnsi="Arial" w:cs="Arial"/>
          <w:sz w:val="24"/>
          <w:szCs w:val="24"/>
        </w:rPr>
        <w:t>vzdělávacích programech vytvořených mimo projekt ve formě:</w:t>
      </w:r>
    </w:p>
    <w:p w:rsidR="009962B1" w:rsidRPr="00AA67D9" w:rsidRDefault="009962B1" w:rsidP="00C07DE4">
      <w:pPr>
        <w:numPr>
          <w:ilvl w:val="2"/>
          <w:numId w:val="8"/>
        </w:numPr>
        <w:spacing w:before="120" w:after="120"/>
        <w:contextualSpacing/>
        <w:jc w:val="both"/>
        <w:rPr>
          <w:rFonts w:ascii="Arial" w:hAnsi="Arial" w:cs="Arial"/>
          <w:sz w:val="24"/>
          <w:szCs w:val="24"/>
        </w:rPr>
      </w:pPr>
      <w:r w:rsidRPr="00AA67D9">
        <w:rPr>
          <w:rFonts w:ascii="Arial" w:hAnsi="Arial" w:cs="Arial"/>
          <w:sz w:val="24"/>
          <w:szCs w:val="24"/>
        </w:rPr>
        <w:t>e-</w:t>
      </w:r>
      <w:proofErr w:type="spellStart"/>
      <w:r w:rsidRPr="00AA67D9">
        <w:rPr>
          <w:rFonts w:ascii="Arial" w:hAnsi="Arial" w:cs="Arial"/>
          <w:sz w:val="24"/>
          <w:szCs w:val="24"/>
        </w:rPr>
        <w:t>learningu</w:t>
      </w:r>
      <w:proofErr w:type="spellEnd"/>
      <w:r w:rsidRPr="00AA67D9">
        <w:rPr>
          <w:rFonts w:ascii="Arial" w:hAnsi="Arial" w:cs="Arial"/>
          <w:sz w:val="24"/>
          <w:szCs w:val="24"/>
        </w:rPr>
        <w:t>,</w:t>
      </w:r>
    </w:p>
    <w:p w:rsidR="009962B1" w:rsidRPr="00AA67D9" w:rsidRDefault="009962B1" w:rsidP="00C07DE4">
      <w:pPr>
        <w:numPr>
          <w:ilvl w:val="2"/>
          <w:numId w:val="8"/>
        </w:numPr>
        <w:spacing w:before="120" w:after="120"/>
        <w:contextualSpacing/>
        <w:jc w:val="both"/>
        <w:rPr>
          <w:rFonts w:ascii="Arial" w:hAnsi="Arial" w:cs="Arial"/>
          <w:sz w:val="24"/>
          <w:szCs w:val="24"/>
        </w:rPr>
      </w:pPr>
      <w:r w:rsidRPr="00AA67D9">
        <w:rPr>
          <w:rFonts w:ascii="Arial" w:hAnsi="Arial" w:cs="Arial"/>
          <w:sz w:val="24"/>
          <w:szCs w:val="24"/>
        </w:rPr>
        <w:t>videí obsahujících návody a příklady dobré praxe,</w:t>
      </w:r>
    </w:p>
    <w:p w:rsidR="009962B1" w:rsidRPr="00AA67D9" w:rsidRDefault="009962B1" w:rsidP="00C07DE4">
      <w:pPr>
        <w:numPr>
          <w:ilvl w:val="2"/>
          <w:numId w:val="8"/>
        </w:numPr>
        <w:spacing w:before="120" w:after="120"/>
        <w:contextualSpacing/>
        <w:jc w:val="both"/>
        <w:rPr>
          <w:rFonts w:ascii="Arial" w:hAnsi="Arial" w:cs="Arial"/>
          <w:sz w:val="24"/>
          <w:szCs w:val="24"/>
        </w:rPr>
      </w:pPr>
      <w:r w:rsidRPr="00AA67D9">
        <w:rPr>
          <w:rFonts w:ascii="Arial" w:hAnsi="Arial" w:cs="Arial"/>
          <w:sz w:val="24"/>
          <w:szCs w:val="24"/>
        </w:rPr>
        <w:t>případových studií apod.</w:t>
      </w:r>
    </w:p>
    <w:p w:rsidR="009962B1" w:rsidRPr="00AA67D9" w:rsidRDefault="009962B1" w:rsidP="00C07DE4">
      <w:pPr>
        <w:numPr>
          <w:ilvl w:val="0"/>
          <w:numId w:val="8"/>
        </w:numPr>
        <w:spacing w:before="120" w:after="120"/>
        <w:contextualSpacing/>
        <w:jc w:val="both"/>
        <w:rPr>
          <w:rFonts w:ascii="Arial" w:hAnsi="Arial" w:cs="Arial"/>
          <w:sz w:val="24"/>
          <w:szCs w:val="24"/>
        </w:rPr>
      </w:pPr>
      <w:r w:rsidRPr="00AA67D9">
        <w:rPr>
          <w:rFonts w:ascii="Arial" w:hAnsi="Arial" w:cs="Arial"/>
          <w:sz w:val="24"/>
          <w:szCs w:val="24"/>
        </w:rPr>
        <w:t>vytvoří v projektu nové vzdělávací programy k tematice:</w:t>
      </w:r>
    </w:p>
    <w:p w:rsidR="009962B1" w:rsidRPr="00AA67D9" w:rsidRDefault="009962B1" w:rsidP="00C07DE4">
      <w:pPr>
        <w:numPr>
          <w:ilvl w:val="2"/>
          <w:numId w:val="8"/>
        </w:numPr>
        <w:spacing w:before="120" w:after="120"/>
        <w:contextualSpacing/>
        <w:jc w:val="both"/>
        <w:rPr>
          <w:rFonts w:ascii="Arial" w:hAnsi="Arial" w:cs="Arial"/>
          <w:sz w:val="24"/>
          <w:szCs w:val="24"/>
        </w:rPr>
      </w:pPr>
      <w:r w:rsidRPr="00AA67D9">
        <w:rPr>
          <w:rFonts w:ascii="Arial" w:hAnsi="Arial" w:cs="Arial"/>
          <w:sz w:val="24"/>
          <w:szCs w:val="24"/>
        </w:rPr>
        <w:lastRenderedPageBreak/>
        <w:t>digitálního začleňování,</w:t>
      </w:r>
    </w:p>
    <w:p w:rsidR="009962B1" w:rsidRPr="00AA67D9" w:rsidRDefault="009962B1" w:rsidP="00C07DE4">
      <w:pPr>
        <w:numPr>
          <w:ilvl w:val="2"/>
          <w:numId w:val="8"/>
        </w:numPr>
        <w:spacing w:before="120" w:after="120"/>
        <w:contextualSpacing/>
        <w:jc w:val="both"/>
        <w:rPr>
          <w:rFonts w:ascii="Arial" w:hAnsi="Arial" w:cs="Arial"/>
          <w:sz w:val="24"/>
          <w:szCs w:val="24"/>
        </w:rPr>
      </w:pPr>
      <w:r w:rsidRPr="00AA67D9">
        <w:rPr>
          <w:rFonts w:ascii="Arial" w:hAnsi="Arial" w:cs="Arial"/>
          <w:sz w:val="24"/>
          <w:szCs w:val="24"/>
        </w:rPr>
        <w:t>rozvoje DK ve veřejné správě,</w:t>
      </w:r>
    </w:p>
    <w:p w:rsidR="009962B1" w:rsidRPr="00AA67D9" w:rsidRDefault="009962B1" w:rsidP="00C07DE4">
      <w:pPr>
        <w:numPr>
          <w:ilvl w:val="2"/>
          <w:numId w:val="8"/>
        </w:numPr>
        <w:spacing w:before="120" w:after="120"/>
        <w:contextualSpacing/>
        <w:jc w:val="both"/>
        <w:rPr>
          <w:rFonts w:ascii="Arial" w:hAnsi="Arial" w:cs="Arial"/>
          <w:sz w:val="24"/>
          <w:szCs w:val="24"/>
        </w:rPr>
      </w:pPr>
      <w:r w:rsidRPr="00AA67D9">
        <w:rPr>
          <w:rFonts w:ascii="Arial" w:hAnsi="Arial" w:cs="Arial"/>
          <w:sz w:val="24"/>
          <w:szCs w:val="24"/>
        </w:rPr>
        <w:t>IT pracovník jako mentor rozvoje DK,</w:t>
      </w:r>
    </w:p>
    <w:p w:rsidR="009962B1" w:rsidRPr="00AA67D9" w:rsidRDefault="009962B1" w:rsidP="00C07DE4">
      <w:pPr>
        <w:numPr>
          <w:ilvl w:val="2"/>
          <w:numId w:val="8"/>
        </w:numPr>
        <w:spacing w:before="120" w:after="120"/>
        <w:contextualSpacing/>
        <w:jc w:val="both"/>
        <w:rPr>
          <w:rFonts w:ascii="Arial" w:hAnsi="Arial" w:cs="Arial"/>
          <w:sz w:val="24"/>
          <w:szCs w:val="24"/>
        </w:rPr>
      </w:pPr>
      <w:r w:rsidRPr="00AA67D9">
        <w:rPr>
          <w:rFonts w:ascii="Arial" w:hAnsi="Arial" w:cs="Arial"/>
          <w:sz w:val="24"/>
          <w:szCs w:val="24"/>
        </w:rPr>
        <w:t>podpora rozvoje DK zaměstnanců ze strany vedoucích pracovníků,</w:t>
      </w:r>
    </w:p>
    <w:p w:rsidR="009962B1" w:rsidRPr="00AA67D9" w:rsidRDefault="009962B1" w:rsidP="00C07DE4">
      <w:pPr>
        <w:numPr>
          <w:ilvl w:val="2"/>
          <w:numId w:val="8"/>
        </w:numPr>
        <w:spacing w:before="120" w:after="120"/>
        <w:contextualSpacing/>
        <w:jc w:val="both"/>
        <w:rPr>
          <w:rFonts w:ascii="Arial" w:hAnsi="Arial" w:cs="Arial"/>
          <w:sz w:val="24"/>
          <w:szCs w:val="24"/>
        </w:rPr>
      </w:pPr>
      <w:r w:rsidRPr="00AA67D9">
        <w:rPr>
          <w:rFonts w:ascii="Arial" w:hAnsi="Arial" w:cs="Arial"/>
          <w:sz w:val="24"/>
          <w:szCs w:val="24"/>
        </w:rPr>
        <w:t>rozvoje DK v rámci rodiny.</w:t>
      </w:r>
    </w:p>
    <w:p w:rsidR="009962B1" w:rsidRPr="00AA67D9" w:rsidRDefault="009962B1" w:rsidP="00C07DE4">
      <w:pPr>
        <w:spacing w:before="120" w:after="120"/>
        <w:contextualSpacing/>
        <w:jc w:val="both"/>
        <w:rPr>
          <w:rFonts w:ascii="Arial" w:hAnsi="Arial" w:cs="Arial"/>
          <w:b/>
          <w:sz w:val="24"/>
          <w:szCs w:val="24"/>
        </w:rPr>
      </w:pPr>
    </w:p>
    <w:p w:rsidR="009962B1" w:rsidRPr="00AA67D9" w:rsidRDefault="009962B1" w:rsidP="00C07DE4">
      <w:pPr>
        <w:spacing w:before="120" w:after="120"/>
        <w:jc w:val="both"/>
        <w:rPr>
          <w:rFonts w:ascii="Arial" w:hAnsi="Arial" w:cs="Arial"/>
          <w:sz w:val="24"/>
          <w:szCs w:val="24"/>
        </w:rPr>
      </w:pPr>
      <w:r w:rsidRPr="00AA67D9">
        <w:rPr>
          <w:rFonts w:ascii="Arial" w:hAnsi="Arial" w:cs="Arial"/>
          <w:sz w:val="24"/>
          <w:szCs w:val="24"/>
        </w:rPr>
        <w:t>Očekává se, že SOS mohou ročně využít tisíce občanů ČR.</w:t>
      </w:r>
    </w:p>
    <w:p w:rsidR="009962B1" w:rsidRPr="00AA67D9" w:rsidRDefault="009962B1" w:rsidP="00C07DE4">
      <w:pPr>
        <w:spacing w:before="120" w:after="120"/>
        <w:jc w:val="both"/>
        <w:rPr>
          <w:rFonts w:ascii="Arial" w:hAnsi="Arial" w:cs="Arial"/>
          <w:sz w:val="24"/>
          <w:szCs w:val="24"/>
        </w:rPr>
      </w:pPr>
      <w:r w:rsidRPr="00AA67D9">
        <w:rPr>
          <w:rFonts w:ascii="Arial" w:hAnsi="Arial" w:cs="Arial"/>
          <w:sz w:val="24"/>
          <w:szCs w:val="24"/>
        </w:rPr>
        <w:t>EDU SOS bude obsahovat komunikační systém pro přímou podporu cílových skupin. Dále obsahuje motivační a tematická videa s doprovodnými texty -  série krátkých motivačních videí vytvořená expertním týmem a doplněná dalšími tematickými videi z</w:t>
      </w:r>
      <w:r w:rsidR="00E041BC">
        <w:rPr>
          <w:rFonts w:ascii="Arial" w:hAnsi="Arial" w:cs="Arial"/>
          <w:sz w:val="24"/>
          <w:szCs w:val="24"/>
        </w:rPr>
        <w:t> </w:t>
      </w:r>
      <w:r w:rsidRPr="00AA67D9">
        <w:rPr>
          <w:rFonts w:ascii="Arial" w:hAnsi="Arial" w:cs="Arial"/>
          <w:sz w:val="24"/>
          <w:szCs w:val="24"/>
        </w:rPr>
        <w:t xml:space="preserve">dalších aktivit projektu  (příklady  dobré  praxe, </w:t>
      </w:r>
      <w:proofErr w:type="spellStart"/>
      <w:r w:rsidRPr="00AA67D9">
        <w:rPr>
          <w:rFonts w:ascii="Arial" w:hAnsi="Arial" w:cs="Arial"/>
          <w:sz w:val="24"/>
          <w:szCs w:val="24"/>
        </w:rPr>
        <w:t>videonávody</w:t>
      </w:r>
      <w:proofErr w:type="spellEnd"/>
      <w:r w:rsidRPr="00AA67D9">
        <w:rPr>
          <w:rFonts w:ascii="Arial" w:hAnsi="Arial" w:cs="Arial"/>
          <w:sz w:val="24"/>
          <w:szCs w:val="24"/>
        </w:rPr>
        <w:t>, záznamy offline i</w:t>
      </w:r>
      <w:r w:rsidR="00E041BC">
        <w:rPr>
          <w:rFonts w:ascii="Arial" w:hAnsi="Arial" w:cs="Arial"/>
          <w:sz w:val="24"/>
          <w:szCs w:val="24"/>
        </w:rPr>
        <w:t> </w:t>
      </w:r>
      <w:r w:rsidRPr="00AA67D9">
        <w:rPr>
          <w:rFonts w:ascii="Arial" w:hAnsi="Arial" w:cs="Arial"/>
          <w:sz w:val="24"/>
          <w:szCs w:val="24"/>
        </w:rPr>
        <w:t>online diskusí a akcí).</w:t>
      </w:r>
    </w:p>
    <w:p w:rsidR="009962B1" w:rsidRPr="00AA67D9" w:rsidRDefault="009962B1" w:rsidP="00C07DE4">
      <w:pPr>
        <w:spacing w:before="120" w:after="120"/>
        <w:jc w:val="both"/>
        <w:rPr>
          <w:rFonts w:ascii="Arial" w:hAnsi="Arial" w:cs="Arial"/>
          <w:sz w:val="24"/>
          <w:szCs w:val="24"/>
        </w:rPr>
      </w:pPr>
      <w:r w:rsidRPr="00AA67D9">
        <w:rPr>
          <w:rFonts w:ascii="Arial" w:hAnsi="Arial" w:cs="Arial"/>
          <w:sz w:val="24"/>
          <w:szCs w:val="24"/>
        </w:rPr>
        <w:t xml:space="preserve">Implementace projektu bude sledována v průběhu celého projektu a informace budou MPSV předávány v monitorovacích zprávách. Postup realizace bude hodnocen též v rámci každoročních Zpráv o naplňování Akčního plánu Strategie digitální gramotnosti České republiky na období 2015 až 2020 v jednotlivých letech. </w:t>
      </w:r>
    </w:p>
    <w:p w:rsidR="009962B1" w:rsidRPr="00AA67D9" w:rsidRDefault="009962B1" w:rsidP="00C07DE4">
      <w:pPr>
        <w:spacing w:before="120" w:after="120"/>
        <w:jc w:val="both"/>
        <w:rPr>
          <w:rFonts w:ascii="Arial" w:hAnsi="Arial" w:cs="Arial"/>
          <w:sz w:val="24"/>
          <w:szCs w:val="24"/>
        </w:rPr>
      </w:pPr>
    </w:p>
    <w:p w:rsidR="008B2112" w:rsidRDefault="008B2112" w:rsidP="00C07DE4">
      <w:pPr>
        <w:rPr>
          <w:rFonts w:ascii="Arial" w:hAnsi="Arial" w:cs="Arial"/>
          <w:b/>
          <w:sz w:val="24"/>
          <w:szCs w:val="24"/>
          <w:u w:val="single"/>
        </w:rPr>
      </w:pPr>
    </w:p>
    <w:p w:rsidR="00D249AF" w:rsidRDefault="00D249AF" w:rsidP="00C07DE4">
      <w:pPr>
        <w:pStyle w:val="Odstavecseseznamem"/>
        <w:numPr>
          <w:ilvl w:val="0"/>
          <w:numId w:val="27"/>
        </w:numPr>
        <w:spacing w:before="120" w:after="120" w:line="276" w:lineRule="auto"/>
        <w:outlineLvl w:val="0"/>
        <w:rPr>
          <w:rFonts w:ascii="Arial" w:hAnsi="Arial" w:cs="Arial"/>
          <w:b/>
          <w:sz w:val="24"/>
          <w:szCs w:val="24"/>
          <w:u w:val="single"/>
        </w:rPr>
      </w:pPr>
      <w:bookmarkStart w:id="10" w:name="_Toc523141265"/>
      <w:r w:rsidRPr="00C979FD">
        <w:rPr>
          <w:rFonts w:ascii="Arial" w:hAnsi="Arial" w:cs="Arial"/>
          <w:b/>
          <w:sz w:val="24"/>
          <w:szCs w:val="24"/>
          <w:u w:val="single"/>
        </w:rPr>
        <w:t>Koncept „Práce 4.0“ a související akční plán</w:t>
      </w:r>
      <w:bookmarkEnd w:id="10"/>
      <w:r w:rsidRPr="00C979FD">
        <w:rPr>
          <w:rFonts w:ascii="Arial" w:hAnsi="Arial" w:cs="Arial"/>
          <w:b/>
          <w:sz w:val="24"/>
          <w:szCs w:val="24"/>
          <w:u w:val="single"/>
        </w:rPr>
        <w:t xml:space="preserve"> </w:t>
      </w:r>
    </w:p>
    <w:p w:rsidR="008B2112" w:rsidRPr="00C979FD" w:rsidRDefault="008B2112" w:rsidP="00C07DE4">
      <w:pPr>
        <w:pStyle w:val="Odstavecseseznamem"/>
        <w:spacing w:before="120" w:after="120" w:line="276" w:lineRule="auto"/>
        <w:ind w:left="360"/>
        <w:outlineLvl w:val="0"/>
        <w:rPr>
          <w:rFonts w:ascii="Arial" w:hAnsi="Arial" w:cs="Arial"/>
          <w:b/>
          <w:sz w:val="24"/>
          <w:szCs w:val="24"/>
          <w:u w:val="single"/>
        </w:rPr>
      </w:pPr>
    </w:p>
    <w:p w:rsidR="00D249AF" w:rsidRPr="00AA67D9" w:rsidRDefault="00D249AF" w:rsidP="00C07DE4">
      <w:pPr>
        <w:pStyle w:val="Default"/>
        <w:spacing w:before="120" w:after="120" w:line="276" w:lineRule="auto"/>
        <w:jc w:val="both"/>
        <w:rPr>
          <w:rFonts w:ascii="Arial" w:hAnsi="Arial" w:cs="Arial"/>
        </w:rPr>
      </w:pPr>
      <w:r w:rsidRPr="00AA67D9">
        <w:rPr>
          <w:rFonts w:ascii="Arial" w:hAnsi="Arial" w:cs="Arial"/>
        </w:rPr>
        <w:t xml:space="preserve">Hlavní snahou MPSV v této oblasti je podrobně </w:t>
      </w:r>
      <w:r w:rsidRPr="00AA67D9">
        <w:rPr>
          <w:rFonts w:ascii="Arial" w:hAnsi="Arial" w:cs="Arial"/>
          <w:b/>
        </w:rPr>
        <w:t>zmapovat současnou situaci i budoucí trendy na trhu práce, které souvisí s příchodem 4. průmyslové revoluce a připravit případné scénáře (opatření), jak na tyto změny adekvátně reagovat</w:t>
      </w:r>
      <w:r w:rsidRPr="00AA67D9">
        <w:rPr>
          <w:rFonts w:ascii="Arial" w:hAnsi="Arial" w:cs="Arial"/>
        </w:rPr>
        <w:t>.</w:t>
      </w:r>
    </w:p>
    <w:p w:rsidR="00D249AF" w:rsidRPr="00AA67D9" w:rsidRDefault="00D249AF" w:rsidP="00C07DE4">
      <w:pPr>
        <w:tabs>
          <w:tab w:val="center" w:pos="4536"/>
          <w:tab w:val="right" w:pos="9072"/>
        </w:tabs>
        <w:spacing w:before="120" w:after="120"/>
        <w:jc w:val="both"/>
        <w:rPr>
          <w:rFonts w:ascii="Arial" w:hAnsi="Arial" w:cs="Arial"/>
          <w:bCs/>
          <w:sz w:val="24"/>
          <w:szCs w:val="24"/>
        </w:rPr>
      </w:pPr>
      <w:r w:rsidRPr="00AA67D9">
        <w:rPr>
          <w:rFonts w:ascii="Arial" w:hAnsi="Arial" w:cs="Arial"/>
          <w:bCs/>
          <w:sz w:val="24"/>
          <w:szCs w:val="24"/>
        </w:rPr>
        <w:t xml:space="preserve">MPSV </w:t>
      </w:r>
      <w:r w:rsidRPr="00AA67D9">
        <w:rPr>
          <w:rFonts w:ascii="Arial" w:hAnsi="Arial" w:cs="Arial"/>
          <w:b/>
          <w:bCs/>
          <w:sz w:val="24"/>
          <w:szCs w:val="24"/>
        </w:rPr>
        <w:t>zpracovalo Studii Iniciativa Práce 4.0</w:t>
      </w:r>
      <w:r w:rsidRPr="00AA67D9">
        <w:rPr>
          <w:rFonts w:ascii="Arial" w:hAnsi="Arial" w:cs="Arial"/>
          <w:bCs/>
          <w:sz w:val="24"/>
          <w:szCs w:val="24"/>
        </w:rPr>
        <w:t xml:space="preserve">, která se konkrétně zabývá očekávanými dopady digitalizace (informatizace a </w:t>
      </w:r>
      <w:proofErr w:type="spellStart"/>
      <w:r w:rsidRPr="00AA67D9">
        <w:rPr>
          <w:rFonts w:ascii="Arial" w:hAnsi="Arial" w:cs="Arial"/>
          <w:bCs/>
          <w:sz w:val="24"/>
          <w:szCs w:val="24"/>
        </w:rPr>
        <w:t>kybernetizace</w:t>
      </w:r>
      <w:proofErr w:type="spellEnd"/>
      <w:r w:rsidRPr="00AA67D9">
        <w:rPr>
          <w:rFonts w:ascii="Arial" w:hAnsi="Arial" w:cs="Arial"/>
          <w:bCs/>
          <w:sz w:val="24"/>
          <w:szCs w:val="24"/>
        </w:rPr>
        <w:t xml:space="preserve">) na oblast trhu práce a na vybrané sociální aspekty. </w:t>
      </w:r>
    </w:p>
    <w:p w:rsidR="00D249AF" w:rsidRPr="00AA67D9" w:rsidRDefault="00D249AF" w:rsidP="00C07DE4">
      <w:pPr>
        <w:tabs>
          <w:tab w:val="center" w:pos="4536"/>
          <w:tab w:val="right" w:pos="9072"/>
        </w:tabs>
        <w:spacing w:before="120" w:after="120"/>
        <w:jc w:val="both"/>
        <w:rPr>
          <w:rFonts w:ascii="Arial" w:hAnsi="Arial" w:cs="Arial"/>
          <w:bCs/>
          <w:sz w:val="24"/>
          <w:szCs w:val="24"/>
        </w:rPr>
      </w:pPr>
      <w:r w:rsidRPr="00AA67D9">
        <w:rPr>
          <w:rFonts w:ascii="Arial" w:hAnsi="Arial" w:cs="Arial"/>
          <w:b/>
          <w:bCs/>
          <w:sz w:val="24"/>
          <w:szCs w:val="24"/>
        </w:rPr>
        <w:t>V návaznosti na tuto studii MPSV v úzké spolupráci s hospodářskými a</w:t>
      </w:r>
      <w:r w:rsidR="00E041BC">
        <w:rPr>
          <w:rFonts w:ascii="Arial" w:hAnsi="Arial" w:cs="Arial"/>
          <w:b/>
          <w:bCs/>
          <w:sz w:val="24"/>
          <w:szCs w:val="24"/>
        </w:rPr>
        <w:t> </w:t>
      </w:r>
      <w:r w:rsidRPr="00AA67D9">
        <w:rPr>
          <w:rFonts w:ascii="Arial" w:hAnsi="Arial" w:cs="Arial"/>
          <w:b/>
          <w:bCs/>
          <w:sz w:val="24"/>
          <w:szCs w:val="24"/>
        </w:rPr>
        <w:t xml:space="preserve">sociálními partnery zpracovalo Akční plán Práce 4.0, </w:t>
      </w:r>
      <w:r w:rsidRPr="00AA67D9">
        <w:rPr>
          <w:rFonts w:ascii="Arial" w:hAnsi="Arial" w:cs="Arial"/>
          <w:bCs/>
          <w:sz w:val="24"/>
          <w:szCs w:val="24"/>
        </w:rPr>
        <w:t xml:space="preserve">který navrhuje konkrétní široce pojatá opatření spojená s očekávanými dopady digitalizace na oblast zaměstnanosti, trhu práce a na vybrané, s těmito oblastmi spojené, sociální aspekty. Značná pozornost je věnována také otázkám dalšího vzdělávání. </w:t>
      </w:r>
    </w:p>
    <w:p w:rsidR="00D249AF" w:rsidRPr="00AA67D9" w:rsidRDefault="00D249AF" w:rsidP="00C07DE4">
      <w:pPr>
        <w:pStyle w:val="Default"/>
        <w:spacing w:before="120" w:after="120" w:line="276" w:lineRule="auto"/>
        <w:jc w:val="both"/>
        <w:rPr>
          <w:rFonts w:ascii="Arial" w:hAnsi="Arial" w:cs="Arial"/>
        </w:rPr>
      </w:pPr>
      <w:r w:rsidRPr="00AA67D9">
        <w:rPr>
          <w:rFonts w:ascii="Arial" w:hAnsi="Arial" w:cs="Arial"/>
          <w:b/>
        </w:rPr>
        <w:t>Na základě dohody s Úřadem vlády ČR b</w:t>
      </w:r>
      <w:r w:rsidR="00433B98" w:rsidRPr="00AA67D9">
        <w:rPr>
          <w:rFonts w:ascii="Arial" w:hAnsi="Arial" w:cs="Arial"/>
          <w:b/>
        </w:rPr>
        <w:t>yla</w:t>
      </w:r>
      <w:r w:rsidRPr="00AA67D9">
        <w:rPr>
          <w:rFonts w:ascii="Arial" w:hAnsi="Arial" w:cs="Arial"/>
          <w:b/>
        </w:rPr>
        <w:t xml:space="preserve"> opatření uvedená v Akčním plánu Práce 4.0 následně začleněna do Akčního plánu </w:t>
      </w:r>
      <w:r w:rsidR="00433B98" w:rsidRPr="00AA67D9">
        <w:rPr>
          <w:rFonts w:ascii="Arial" w:hAnsi="Arial" w:cs="Arial"/>
          <w:b/>
        </w:rPr>
        <w:t>pro Společnost</w:t>
      </w:r>
      <w:r w:rsidRPr="00AA67D9">
        <w:rPr>
          <w:rFonts w:ascii="Arial" w:hAnsi="Arial" w:cs="Arial"/>
          <w:b/>
        </w:rPr>
        <w:t xml:space="preserve"> 4.0,</w:t>
      </w:r>
      <w:r w:rsidRPr="00AA67D9">
        <w:rPr>
          <w:rFonts w:ascii="Arial" w:hAnsi="Arial" w:cs="Arial"/>
        </w:rPr>
        <w:t xml:space="preserve"> který </w:t>
      </w:r>
      <w:r w:rsidR="00433B98" w:rsidRPr="00AA67D9">
        <w:rPr>
          <w:rFonts w:ascii="Arial" w:hAnsi="Arial" w:cs="Arial"/>
        </w:rPr>
        <w:t>vznikl</w:t>
      </w:r>
      <w:r w:rsidRPr="00AA67D9">
        <w:rPr>
          <w:rFonts w:ascii="Arial" w:hAnsi="Arial" w:cs="Arial"/>
        </w:rPr>
        <w:t xml:space="preserve"> v rámci fungování Aliance Společnost 4.0. Aliance Společnost 4.0 má plnit koordinační roli při naplňování jednotlivých opatření v rámci jednotlivých rezortních agend a zajištění součinnosti všech aktérů, aby při plnění opatření nedocházelo k</w:t>
      </w:r>
      <w:r w:rsidR="00E041BC">
        <w:rPr>
          <w:rFonts w:ascii="Arial" w:hAnsi="Arial" w:cs="Arial"/>
        </w:rPr>
        <w:t> </w:t>
      </w:r>
      <w:r w:rsidRPr="00AA67D9">
        <w:rPr>
          <w:rFonts w:ascii="Arial" w:hAnsi="Arial" w:cs="Arial"/>
        </w:rPr>
        <w:t>překryvům, ale aby na sebe naopak jednotlivé aktivity efektivně navazovaly a bylo možné využít jejich vzájemných synergií.</w:t>
      </w:r>
    </w:p>
    <w:p w:rsidR="00D249AF" w:rsidRPr="00AA67D9" w:rsidRDefault="00D249AF" w:rsidP="00C07DE4">
      <w:pPr>
        <w:pStyle w:val="Default"/>
        <w:spacing w:before="120" w:after="120" w:line="276" w:lineRule="auto"/>
        <w:jc w:val="both"/>
        <w:rPr>
          <w:rFonts w:ascii="Arial" w:hAnsi="Arial" w:cs="Arial"/>
        </w:rPr>
      </w:pPr>
      <w:r w:rsidRPr="00AA67D9">
        <w:rPr>
          <w:rFonts w:ascii="Arial" w:hAnsi="Arial" w:cs="Arial"/>
        </w:rPr>
        <w:lastRenderedPageBreak/>
        <w:t xml:space="preserve">Opatření nastavená v tomto akčním plánu (zejména v části týkající se dalšího vzdělávání) navazují a rozvíjejí opatření uvedená v Akčním plánu Strategie digitální gramotnosti ČR na období 2015 až 2020. Oba tyto akční plány jsou vzájemně komplementární. </w:t>
      </w:r>
    </w:p>
    <w:p w:rsidR="00433B98" w:rsidRDefault="00433B98" w:rsidP="00C07DE4">
      <w:pPr>
        <w:pStyle w:val="Default"/>
        <w:spacing w:before="120" w:after="120" w:line="276" w:lineRule="auto"/>
        <w:jc w:val="both"/>
        <w:rPr>
          <w:rFonts w:ascii="Arial" w:hAnsi="Arial" w:cs="Arial"/>
        </w:rPr>
      </w:pPr>
      <w:r w:rsidRPr="00AA67D9">
        <w:rPr>
          <w:rFonts w:ascii="Arial" w:hAnsi="Arial" w:cs="Arial"/>
        </w:rPr>
        <w:t xml:space="preserve">Oblasti rozvoje dalšího (celoživotního) vzdělávání se věnuje 2. strategický cíl, v rámci něhož jsou </w:t>
      </w:r>
      <w:r w:rsidR="00C979FD">
        <w:rPr>
          <w:rFonts w:ascii="Arial" w:hAnsi="Arial" w:cs="Arial"/>
        </w:rPr>
        <w:t xml:space="preserve">nastavena opatření uvedená v tabulce č. </w:t>
      </w:r>
      <w:r w:rsidR="0045300D">
        <w:rPr>
          <w:rFonts w:ascii="Arial" w:hAnsi="Arial" w:cs="Arial"/>
        </w:rPr>
        <w:t>4</w:t>
      </w:r>
      <w:r w:rsidR="00C979FD">
        <w:rPr>
          <w:rFonts w:ascii="Arial" w:hAnsi="Arial" w:cs="Arial"/>
        </w:rPr>
        <w:t>.</w:t>
      </w:r>
    </w:p>
    <w:p w:rsidR="00C979FD" w:rsidRDefault="00C979FD" w:rsidP="00C07DE4">
      <w:pPr>
        <w:pStyle w:val="Default"/>
        <w:spacing w:before="120" w:after="120" w:line="276" w:lineRule="auto"/>
        <w:jc w:val="both"/>
        <w:rPr>
          <w:rFonts w:ascii="Arial" w:hAnsi="Arial" w:cs="Arial"/>
        </w:rPr>
      </w:pPr>
    </w:p>
    <w:p w:rsidR="00AA67D9" w:rsidRPr="00C979FD" w:rsidRDefault="00C979FD" w:rsidP="00C07DE4">
      <w:pPr>
        <w:pStyle w:val="Default"/>
        <w:spacing w:before="120" w:after="120" w:line="276" w:lineRule="auto"/>
        <w:jc w:val="both"/>
        <w:rPr>
          <w:rFonts w:ascii="Arial" w:hAnsi="Arial" w:cs="Arial"/>
          <w:b/>
          <w:sz w:val="22"/>
        </w:rPr>
      </w:pPr>
      <w:r w:rsidRPr="00C979FD">
        <w:rPr>
          <w:rFonts w:ascii="Arial" w:hAnsi="Arial" w:cs="Arial"/>
          <w:b/>
          <w:sz w:val="22"/>
        </w:rPr>
        <w:t xml:space="preserve">Tabulka č. </w:t>
      </w:r>
      <w:r w:rsidR="0045300D">
        <w:rPr>
          <w:rFonts w:ascii="Arial" w:hAnsi="Arial" w:cs="Arial"/>
          <w:b/>
          <w:sz w:val="22"/>
        </w:rPr>
        <w:t>4</w:t>
      </w:r>
      <w:r w:rsidRPr="00C979FD">
        <w:rPr>
          <w:rFonts w:ascii="Arial" w:hAnsi="Arial" w:cs="Arial"/>
          <w:b/>
          <w:sz w:val="22"/>
        </w:rPr>
        <w:t xml:space="preserve"> – Přehled opatření v 2. strategickém cíli Akčního plánu Práce 4.0 </w:t>
      </w:r>
    </w:p>
    <w:tbl>
      <w:tblPr>
        <w:tblStyle w:val="Mkatabulky"/>
        <w:tblW w:w="0" w:type="auto"/>
        <w:tblInd w:w="108" w:type="dxa"/>
        <w:tblLayout w:type="fixed"/>
        <w:tblLook w:val="04A0"/>
      </w:tblPr>
      <w:tblGrid>
        <w:gridCol w:w="6345"/>
        <w:gridCol w:w="1168"/>
        <w:gridCol w:w="1559"/>
      </w:tblGrid>
      <w:tr w:rsidR="00E66F25" w:rsidRPr="00AA67D9" w:rsidTr="00EE4B24">
        <w:trPr>
          <w:trHeight w:val="600"/>
        </w:trPr>
        <w:tc>
          <w:tcPr>
            <w:tcW w:w="9072" w:type="dxa"/>
            <w:gridSpan w:val="3"/>
          </w:tcPr>
          <w:p w:rsidR="00E66F25" w:rsidRPr="00AA67D9" w:rsidRDefault="00E66F25" w:rsidP="00C07DE4">
            <w:pPr>
              <w:spacing w:before="120" w:after="120" w:line="276" w:lineRule="auto"/>
              <w:rPr>
                <w:rFonts w:ascii="Arial" w:hAnsi="Arial" w:cs="Arial"/>
                <w:bCs/>
                <w:sz w:val="24"/>
                <w:szCs w:val="24"/>
                <w:u w:val="single"/>
              </w:rPr>
            </w:pPr>
            <w:r w:rsidRPr="00AA67D9">
              <w:rPr>
                <w:rFonts w:ascii="Arial" w:hAnsi="Arial" w:cs="Arial"/>
                <w:b/>
                <w:bCs/>
                <w:sz w:val="24"/>
                <w:szCs w:val="24"/>
                <w:u w:val="single"/>
              </w:rPr>
              <w:t>2.1  Podpora nabídky dalšího vzdělávání, nových forem a individualizace</w:t>
            </w:r>
          </w:p>
        </w:tc>
      </w:tr>
      <w:tr w:rsidR="00E66F25" w:rsidRPr="00AA67D9" w:rsidTr="00EE4B24">
        <w:trPr>
          <w:trHeight w:val="600"/>
        </w:trPr>
        <w:tc>
          <w:tcPr>
            <w:tcW w:w="6345" w:type="dxa"/>
          </w:tcPr>
          <w:p w:rsidR="00E66F25" w:rsidRPr="00AA67D9" w:rsidRDefault="00E66F25" w:rsidP="00C07DE4">
            <w:pPr>
              <w:spacing w:before="120" w:after="120" w:line="276" w:lineRule="auto"/>
              <w:rPr>
                <w:rFonts w:ascii="Arial" w:hAnsi="Arial" w:cs="Arial"/>
                <w:b/>
                <w:bCs/>
                <w:sz w:val="24"/>
                <w:szCs w:val="24"/>
                <w:u w:val="single"/>
              </w:rPr>
            </w:pPr>
            <w:r w:rsidRPr="00AA67D9">
              <w:rPr>
                <w:rFonts w:ascii="Arial" w:hAnsi="Arial" w:cs="Arial"/>
                <w:b/>
                <w:bCs/>
                <w:sz w:val="24"/>
                <w:szCs w:val="24"/>
                <w:u w:val="single"/>
              </w:rPr>
              <w:t xml:space="preserve">2.1.1. Rozšíření nabídky dalšího profesního vzdělávání a rekvalifikací </w:t>
            </w:r>
          </w:p>
        </w:tc>
        <w:tc>
          <w:tcPr>
            <w:tcW w:w="1168" w:type="dxa"/>
          </w:tcPr>
          <w:p w:rsidR="00E66F25" w:rsidRPr="00AA67D9" w:rsidRDefault="00E66F25" w:rsidP="00C07DE4">
            <w:pPr>
              <w:spacing w:before="120" w:after="120" w:line="276" w:lineRule="auto"/>
              <w:rPr>
                <w:rFonts w:ascii="Arial" w:hAnsi="Arial" w:cs="Arial"/>
                <w:bCs/>
                <w:sz w:val="24"/>
                <w:szCs w:val="24"/>
                <w:u w:val="single"/>
              </w:rPr>
            </w:pPr>
            <w:r w:rsidRPr="00AA67D9">
              <w:rPr>
                <w:rFonts w:ascii="Arial" w:hAnsi="Arial" w:cs="Arial"/>
                <w:bCs/>
                <w:sz w:val="24"/>
                <w:szCs w:val="24"/>
                <w:u w:val="single"/>
              </w:rPr>
              <w:t>Gesce</w:t>
            </w:r>
          </w:p>
        </w:tc>
        <w:tc>
          <w:tcPr>
            <w:tcW w:w="1559" w:type="dxa"/>
          </w:tcPr>
          <w:p w:rsidR="00E66F25" w:rsidRPr="00AA67D9" w:rsidRDefault="00E66F25" w:rsidP="00C07DE4">
            <w:pPr>
              <w:spacing w:before="120" w:after="120" w:line="276" w:lineRule="auto"/>
              <w:rPr>
                <w:rFonts w:ascii="Arial" w:hAnsi="Arial" w:cs="Arial"/>
                <w:bCs/>
                <w:sz w:val="24"/>
                <w:szCs w:val="24"/>
                <w:u w:val="single"/>
              </w:rPr>
            </w:pPr>
            <w:proofErr w:type="spellStart"/>
            <w:r w:rsidRPr="00AA67D9">
              <w:rPr>
                <w:rFonts w:ascii="Arial" w:hAnsi="Arial" w:cs="Arial"/>
                <w:bCs/>
                <w:sz w:val="24"/>
                <w:szCs w:val="24"/>
                <w:u w:val="single"/>
              </w:rPr>
              <w:t>Spolugesce</w:t>
            </w:r>
            <w:proofErr w:type="spellEnd"/>
          </w:p>
        </w:tc>
      </w:tr>
      <w:tr w:rsidR="00E66F25" w:rsidRPr="00AA67D9" w:rsidTr="00EE4B24">
        <w:trPr>
          <w:trHeight w:val="2100"/>
        </w:trPr>
        <w:tc>
          <w:tcPr>
            <w:tcW w:w="6345" w:type="dxa"/>
            <w:hideMark/>
          </w:tcPr>
          <w:p w:rsidR="00EE4B24" w:rsidRPr="00AA67D9" w:rsidRDefault="00E66F25" w:rsidP="00C07DE4">
            <w:pPr>
              <w:spacing w:before="120" w:after="120" w:line="276" w:lineRule="auto"/>
              <w:rPr>
                <w:rFonts w:ascii="Arial" w:hAnsi="Arial" w:cs="Arial"/>
                <w:sz w:val="24"/>
                <w:szCs w:val="24"/>
              </w:rPr>
            </w:pPr>
            <w:r w:rsidRPr="00AA67D9">
              <w:rPr>
                <w:rFonts w:ascii="Arial" w:hAnsi="Arial" w:cs="Arial"/>
                <w:sz w:val="24"/>
                <w:szCs w:val="24"/>
              </w:rPr>
              <w:t xml:space="preserve">- analýza možností rozšiřování nabídky dalšího profesního vzdělávání o dovednosti obecné a měkké (např. schopnost improvizace, logického myšlení, komunikace, orientace v digitálním světě, cizí jazyky) ve spojení s důkladným porozuměním profesnímu základu oboru a jeho principům, které jsou neměnné; </w:t>
            </w:r>
          </w:p>
          <w:p w:rsidR="00E66F25" w:rsidRPr="00AA67D9" w:rsidRDefault="00EE4B24" w:rsidP="00E041BC">
            <w:pPr>
              <w:spacing w:before="120" w:after="120" w:line="276" w:lineRule="auto"/>
              <w:rPr>
                <w:rFonts w:ascii="Arial" w:hAnsi="Arial" w:cs="Arial"/>
                <w:sz w:val="24"/>
                <w:szCs w:val="24"/>
              </w:rPr>
            </w:pPr>
            <w:r w:rsidRPr="00AA67D9">
              <w:rPr>
                <w:rFonts w:ascii="Arial" w:hAnsi="Arial" w:cs="Arial"/>
                <w:sz w:val="24"/>
                <w:szCs w:val="24"/>
              </w:rPr>
              <w:br/>
            </w:r>
            <w:r w:rsidR="00E66F25" w:rsidRPr="00AA67D9">
              <w:rPr>
                <w:rFonts w:ascii="Arial" w:hAnsi="Arial" w:cs="Arial"/>
                <w:sz w:val="24"/>
                <w:szCs w:val="24"/>
              </w:rPr>
              <w:t>- rozšiřování nabídky dalšího profesního vzdělávání o</w:t>
            </w:r>
            <w:r w:rsidR="00E041BC">
              <w:rPr>
                <w:rFonts w:ascii="Arial" w:hAnsi="Arial" w:cs="Arial"/>
                <w:sz w:val="24"/>
                <w:szCs w:val="24"/>
              </w:rPr>
              <w:t> </w:t>
            </w:r>
            <w:r w:rsidR="00E66F25" w:rsidRPr="00AA67D9">
              <w:rPr>
                <w:rFonts w:ascii="Arial" w:hAnsi="Arial" w:cs="Arial"/>
                <w:sz w:val="24"/>
                <w:szCs w:val="24"/>
              </w:rPr>
              <w:t>nové obsahy reflektující technologický vývoj či aktualizace již existujících kurzů v souladu s technologickým vývojem (zejména prostřednictvím Národní soustavy kvalifikací).</w:t>
            </w:r>
          </w:p>
        </w:tc>
        <w:tc>
          <w:tcPr>
            <w:tcW w:w="1168" w:type="dxa"/>
            <w:hideMark/>
          </w:tcPr>
          <w:p w:rsidR="00E66F25" w:rsidRPr="00AA67D9" w:rsidRDefault="00E66F25" w:rsidP="00C07DE4">
            <w:pPr>
              <w:spacing w:before="120" w:after="120" w:line="276" w:lineRule="auto"/>
              <w:rPr>
                <w:rFonts w:ascii="Arial" w:hAnsi="Arial" w:cs="Arial"/>
                <w:sz w:val="24"/>
                <w:szCs w:val="24"/>
                <w:u w:val="single"/>
              </w:rPr>
            </w:pPr>
            <w:r w:rsidRPr="00AA67D9">
              <w:rPr>
                <w:rFonts w:ascii="Arial" w:hAnsi="Arial" w:cs="Arial"/>
                <w:sz w:val="24"/>
                <w:szCs w:val="24"/>
                <w:u w:val="single"/>
              </w:rPr>
              <w:t>MPSV, GŘ ÚP</w:t>
            </w:r>
          </w:p>
        </w:tc>
        <w:tc>
          <w:tcPr>
            <w:tcW w:w="1559" w:type="dxa"/>
            <w:hideMark/>
          </w:tcPr>
          <w:p w:rsidR="00E66F25" w:rsidRPr="00AA67D9" w:rsidRDefault="00E66F25" w:rsidP="00C07DE4">
            <w:pPr>
              <w:spacing w:before="120" w:after="120" w:line="276" w:lineRule="auto"/>
              <w:rPr>
                <w:rFonts w:ascii="Arial" w:hAnsi="Arial" w:cs="Arial"/>
                <w:sz w:val="24"/>
                <w:szCs w:val="24"/>
                <w:u w:val="single"/>
              </w:rPr>
            </w:pPr>
            <w:r w:rsidRPr="00AA67D9">
              <w:rPr>
                <w:rFonts w:ascii="Arial" w:hAnsi="Arial" w:cs="Arial"/>
                <w:sz w:val="24"/>
                <w:szCs w:val="24"/>
                <w:u w:val="single"/>
              </w:rPr>
              <w:t xml:space="preserve"> MŠMT, TPZ </w:t>
            </w:r>
          </w:p>
        </w:tc>
      </w:tr>
      <w:tr w:rsidR="00E66F25" w:rsidRPr="00AA67D9" w:rsidTr="00EE4B24">
        <w:trPr>
          <w:trHeight w:val="300"/>
        </w:trPr>
        <w:tc>
          <w:tcPr>
            <w:tcW w:w="6345" w:type="dxa"/>
            <w:hideMark/>
          </w:tcPr>
          <w:p w:rsidR="00E66F25" w:rsidRPr="00AA67D9" w:rsidRDefault="00E66F25" w:rsidP="00C07DE4">
            <w:pPr>
              <w:spacing w:before="120" w:after="120" w:line="276" w:lineRule="auto"/>
              <w:rPr>
                <w:rFonts w:ascii="Arial" w:hAnsi="Arial" w:cs="Arial"/>
                <w:b/>
                <w:bCs/>
                <w:sz w:val="24"/>
                <w:szCs w:val="24"/>
                <w:u w:val="single"/>
              </w:rPr>
            </w:pPr>
            <w:r w:rsidRPr="00AA67D9">
              <w:rPr>
                <w:rFonts w:ascii="Arial" w:hAnsi="Arial" w:cs="Arial"/>
                <w:b/>
                <w:bCs/>
                <w:sz w:val="24"/>
                <w:szCs w:val="24"/>
                <w:u w:val="single"/>
              </w:rPr>
              <w:t>2.1.2      Zvyšování povědomí a propagace, příprava na změny, informační podpora</w:t>
            </w:r>
          </w:p>
        </w:tc>
        <w:tc>
          <w:tcPr>
            <w:tcW w:w="1168" w:type="dxa"/>
            <w:hideMark/>
          </w:tcPr>
          <w:p w:rsidR="00E66F25" w:rsidRPr="00AA67D9" w:rsidRDefault="00E66F25" w:rsidP="00C07DE4">
            <w:pPr>
              <w:spacing w:before="120" w:after="120" w:line="276" w:lineRule="auto"/>
              <w:rPr>
                <w:rFonts w:ascii="Arial" w:hAnsi="Arial" w:cs="Arial"/>
                <w:bCs/>
                <w:sz w:val="24"/>
                <w:szCs w:val="24"/>
                <w:u w:val="single"/>
              </w:rPr>
            </w:pPr>
            <w:r w:rsidRPr="00AA67D9">
              <w:rPr>
                <w:rFonts w:ascii="Arial" w:hAnsi="Arial" w:cs="Arial"/>
                <w:bCs/>
                <w:sz w:val="24"/>
                <w:szCs w:val="24"/>
                <w:u w:val="single"/>
              </w:rPr>
              <w:t>Gesce</w:t>
            </w:r>
          </w:p>
        </w:tc>
        <w:tc>
          <w:tcPr>
            <w:tcW w:w="1559" w:type="dxa"/>
            <w:hideMark/>
          </w:tcPr>
          <w:p w:rsidR="00E66F25" w:rsidRPr="00AA67D9" w:rsidRDefault="00E66F25" w:rsidP="00C07DE4">
            <w:pPr>
              <w:spacing w:before="120" w:after="120" w:line="276" w:lineRule="auto"/>
              <w:rPr>
                <w:rFonts w:ascii="Arial" w:hAnsi="Arial" w:cs="Arial"/>
                <w:bCs/>
                <w:sz w:val="24"/>
                <w:szCs w:val="24"/>
                <w:u w:val="single"/>
              </w:rPr>
            </w:pPr>
            <w:proofErr w:type="spellStart"/>
            <w:r w:rsidRPr="00AA67D9">
              <w:rPr>
                <w:rFonts w:ascii="Arial" w:hAnsi="Arial" w:cs="Arial"/>
                <w:bCs/>
                <w:sz w:val="24"/>
                <w:szCs w:val="24"/>
                <w:u w:val="single"/>
              </w:rPr>
              <w:t>Spolugesce</w:t>
            </w:r>
            <w:proofErr w:type="spellEnd"/>
          </w:p>
        </w:tc>
      </w:tr>
      <w:tr w:rsidR="00E66F25" w:rsidRPr="00AA67D9" w:rsidTr="00EE4B24">
        <w:trPr>
          <w:trHeight w:val="1500"/>
        </w:trPr>
        <w:tc>
          <w:tcPr>
            <w:tcW w:w="6345" w:type="dxa"/>
            <w:hideMark/>
          </w:tcPr>
          <w:p w:rsidR="00EE4B24" w:rsidRPr="00AA67D9" w:rsidRDefault="00E66F25" w:rsidP="00C07DE4">
            <w:pPr>
              <w:spacing w:before="120" w:after="120" w:line="276" w:lineRule="auto"/>
              <w:rPr>
                <w:rFonts w:ascii="Arial" w:hAnsi="Arial" w:cs="Arial"/>
                <w:sz w:val="24"/>
                <w:szCs w:val="24"/>
              </w:rPr>
            </w:pPr>
            <w:r w:rsidRPr="00AA67D9">
              <w:rPr>
                <w:rFonts w:ascii="Arial" w:hAnsi="Arial" w:cs="Arial"/>
                <w:sz w:val="24"/>
                <w:szCs w:val="24"/>
              </w:rPr>
              <w:t>- zajištění důkladné informační podpory, jež by měla být jedním ze signifikantních faktorů zvýšení motivace účastnit se dalšího vzdělávání a její provázání se systémem kariérového poradenství;</w:t>
            </w:r>
          </w:p>
          <w:p w:rsidR="00E66F25" w:rsidRPr="00AA67D9" w:rsidRDefault="00EE4B24" w:rsidP="00C07DE4">
            <w:pPr>
              <w:spacing w:before="120" w:after="120" w:line="276" w:lineRule="auto"/>
              <w:rPr>
                <w:rFonts w:ascii="Arial" w:hAnsi="Arial" w:cs="Arial"/>
                <w:sz w:val="24"/>
                <w:szCs w:val="24"/>
              </w:rPr>
            </w:pPr>
            <w:r w:rsidRPr="00AA67D9">
              <w:rPr>
                <w:rFonts w:ascii="Arial" w:hAnsi="Arial" w:cs="Arial"/>
                <w:sz w:val="24"/>
                <w:szCs w:val="24"/>
              </w:rPr>
              <w:br/>
            </w:r>
            <w:r w:rsidR="00E66F25" w:rsidRPr="00AA67D9">
              <w:rPr>
                <w:rFonts w:ascii="Arial" w:hAnsi="Arial" w:cs="Arial"/>
                <w:sz w:val="24"/>
                <w:szCs w:val="24"/>
              </w:rPr>
              <w:t xml:space="preserve">- osvěta a propagace dalšího vzdělávání a nových možností, které nabízí (např. on-line vzdělávání a otevřené kurzy) mezi zaměstnavateli a širokou veřejností.  </w:t>
            </w:r>
          </w:p>
        </w:tc>
        <w:tc>
          <w:tcPr>
            <w:tcW w:w="1168" w:type="dxa"/>
            <w:hideMark/>
          </w:tcPr>
          <w:p w:rsidR="00E66F25" w:rsidRPr="00AA67D9" w:rsidRDefault="00E66F25" w:rsidP="00C07DE4">
            <w:pPr>
              <w:spacing w:before="120" w:after="120" w:line="276" w:lineRule="auto"/>
              <w:rPr>
                <w:rFonts w:ascii="Arial" w:hAnsi="Arial" w:cs="Arial"/>
                <w:sz w:val="24"/>
                <w:szCs w:val="24"/>
                <w:u w:val="single"/>
              </w:rPr>
            </w:pPr>
            <w:r w:rsidRPr="00AA67D9">
              <w:rPr>
                <w:rFonts w:ascii="Arial" w:hAnsi="Arial" w:cs="Arial"/>
                <w:sz w:val="24"/>
                <w:szCs w:val="24"/>
                <w:u w:val="single"/>
              </w:rPr>
              <w:t>MPSV/ MŠMT</w:t>
            </w:r>
          </w:p>
        </w:tc>
        <w:tc>
          <w:tcPr>
            <w:tcW w:w="1559" w:type="dxa"/>
            <w:hideMark/>
          </w:tcPr>
          <w:p w:rsidR="00E66F25" w:rsidRPr="00AA67D9" w:rsidRDefault="00E66F25" w:rsidP="00C07DE4">
            <w:pPr>
              <w:spacing w:before="120" w:after="120" w:line="276" w:lineRule="auto"/>
              <w:rPr>
                <w:rFonts w:ascii="Arial" w:hAnsi="Arial" w:cs="Arial"/>
                <w:sz w:val="24"/>
                <w:szCs w:val="24"/>
                <w:u w:val="single"/>
              </w:rPr>
            </w:pPr>
            <w:r w:rsidRPr="00AA67D9">
              <w:rPr>
                <w:rFonts w:ascii="Arial" w:hAnsi="Arial" w:cs="Arial"/>
                <w:sz w:val="24"/>
                <w:szCs w:val="24"/>
                <w:u w:val="single"/>
              </w:rPr>
              <w:t>NÚV, GŘ ÚP, FDV, TPZ</w:t>
            </w:r>
          </w:p>
        </w:tc>
      </w:tr>
      <w:tr w:rsidR="00E66F25" w:rsidRPr="00AA67D9" w:rsidTr="00EE4B24">
        <w:trPr>
          <w:trHeight w:val="300"/>
        </w:trPr>
        <w:tc>
          <w:tcPr>
            <w:tcW w:w="6345" w:type="dxa"/>
            <w:noWrap/>
            <w:hideMark/>
          </w:tcPr>
          <w:p w:rsidR="00E66F25" w:rsidRPr="00AA67D9" w:rsidRDefault="00E66F25" w:rsidP="00C07DE4">
            <w:pPr>
              <w:spacing w:before="120" w:after="120" w:line="276" w:lineRule="auto"/>
              <w:rPr>
                <w:rFonts w:ascii="Arial" w:hAnsi="Arial" w:cs="Arial"/>
                <w:b/>
                <w:bCs/>
                <w:sz w:val="24"/>
                <w:szCs w:val="24"/>
                <w:u w:val="single"/>
              </w:rPr>
            </w:pPr>
            <w:r w:rsidRPr="00AA67D9">
              <w:rPr>
                <w:rFonts w:ascii="Arial" w:hAnsi="Arial" w:cs="Arial"/>
                <w:b/>
                <w:bCs/>
                <w:sz w:val="24"/>
                <w:szCs w:val="24"/>
                <w:u w:val="single"/>
              </w:rPr>
              <w:t xml:space="preserve">2.1.3 Rozvoj nových modelů a individualizace v dalším vzdělávání </w:t>
            </w:r>
          </w:p>
        </w:tc>
        <w:tc>
          <w:tcPr>
            <w:tcW w:w="1168" w:type="dxa"/>
            <w:hideMark/>
          </w:tcPr>
          <w:p w:rsidR="00E66F25" w:rsidRPr="00AA67D9" w:rsidRDefault="00E66F25" w:rsidP="00C07DE4">
            <w:pPr>
              <w:spacing w:before="120" w:after="120" w:line="276" w:lineRule="auto"/>
              <w:rPr>
                <w:rFonts w:ascii="Arial" w:hAnsi="Arial" w:cs="Arial"/>
                <w:bCs/>
                <w:sz w:val="24"/>
                <w:szCs w:val="24"/>
                <w:u w:val="single"/>
              </w:rPr>
            </w:pPr>
            <w:r w:rsidRPr="00AA67D9">
              <w:rPr>
                <w:rFonts w:ascii="Arial" w:hAnsi="Arial" w:cs="Arial"/>
                <w:bCs/>
                <w:sz w:val="24"/>
                <w:szCs w:val="24"/>
                <w:u w:val="single"/>
              </w:rPr>
              <w:t>Gesce</w:t>
            </w:r>
          </w:p>
        </w:tc>
        <w:tc>
          <w:tcPr>
            <w:tcW w:w="1559" w:type="dxa"/>
            <w:hideMark/>
          </w:tcPr>
          <w:p w:rsidR="00E66F25" w:rsidRPr="00AA67D9" w:rsidRDefault="00E66F25" w:rsidP="00C07DE4">
            <w:pPr>
              <w:spacing w:before="120" w:after="120" w:line="276" w:lineRule="auto"/>
              <w:rPr>
                <w:rFonts w:ascii="Arial" w:hAnsi="Arial" w:cs="Arial"/>
                <w:bCs/>
                <w:sz w:val="24"/>
                <w:szCs w:val="24"/>
                <w:u w:val="single"/>
              </w:rPr>
            </w:pPr>
            <w:proofErr w:type="spellStart"/>
            <w:r w:rsidRPr="00AA67D9">
              <w:rPr>
                <w:rFonts w:ascii="Arial" w:hAnsi="Arial" w:cs="Arial"/>
                <w:bCs/>
                <w:sz w:val="24"/>
                <w:szCs w:val="24"/>
                <w:u w:val="single"/>
              </w:rPr>
              <w:t>Spolugesce</w:t>
            </w:r>
            <w:proofErr w:type="spellEnd"/>
          </w:p>
        </w:tc>
      </w:tr>
      <w:tr w:rsidR="00E66F25" w:rsidRPr="00AA67D9" w:rsidTr="00EE4B24">
        <w:trPr>
          <w:trHeight w:val="2700"/>
        </w:trPr>
        <w:tc>
          <w:tcPr>
            <w:tcW w:w="6345" w:type="dxa"/>
            <w:hideMark/>
          </w:tcPr>
          <w:p w:rsidR="00EE4B24" w:rsidRPr="00AA67D9" w:rsidRDefault="00E66F25" w:rsidP="00C07DE4">
            <w:pPr>
              <w:spacing w:before="120" w:after="120" w:line="276" w:lineRule="auto"/>
              <w:rPr>
                <w:rFonts w:ascii="Arial" w:hAnsi="Arial" w:cs="Arial"/>
                <w:sz w:val="24"/>
                <w:szCs w:val="24"/>
              </w:rPr>
            </w:pPr>
            <w:r w:rsidRPr="00AA67D9">
              <w:rPr>
                <w:rFonts w:ascii="Arial" w:hAnsi="Arial" w:cs="Arial"/>
                <w:sz w:val="24"/>
                <w:szCs w:val="24"/>
              </w:rPr>
              <w:lastRenderedPageBreak/>
              <w:t>-  podpora rozvoje nových forem, metod či didaktických postupů v rámci dalšího vzdělávání, které prioritně reflektují potřeby Práce 4.0 („</w:t>
            </w:r>
            <w:proofErr w:type="spellStart"/>
            <w:r w:rsidRPr="00AA67D9">
              <w:rPr>
                <w:rFonts w:ascii="Arial" w:hAnsi="Arial" w:cs="Arial"/>
                <w:sz w:val="24"/>
                <w:szCs w:val="24"/>
              </w:rPr>
              <w:t>blended</w:t>
            </w:r>
            <w:proofErr w:type="spellEnd"/>
            <w:r w:rsidRPr="00AA67D9">
              <w:rPr>
                <w:rFonts w:ascii="Arial" w:hAnsi="Arial" w:cs="Arial"/>
                <w:sz w:val="24"/>
                <w:szCs w:val="24"/>
              </w:rPr>
              <w:t xml:space="preserve"> </w:t>
            </w:r>
            <w:proofErr w:type="spellStart"/>
            <w:r w:rsidRPr="00AA67D9">
              <w:rPr>
                <w:rFonts w:ascii="Arial" w:hAnsi="Arial" w:cs="Arial"/>
                <w:sz w:val="24"/>
                <w:szCs w:val="24"/>
              </w:rPr>
              <w:t>learning</w:t>
            </w:r>
            <w:proofErr w:type="spellEnd"/>
            <w:r w:rsidRPr="00AA67D9">
              <w:rPr>
                <w:rFonts w:ascii="Arial" w:hAnsi="Arial" w:cs="Arial"/>
                <w:sz w:val="24"/>
                <w:szCs w:val="24"/>
              </w:rPr>
              <w:t>", „</w:t>
            </w:r>
            <w:proofErr w:type="spellStart"/>
            <w:r w:rsidRPr="00AA67D9">
              <w:rPr>
                <w:rFonts w:ascii="Arial" w:hAnsi="Arial" w:cs="Arial"/>
                <w:sz w:val="24"/>
                <w:szCs w:val="24"/>
              </w:rPr>
              <w:t>flipped</w:t>
            </w:r>
            <w:proofErr w:type="spellEnd"/>
            <w:r w:rsidRPr="00AA67D9">
              <w:rPr>
                <w:rFonts w:ascii="Arial" w:hAnsi="Arial" w:cs="Arial"/>
                <w:sz w:val="24"/>
                <w:szCs w:val="24"/>
              </w:rPr>
              <w:t xml:space="preserve"> </w:t>
            </w:r>
            <w:proofErr w:type="spellStart"/>
            <w:r w:rsidRPr="00AA67D9">
              <w:rPr>
                <w:rFonts w:ascii="Arial" w:hAnsi="Arial" w:cs="Arial"/>
                <w:sz w:val="24"/>
                <w:szCs w:val="24"/>
              </w:rPr>
              <w:t>clasroom</w:t>
            </w:r>
            <w:proofErr w:type="spellEnd"/>
            <w:r w:rsidRPr="00AA67D9">
              <w:rPr>
                <w:rFonts w:ascii="Arial" w:hAnsi="Arial" w:cs="Arial"/>
                <w:sz w:val="24"/>
                <w:szCs w:val="24"/>
              </w:rPr>
              <w:t>“, "</w:t>
            </w:r>
            <w:proofErr w:type="spellStart"/>
            <w:r w:rsidRPr="00AA67D9">
              <w:rPr>
                <w:rFonts w:ascii="Arial" w:hAnsi="Arial" w:cs="Arial"/>
                <w:sz w:val="24"/>
                <w:szCs w:val="24"/>
              </w:rPr>
              <w:t>gamifikace</w:t>
            </w:r>
            <w:proofErr w:type="spellEnd"/>
            <w:r w:rsidRPr="00AA67D9">
              <w:rPr>
                <w:rFonts w:ascii="Arial" w:hAnsi="Arial" w:cs="Arial"/>
                <w:sz w:val="24"/>
                <w:szCs w:val="24"/>
              </w:rPr>
              <w:t xml:space="preserve"> vzdělávání"„</w:t>
            </w:r>
            <w:proofErr w:type="spellStart"/>
            <w:r w:rsidRPr="00AA67D9">
              <w:rPr>
                <w:rFonts w:ascii="Arial" w:hAnsi="Arial" w:cs="Arial"/>
                <w:sz w:val="24"/>
                <w:szCs w:val="24"/>
              </w:rPr>
              <w:t>coding</w:t>
            </w:r>
            <w:proofErr w:type="spellEnd"/>
            <w:r w:rsidRPr="00AA67D9">
              <w:rPr>
                <w:rFonts w:ascii="Arial" w:hAnsi="Arial" w:cs="Arial"/>
                <w:sz w:val="24"/>
                <w:szCs w:val="24"/>
              </w:rPr>
              <w:t xml:space="preserve"> </w:t>
            </w:r>
            <w:proofErr w:type="spellStart"/>
            <w:r w:rsidRPr="00AA67D9">
              <w:rPr>
                <w:rFonts w:ascii="Arial" w:hAnsi="Arial" w:cs="Arial"/>
                <w:sz w:val="24"/>
                <w:szCs w:val="24"/>
              </w:rPr>
              <w:t>bootcamps</w:t>
            </w:r>
            <w:proofErr w:type="spellEnd"/>
            <w:r w:rsidRPr="00AA67D9">
              <w:rPr>
                <w:rFonts w:ascii="Arial" w:hAnsi="Arial" w:cs="Arial"/>
                <w:sz w:val="24"/>
                <w:szCs w:val="24"/>
              </w:rPr>
              <w:t>“ apod.);</w:t>
            </w:r>
          </w:p>
          <w:p w:rsidR="00EE4B24" w:rsidRPr="00AA67D9" w:rsidRDefault="00EE4B24" w:rsidP="00C07DE4">
            <w:pPr>
              <w:spacing w:before="120" w:after="120" w:line="276" w:lineRule="auto"/>
              <w:rPr>
                <w:rFonts w:ascii="Arial" w:hAnsi="Arial" w:cs="Arial"/>
                <w:sz w:val="24"/>
                <w:szCs w:val="24"/>
              </w:rPr>
            </w:pPr>
            <w:r w:rsidRPr="00AA67D9">
              <w:rPr>
                <w:rFonts w:ascii="Arial" w:hAnsi="Arial" w:cs="Arial"/>
                <w:sz w:val="24"/>
                <w:szCs w:val="24"/>
              </w:rPr>
              <w:br/>
            </w:r>
            <w:r w:rsidR="00E66F25" w:rsidRPr="00AA67D9">
              <w:rPr>
                <w:rFonts w:ascii="Arial" w:hAnsi="Arial" w:cs="Arial"/>
                <w:sz w:val="24"/>
                <w:szCs w:val="24"/>
              </w:rPr>
              <w:t>- zvýšení využívání MOOC kurzů jako jedné z důležitých a rychle se rozvíjejících forem distančního neformálního vzdělávání;</w:t>
            </w:r>
          </w:p>
          <w:p w:rsidR="00E66F25" w:rsidRPr="00AA67D9" w:rsidRDefault="00EE4B24" w:rsidP="00E041BC">
            <w:pPr>
              <w:spacing w:before="120" w:after="120" w:line="276" w:lineRule="auto"/>
              <w:rPr>
                <w:rFonts w:ascii="Arial" w:hAnsi="Arial" w:cs="Arial"/>
                <w:sz w:val="24"/>
                <w:szCs w:val="24"/>
              </w:rPr>
            </w:pPr>
            <w:r w:rsidRPr="00AA67D9">
              <w:rPr>
                <w:rFonts w:ascii="Arial" w:hAnsi="Arial" w:cs="Arial"/>
                <w:sz w:val="24"/>
                <w:szCs w:val="24"/>
              </w:rPr>
              <w:br/>
            </w:r>
            <w:r w:rsidR="00E66F25" w:rsidRPr="00AA67D9">
              <w:rPr>
                <w:rFonts w:ascii="Arial" w:hAnsi="Arial" w:cs="Arial"/>
                <w:sz w:val="24"/>
                <w:szCs w:val="24"/>
              </w:rPr>
              <w:t>- podpora individualizace nabídky dalšího vzdělávání, aby odpovídala stále náročnější a diverzifikovanější poptávce, nastavení systému modularizace rekvalifikací v</w:t>
            </w:r>
            <w:r w:rsidR="00E041BC">
              <w:rPr>
                <w:rFonts w:ascii="Arial" w:hAnsi="Arial" w:cs="Arial"/>
                <w:sz w:val="24"/>
                <w:szCs w:val="24"/>
              </w:rPr>
              <w:t> </w:t>
            </w:r>
            <w:r w:rsidR="00E66F25" w:rsidRPr="00AA67D9">
              <w:rPr>
                <w:rFonts w:ascii="Arial" w:hAnsi="Arial" w:cs="Arial"/>
                <w:sz w:val="24"/>
                <w:szCs w:val="24"/>
              </w:rPr>
              <w:t>návaznosti na Národní soustavu kvalifikací i tzv. "čisté" rekvalifikace.</w:t>
            </w:r>
          </w:p>
        </w:tc>
        <w:tc>
          <w:tcPr>
            <w:tcW w:w="1168" w:type="dxa"/>
            <w:hideMark/>
          </w:tcPr>
          <w:p w:rsidR="00E66F25" w:rsidRPr="00AA67D9" w:rsidRDefault="00E66F25" w:rsidP="00C07DE4">
            <w:pPr>
              <w:spacing w:before="120" w:after="120" w:line="276" w:lineRule="auto"/>
              <w:rPr>
                <w:rFonts w:ascii="Arial" w:hAnsi="Arial" w:cs="Arial"/>
                <w:sz w:val="24"/>
                <w:szCs w:val="24"/>
                <w:u w:val="single"/>
              </w:rPr>
            </w:pPr>
            <w:r w:rsidRPr="00AA67D9">
              <w:rPr>
                <w:rFonts w:ascii="Arial" w:hAnsi="Arial" w:cs="Arial"/>
                <w:sz w:val="24"/>
                <w:szCs w:val="24"/>
                <w:u w:val="single"/>
              </w:rPr>
              <w:t>MŠMT/MPSV</w:t>
            </w:r>
          </w:p>
        </w:tc>
        <w:tc>
          <w:tcPr>
            <w:tcW w:w="1559" w:type="dxa"/>
            <w:hideMark/>
          </w:tcPr>
          <w:p w:rsidR="00E66F25" w:rsidRPr="00AA67D9" w:rsidRDefault="00E66F25" w:rsidP="00C07DE4">
            <w:pPr>
              <w:spacing w:before="120" w:after="120" w:line="276" w:lineRule="auto"/>
              <w:rPr>
                <w:rFonts w:ascii="Arial" w:hAnsi="Arial" w:cs="Arial"/>
                <w:sz w:val="24"/>
                <w:szCs w:val="24"/>
                <w:u w:val="single"/>
              </w:rPr>
            </w:pPr>
            <w:r w:rsidRPr="00AA67D9">
              <w:rPr>
                <w:rFonts w:ascii="Arial" w:hAnsi="Arial" w:cs="Arial"/>
                <w:sz w:val="24"/>
                <w:szCs w:val="24"/>
                <w:u w:val="single"/>
              </w:rPr>
              <w:t xml:space="preserve">NÚV, GŘ ÚP, FDV, TPZ </w:t>
            </w:r>
          </w:p>
        </w:tc>
      </w:tr>
      <w:tr w:rsidR="00E66F25" w:rsidRPr="00AA67D9" w:rsidTr="00EE4B24">
        <w:trPr>
          <w:trHeight w:val="300"/>
        </w:trPr>
        <w:tc>
          <w:tcPr>
            <w:tcW w:w="9072" w:type="dxa"/>
            <w:gridSpan w:val="3"/>
            <w:noWrap/>
            <w:hideMark/>
          </w:tcPr>
          <w:p w:rsidR="00E66F25" w:rsidRPr="00AA67D9" w:rsidRDefault="00E66F25" w:rsidP="00C07DE4">
            <w:pPr>
              <w:spacing w:before="120" w:after="120" w:line="276" w:lineRule="auto"/>
              <w:rPr>
                <w:rFonts w:ascii="Arial" w:hAnsi="Arial" w:cs="Arial"/>
                <w:b/>
                <w:sz w:val="24"/>
                <w:szCs w:val="24"/>
                <w:u w:val="single"/>
              </w:rPr>
            </w:pPr>
            <w:r w:rsidRPr="00AA67D9">
              <w:rPr>
                <w:rFonts w:ascii="Arial" w:hAnsi="Arial" w:cs="Arial"/>
                <w:b/>
                <w:bCs/>
                <w:sz w:val="24"/>
                <w:szCs w:val="24"/>
                <w:u w:val="single"/>
              </w:rPr>
              <w:t>2.2 Podpora rozvoje dalších systémových prvků dalšího vzdělávání</w:t>
            </w:r>
            <w:r w:rsidRPr="00AA67D9">
              <w:rPr>
                <w:rFonts w:ascii="Arial" w:hAnsi="Arial" w:cs="Arial"/>
                <w:sz w:val="24"/>
                <w:szCs w:val="24"/>
                <w:u w:val="single"/>
              </w:rPr>
              <w:t> </w:t>
            </w:r>
          </w:p>
        </w:tc>
      </w:tr>
      <w:tr w:rsidR="00E66F25" w:rsidRPr="00AA67D9" w:rsidTr="00EE4B24">
        <w:trPr>
          <w:trHeight w:val="300"/>
        </w:trPr>
        <w:tc>
          <w:tcPr>
            <w:tcW w:w="6345" w:type="dxa"/>
            <w:noWrap/>
            <w:hideMark/>
          </w:tcPr>
          <w:p w:rsidR="00E66F25" w:rsidRPr="00AA67D9" w:rsidRDefault="00E66F25" w:rsidP="00C07DE4">
            <w:pPr>
              <w:spacing w:before="120" w:after="120" w:line="276" w:lineRule="auto"/>
              <w:rPr>
                <w:rFonts w:ascii="Arial" w:hAnsi="Arial" w:cs="Arial"/>
                <w:b/>
                <w:bCs/>
                <w:sz w:val="24"/>
                <w:szCs w:val="24"/>
                <w:u w:val="single"/>
              </w:rPr>
            </w:pPr>
            <w:r w:rsidRPr="00AA67D9">
              <w:rPr>
                <w:rFonts w:ascii="Arial" w:hAnsi="Arial" w:cs="Arial"/>
                <w:b/>
                <w:bCs/>
                <w:sz w:val="24"/>
                <w:szCs w:val="24"/>
                <w:u w:val="single"/>
              </w:rPr>
              <w:t>2.2.1 Návrh prvků nefinanční stimulace poptávky po DV</w:t>
            </w:r>
          </w:p>
        </w:tc>
        <w:tc>
          <w:tcPr>
            <w:tcW w:w="1168" w:type="dxa"/>
            <w:hideMark/>
          </w:tcPr>
          <w:p w:rsidR="00E66F25" w:rsidRPr="00AA67D9" w:rsidRDefault="00E66F25" w:rsidP="00C07DE4">
            <w:pPr>
              <w:spacing w:before="120" w:after="120" w:line="276" w:lineRule="auto"/>
              <w:rPr>
                <w:rFonts w:ascii="Arial" w:hAnsi="Arial" w:cs="Arial"/>
                <w:bCs/>
                <w:sz w:val="24"/>
                <w:szCs w:val="24"/>
                <w:u w:val="single"/>
              </w:rPr>
            </w:pPr>
            <w:r w:rsidRPr="00AA67D9">
              <w:rPr>
                <w:rFonts w:ascii="Arial" w:hAnsi="Arial" w:cs="Arial"/>
                <w:bCs/>
                <w:sz w:val="24"/>
                <w:szCs w:val="24"/>
                <w:u w:val="single"/>
              </w:rPr>
              <w:t>Gesce</w:t>
            </w:r>
          </w:p>
        </w:tc>
        <w:tc>
          <w:tcPr>
            <w:tcW w:w="1559" w:type="dxa"/>
            <w:hideMark/>
          </w:tcPr>
          <w:p w:rsidR="00E66F25" w:rsidRPr="00AA67D9" w:rsidRDefault="00E66F25" w:rsidP="00C07DE4">
            <w:pPr>
              <w:spacing w:before="120" w:after="120" w:line="276" w:lineRule="auto"/>
              <w:rPr>
                <w:rFonts w:ascii="Arial" w:hAnsi="Arial" w:cs="Arial"/>
                <w:bCs/>
                <w:sz w:val="24"/>
                <w:szCs w:val="24"/>
                <w:u w:val="single"/>
              </w:rPr>
            </w:pPr>
            <w:proofErr w:type="spellStart"/>
            <w:r w:rsidRPr="00AA67D9">
              <w:rPr>
                <w:rFonts w:ascii="Arial" w:hAnsi="Arial" w:cs="Arial"/>
                <w:bCs/>
                <w:sz w:val="24"/>
                <w:szCs w:val="24"/>
                <w:u w:val="single"/>
              </w:rPr>
              <w:t>Spolugesce</w:t>
            </w:r>
            <w:proofErr w:type="spellEnd"/>
          </w:p>
        </w:tc>
      </w:tr>
      <w:tr w:rsidR="00E66F25" w:rsidRPr="00AA67D9" w:rsidTr="00EE4B24">
        <w:trPr>
          <w:trHeight w:val="1200"/>
        </w:trPr>
        <w:tc>
          <w:tcPr>
            <w:tcW w:w="6345" w:type="dxa"/>
            <w:noWrap/>
            <w:hideMark/>
          </w:tcPr>
          <w:p w:rsidR="00E66F25" w:rsidRPr="00AA67D9" w:rsidRDefault="00E66F25" w:rsidP="00C07DE4">
            <w:pPr>
              <w:spacing w:before="120" w:after="120" w:line="276" w:lineRule="auto"/>
              <w:rPr>
                <w:rFonts w:ascii="Arial" w:hAnsi="Arial" w:cs="Arial"/>
                <w:sz w:val="24"/>
                <w:szCs w:val="24"/>
              </w:rPr>
            </w:pPr>
            <w:r w:rsidRPr="00AA67D9">
              <w:rPr>
                <w:rFonts w:ascii="Arial" w:hAnsi="Arial" w:cs="Arial"/>
                <w:sz w:val="24"/>
                <w:szCs w:val="24"/>
              </w:rPr>
              <w:t xml:space="preserve">- zpracování analýzy možností zvyšujících individuální poptávku po dalším vzdělávání všech osob bez rozdílu typu pracovní aktivity, zejm. </w:t>
            </w:r>
            <w:proofErr w:type="spellStart"/>
            <w:r w:rsidRPr="00AA67D9">
              <w:rPr>
                <w:rFonts w:ascii="Arial" w:hAnsi="Arial" w:cs="Arial"/>
                <w:sz w:val="24"/>
                <w:szCs w:val="24"/>
              </w:rPr>
              <w:t>sebezaměstnaných</w:t>
            </w:r>
            <w:proofErr w:type="spellEnd"/>
            <w:r w:rsidRPr="00AA67D9">
              <w:rPr>
                <w:rFonts w:ascii="Arial" w:hAnsi="Arial" w:cs="Arial"/>
                <w:sz w:val="24"/>
                <w:szCs w:val="24"/>
              </w:rPr>
              <w:t xml:space="preserve"> (jako je např. využívání volna/dovolené na vzdělávání, vouchery na vzdělávání, daňové úlevy apod.).</w:t>
            </w:r>
          </w:p>
        </w:tc>
        <w:tc>
          <w:tcPr>
            <w:tcW w:w="1168" w:type="dxa"/>
            <w:hideMark/>
          </w:tcPr>
          <w:p w:rsidR="00E66F25" w:rsidRPr="00AA67D9" w:rsidRDefault="00E66F25" w:rsidP="00C07DE4">
            <w:pPr>
              <w:spacing w:before="120" w:after="120" w:line="276" w:lineRule="auto"/>
              <w:rPr>
                <w:rFonts w:ascii="Arial" w:hAnsi="Arial" w:cs="Arial"/>
                <w:sz w:val="24"/>
                <w:szCs w:val="24"/>
                <w:u w:val="single"/>
              </w:rPr>
            </w:pPr>
            <w:r w:rsidRPr="00AA67D9">
              <w:rPr>
                <w:rFonts w:ascii="Arial" w:hAnsi="Arial" w:cs="Arial"/>
                <w:sz w:val="24"/>
                <w:szCs w:val="24"/>
                <w:u w:val="single"/>
              </w:rPr>
              <w:t>MPSV/MŠMT</w:t>
            </w:r>
          </w:p>
        </w:tc>
        <w:tc>
          <w:tcPr>
            <w:tcW w:w="1559" w:type="dxa"/>
            <w:noWrap/>
            <w:hideMark/>
          </w:tcPr>
          <w:p w:rsidR="00E66F25" w:rsidRPr="00AA67D9" w:rsidRDefault="00E66F25" w:rsidP="00C07DE4">
            <w:pPr>
              <w:spacing w:before="120" w:after="120" w:line="276" w:lineRule="auto"/>
              <w:rPr>
                <w:rFonts w:ascii="Arial" w:hAnsi="Arial" w:cs="Arial"/>
                <w:sz w:val="24"/>
                <w:szCs w:val="24"/>
                <w:u w:val="single"/>
              </w:rPr>
            </w:pPr>
            <w:r w:rsidRPr="00AA67D9">
              <w:rPr>
                <w:rFonts w:ascii="Arial" w:hAnsi="Arial" w:cs="Arial"/>
                <w:sz w:val="24"/>
                <w:szCs w:val="24"/>
                <w:u w:val="single"/>
              </w:rPr>
              <w:t xml:space="preserve"> MF, TPZ </w:t>
            </w:r>
          </w:p>
        </w:tc>
      </w:tr>
      <w:tr w:rsidR="00E66F25" w:rsidRPr="00AA67D9" w:rsidTr="00EE4B24">
        <w:trPr>
          <w:trHeight w:val="683"/>
        </w:trPr>
        <w:tc>
          <w:tcPr>
            <w:tcW w:w="6345" w:type="dxa"/>
            <w:noWrap/>
            <w:hideMark/>
          </w:tcPr>
          <w:p w:rsidR="00E66F25" w:rsidRPr="00AA67D9" w:rsidRDefault="00E66F25" w:rsidP="00C07DE4">
            <w:pPr>
              <w:spacing w:before="120" w:after="120" w:line="276" w:lineRule="auto"/>
              <w:rPr>
                <w:rFonts w:ascii="Arial" w:hAnsi="Arial" w:cs="Arial"/>
                <w:b/>
                <w:bCs/>
                <w:sz w:val="24"/>
                <w:szCs w:val="24"/>
                <w:u w:val="single"/>
              </w:rPr>
            </w:pPr>
            <w:r w:rsidRPr="00AA67D9">
              <w:rPr>
                <w:rFonts w:ascii="Arial" w:hAnsi="Arial" w:cs="Arial"/>
                <w:b/>
                <w:bCs/>
                <w:sz w:val="24"/>
                <w:szCs w:val="24"/>
                <w:u w:val="single"/>
              </w:rPr>
              <w:t>2.2.2  Systémový přístup, partnerství</w:t>
            </w:r>
          </w:p>
        </w:tc>
        <w:tc>
          <w:tcPr>
            <w:tcW w:w="1168" w:type="dxa"/>
            <w:hideMark/>
          </w:tcPr>
          <w:p w:rsidR="00E66F25" w:rsidRPr="00AA67D9" w:rsidRDefault="00E66F25" w:rsidP="00C07DE4">
            <w:pPr>
              <w:spacing w:before="120" w:after="120" w:line="276" w:lineRule="auto"/>
              <w:rPr>
                <w:rFonts w:ascii="Arial" w:hAnsi="Arial" w:cs="Arial"/>
                <w:bCs/>
                <w:sz w:val="24"/>
                <w:szCs w:val="24"/>
                <w:u w:val="single"/>
              </w:rPr>
            </w:pPr>
            <w:r w:rsidRPr="00AA67D9">
              <w:rPr>
                <w:rFonts w:ascii="Arial" w:hAnsi="Arial" w:cs="Arial"/>
                <w:bCs/>
                <w:sz w:val="24"/>
                <w:szCs w:val="24"/>
                <w:u w:val="single"/>
              </w:rPr>
              <w:t>Gesce</w:t>
            </w:r>
          </w:p>
        </w:tc>
        <w:tc>
          <w:tcPr>
            <w:tcW w:w="1559" w:type="dxa"/>
            <w:hideMark/>
          </w:tcPr>
          <w:p w:rsidR="00E66F25" w:rsidRPr="00AA67D9" w:rsidRDefault="00E66F25" w:rsidP="00C07DE4">
            <w:pPr>
              <w:spacing w:before="120" w:after="120" w:line="276" w:lineRule="auto"/>
              <w:rPr>
                <w:rFonts w:ascii="Arial" w:hAnsi="Arial" w:cs="Arial"/>
                <w:bCs/>
                <w:sz w:val="24"/>
                <w:szCs w:val="24"/>
                <w:u w:val="single"/>
              </w:rPr>
            </w:pPr>
            <w:proofErr w:type="spellStart"/>
            <w:r w:rsidRPr="00AA67D9">
              <w:rPr>
                <w:rFonts w:ascii="Arial" w:hAnsi="Arial" w:cs="Arial"/>
                <w:bCs/>
                <w:sz w:val="24"/>
                <w:szCs w:val="24"/>
                <w:u w:val="single"/>
              </w:rPr>
              <w:t>Spolugesce</w:t>
            </w:r>
            <w:proofErr w:type="spellEnd"/>
          </w:p>
        </w:tc>
      </w:tr>
      <w:tr w:rsidR="00E66F25" w:rsidRPr="00AA67D9" w:rsidTr="00EE4B24">
        <w:trPr>
          <w:trHeight w:val="3600"/>
        </w:trPr>
        <w:tc>
          <w:tcPr>
            <w:tcW w:w="6345" w:type="dxa"/>
            <w:hideMark/>
          </w:tcPr>
          <w:p w:rsidR="00EE4B24" w:rsidRPr="00AA67D9" w:rsidRDefault="00E66F25" w:rsidP="00C07DE4">
            <w:pPr>
              <w:spacing w:before="120" w:after="120" w:line="276" w:lineRule="auto"/>
              <w:rPr>
                <w:rFonts w:ascii="Arial" w:hAnsi="Arial" w:cs="Arial"/>
                <w:sz w:val="24"/>
                <w:szCs w:val="24"/>
              </w:rPr>
            </w:pPr>
            <w:r w:rsidRPr="00AA67D9">
              <w:rPr>
                <w:rFonts w:ascii="Arial" w:hAnsi="Arial" w:cs="Arial"/>
                <w:sz w:val="24"/>
                <w:szCs w:val="24"/>
              </w:rPr>
              <w:t xml:space="preserve"> - koordinace aktivit v rámci počátečního a dalšího vzdělávání z hlediska systémového nastavení, aby obě oblasti tvořily v rámci konceptu celoživotního učení provázané celky;</w:t>
            </w:r>
          </w:p>
          <w:p w:rsidR="00EE4B24" w:rsidRPr="00AA67D9" w:rsidRDefault="00E66F25" w:rsidP="00C07DE4">
            <w:pPr>
              <w:spacing w:before="120" w:after="120" w:line="276" w:lineRule="auto"/>
              <w:rPr>
                <w:rFonts w:ascii="Arial" w:hAnsi="Arial" w:cs="Arial"/>
                <w:sz w:val="24"/>
                <w:szCs w:val="24"/>
              </w:rPr>
            </w:pPr>
            <w:r w:rsidRPr="00AA67D9">
              <w:rPr>
                <w:rFonts w:ascii="Arial" w:hAnsi="Arial" w:cs="Arial"/>
                <w:sz w:val="24"/>
                <w:szCs w:val="24"/>
              </w:rPr>
              <w:br/>
              <w:t xml:space="preserve"> - podpora zvýšení atraktivity a zkvalitnění technického vzdělávání;</w:t>
            </w:r>
          </w:p>
          <w:p w:rsidR="00EE4B24" w:rsidRPr="00AA67D9" w:rsidRDefault="00E66F25" w:rsidP="00C07DE4">
            <w:pPr>
              <w:spacing w:before="120" w:after="120" w:line="276" w:lineRule="auto"/>
              <w:rPr>
                <w:rFonts w:ascii="Arial" w:hAnsi="Arial" w:cs="Arial"/>
                <w:sz w:val="24"/>
                <w:szCs w:val="24"/>
              </w:rPr>
            </w:pPr>
            <w:r w:rsidRPr="00AA67D9">
              <w:rPr>
                <w:rFonts w:ascii="Arial" w:hAnsi="Arial" w:cs="Arial"/>
                <w:sz w:val="24"/>
                <w:szCs w:val="24"/>
              </w:rPr>
              <w:br/>
              <w:t xml:space="preserve"> - meziresortní spolupráce v oblasti dalšího vzdělávání a</w:t>
            </w:r>
            <w:r w:rsidR="00E041BC">
              <w:rPr>
                <w:rFonts w:ascii="Arial" w:hAnsi="Arial" w:cs="Arial"/>
                <w:sz w:val="24"/>
                <w:szCs w:val="24"/>
              </w:rPr>
              <w:t> </w:t>
            </w:r>
            <w:r w:rsidRPr="00AA67D9">
              <w:rPr>
                <w:rFonts w:ascii="Arial" w:hAnsi="Arial" w:cs="Arial"/>
                <w:sz w:val="24"/>
                <w:szCs w:val="24"/>
              </w:rPr>
              <w:t>zapojení sociálních partnerů;</w:t>
            </w:r>
          </w:p>
          <w:p w:rsidR="00EE4B24" w:rsidRPr="00AA67D9" w:rsidRDefault="00E66F25" w:rsidP="00C07DE4">
            <w:pPr>
              <w:spacing w:before="120" w:after="120" w:line="276" w:lineRule="auto"/>
              <w:rPr>
                <w:rFonts w:ascii="Arial" w:hAnsi="Arial" w:cs="Arial"/>
                <w:sz w:val="24"/>
                <w:szCs w:val="24"/>
              </w:rPr>
            </w:pPr>
            <w:r w:rsidRPr="00AA67D9">
              <w:rPr>
                <w:rFonts w:ascii="Arial" w:hAnsi="Arial" w:cs="Arial"/>
                <w:sz w:val="24"/>
                <w:szCs w:val="24"/>
              </w:rPr>
              <w:br/>
              <w:t xml:space="preserve"> - odstraňování administrativních a jiných bariér rozvoje dalšího vzdělávání; vytváření transparentního </w:t>
            </w:r>
            <w:r w:rsidRPr="00AA67D9">
              <w:rPr>
                <w:rFonts w:ascii="Arial" w:hAnsi="Arial" w:cs="Arial"/>
                <w:sz w:val="24"/>
                <w:szCs w:val="24"/>
              </w:rPr>
              <w:lastRenderedPageBreak/>
              <w:t>a</w:t>
            </w:r>
            <w:r w:rsidR="00E041BC">
              <w:rPr>
                <w:rFonts w:ascii="Arial" w:hAnsi="Arial" w:cs="Arial"/>
                <w:sz w:val="24"/>
                <w:szCs w:val="24"/>
              </w:rPr>
              <w:t> </w:t>
            </w:r>
            <w:r w:rsidRPr="00AA67D9">
              <w:rPr>
                <w:rFonts w:ascii="Arial" w:hAnsi="Arial" w:cs="Arial"/>
                <w:sz w:val="24"/>
                <w:szCs w:val="24"/>
              </w:rPr>
              <w:t>stabilního prostředí, zajištění efektivní legislativy a</w:t>
            </w:r>
            <w:r w:rsidR="00E041BC">
              <w:rPr>
                <w:rFonts w:ascii="Arial" w:hAnsi="Arial" w:cs="Arial"/>
                <w:sz w:val="24"/>
                <w:szCs w:val="24"/>
              </w:rPr>
              <w:t> </w:t>
            </w:r>
            <w:r w:rsidRPr="00AA67D9">
              <w:rPr>
                <w:rFonts w:ascii="Arial" w:hAnsi="Arial" w:cs="Arial"/>
                <w:sz w:val="24"/>
                <w:szCs w:val="24"/>
              </w:rPr>
              <w:t>procesů standardizace pro oblast dalšího vzdělávání;</w:t>
            </w:r>
          </w:p>
          <w:p w:rsidR="00EE4B24" w:rsidRPr="00AA67D9" w:rsidRDefault="00E66F25" w:rsidP="00C07DE4">
            <w:pPr>
              <w:spacing w:before="120" w:after="120" w:line="276" w:lineRule="auto"/>
              <w:rPr>
                <w:rFonts w:ascii="Arial" w:hAnsi="Arial" w:cs="Arial"/>
                <w:sz w:val="24"/>
                <w:szCs w:val="24"/>
              </w:rPr>
            </w:pPr>
            <w:r w:rsidRPr="00AA67D9">
              <w:rPr>
                <w:rFonts w:ascii="Arial" w:hAnsi="Arial" w:cs="Arial"/>
                <w:sz w:val="24"/>
                <w:szCs w:val="24"/>
              </w:rPr>
              <w:br/>
              <w:t xml:space="preserve"> - další rozvoj systému uznávání výsledků předchozího učení;</w:t>
            </w:r>
          </w:p>
          <w:p w:rsidR="00E66F25" w:rsidRPr="00AA67D9" w:rsidRDefault="00E66F25" w:rsidP="00C07DE4">
            <w:pPr>
              <w:spacing w:before="120" w:after="120" w:line="276" w:lineRule="auto"/>
              <w:rPr>
                <w:rFonts w:ascii="Arial" w:hAnsi="Arial" w:cs="Arial"/>
                <w:sz w:val="24"/>
                <w:szCs w:val="24"/>
              </w:rPr>
            </w:pPr>
            <w:r w:rsidRPr="00AA67D9">
              <w:rPr>
                <w:rFonts w:ascii="Arial" w:hAnsi="Arial" w:cs="Arial"/>
                <w:sz w:val="24"/>
                <w:szCs w:val="24"/>
              </w:rPr>
              <w:br/>
              <w:t xml:space="preserve"> - návrh a realizace opatření zaměřených na zvýšení otevřenosti vzdělávacích cest a zajištění prostupnost počátečního a dalšího vzdělávání.</w:t>
            </w:r>
          </w:p>
        </w:tc>
        <w:tc>
          <w:tcPr>
            <w:tcW w:w="1168" w:type="dxa"/>
            <w:hideMark/>
          </w:tcPr>
          <w:p w:rsidR="00E66F25" w:rsidRPr="00AA67D9" w:rsidRDefault="00E66F25" w:rsidP="00C07DE4">
            <w:pPr>
              <w:spacing w:before="120" w:after="120" w:line="276" w:lineRule="auto"/>
              <w:rPr>
                <w:rFonts w:ascii="Arial" w:hAnsi="Arial" w:cs="Arial"/>
                <w:sz w:val="24"/>
                <w:szCs w:val="24"/>
                <w:u w:val="single"/>
              </w:rPr>
            </w:pPr>
            <w:r w:rsidRPr="00AA67D9">
              <w:rPr>
                <w:rFonts w:ascii="Arial" w:hAnsi="Arial" w:cs="Arial"/>
                <w:sz w:val="24"/>
                <w:szCs w:val="24"/>
                <w:u w:val="single"/>
              </w:rPr>
              <w:lastRenderedPageBreak/>
              <w:t>MŠMT</w:t>
            </w:r>
          </w:p>
        </w:tc>
        <w:tc>
          <w:tcPr>
            <w:tcW w:w="1559" w:type="dxa"/>
            <w:hideMark/>
          </w:tcPr>
          <w:p w:rsidR="00E66F25" w:rsidRPr="00AA67D9" w:rsidRDefault="00E66F25" w:rsidP="00C07DE4">
            <w:pPr>
              <w:spacing w:before="120" w:after="120" w:line="276" w:lineRule="auto"/>
              <w:rPr>
                <w:rFonts w:ascii="Arial" w:hAnsi="Arial" w:cs="Arial"/>
                <w:sz w:val="24"/>
                <w:szCs w:val="24"/>
                <w:u w:val="single"/>
              </w:rPr>
            </w:pPr>
            <w:r w:rsidRPr="00AA67D9">
              <w:rPr>
                <w:rFonts w:ascii="Arial" w:hAnsi="Arial" w:cs="Arial"/>
                <w:sz w:val="24"/>
                <w:szCs w:val="24"/>
                <w:u w:val="single"/>
              </w:rPr>
              <w:t>MPSV, NÚV, FDV</w:t>
            </w:r>
            <w:r w:rsidRPr="00AA67D9">
              <w:rPr>
                <w:rFonts w:ascii="Arial" w:hAnsi="Arial" w:cs="Arial"/>
                <w:sz w:val="24"/>
                <w:szCs w:val="24"/>
                <w:u w:val="single"/>
              </w:rPr>
              <w:br/>
              <w:t xml:space="preserve">GŘ ÚP, TPZ </w:t>
            </w:r>
          </w:p>
        </w:tc>
      </w:tr>
      <w:tr w:rsidR="00E66F25" w:rsidRPr="00AA67D9" w:rsidTr="00EE4B24">
        <w:trPr>
          <w:trHeight w:val="300"/>
        </w:trPr>
        <w:tc>
          <w:tcPr>
            <w:tcW w:w="9072" w:type="dxa"/>
            <w:gridSpan w:val="3"/>
            <w:noWrap/>
            <w:hideMark/>
          </w:tcPr>
          <w:p w:rsidR="00E66F25" w:rsidRPr="00AA67D9" w:rsidRDefault="00E66F25" w:rsidP="00C07DE4">
            <w:pPr>
              <w:spacing w:before="120" w:after="120" w:line="276" w:lineRule="auto"/>
              <w:rPr>
                <w:rFonts w:ascii="Arial" w:hAnsi="Arial" w:cs="Arial"/>
                <w:sz w:val="24"/>
                <w:szCs w:val="24"/>
                <w:u w:val="single"/>
              </w:rPr>
            </w:pPr>
            <w:r w:rsidRPr="00AA67D9">
              <w:rPr>
                <w:rFonts w:ascii="Arial" w:hAnsi="Arial" w:cs="Arial"/>
                <w:b/>
                <w:bCs/>
                <w:sz w:val="24"/>
                <w:szCs w:val="24"/>
                <w:u w:val="single"/>
              </w:rPr>
              <w:lastRenderedPageBreak/>
              <w:t xml:space="preserve">2.3  Vytváření platforem – podpora pro tripartitní dialog o dalším vzdělávání </w:t>
            </w:r>
            <w:r w:rsidRPr="00AA67D9">
              <w:rPr>
                <w:rFonts w:ascii="Arial" w:hAnsi="Arial" w:cs="Arial"/>
                <w:b/>
                <w:bCs/>
                <w:sz w:val="24"/>
                <w:szCs w:val="24"/>
                <w:u w:val="single"/>
              </w:rPr>
              <w:br/>
              <w:t>na národní i regionálních úrovních</w:t>
            </w:r>
          </w:p>
        </w:tc>
      </w:tr>
      <w:tr w:rsidR="00E66F25" w:rsidRPr="00AA67D9" w:rsidTr="00EE4B24">
        <w:trPr>
          <w:trHeight w:val="300"/>
        </w:trPr>
        <w:tc>
          <w:tcPr>
            <w:tcW w:w="6345" w:type="dxa"/>
            <w:hideMark/>
          </w:tcPr>
          <w:p w:rsidR="00E66F25" w:rsidRPr="00AA67D9" w:rsidRDefault="00E66F25" w:rsidP="00C07DE4">
            <w:pPr>
              <w:spacing w:before="120" w:after="120" w:line="276" w:lineRule="auto"/>
              <w:rPr>
                <w:rFonts w:ascii="Arial" w:hAnsi="Arial" w:cs="Arial"/>
                <w:b/>
                <w:bCs/>
                <w:sz w:val="24"/>
                <w:szCs w:val="24"/>
                <w:u w:val="single"/>
              </w:rPr>
            </w:pPr>
            <w:r w:rsidRPr="00AA67D9">
              <w:rPr>
                <w:rFonts w:ascii="Arial" w:hAnsi="Arial" w:cs="Arial"/>
                <w:b/>
                <w:bCs/>
                <w:sz w:val="24"/>
                <w:szCs w:val="24"/>
                <w:u w:val="single"/>
              </w:rPr>
              <w:t xml:space="preserve">2.3.1 Tripartitní dialog o vhodné podpoře dalšího vzdělávání </w:t>
            </w:r>
          </w:p>
        </w:tc>
        <w:tc>
          <w:tcPr>
            <w:tcW w:w="1168" w:type="dxa"/>
            <w:hideMark/>
          </w:tcPr>
          <w:p w:rsidR="00E66F25" w:rsidRPr="00AA67D9" w:rsidRDefault="00E66F25" w:rsidP="00C07DE4">
            <w:pPr>
              <w:spacing w:before="120" w:after="120" w:line="276" w:lineRule="auto"/>
              <w:rPr>
                <w:rFonts w:ascii="Arial" w:hAnsi="Arial" w:cs="Arial"/>
                <w:bCs/>
                <w:sz w:val="24"/>
                <w:szCs w:val="24"/>
                <w:u w:val="single"/>
              </w:rPr>
            </w:pPr>
            <w:r w:rsidRPr="00AA67D9">
              <w:rPr>
                <w:rFonts w:ascii="Arial" w:hAnsi="Arial" w:cs="Arial"/>
                <w:bCs/>
                <w:sz w:val="24"/>
                <w:szCs w:val="24"/>
                <w:u w:val="single"/>
              </w:rPr>
              <w:t>Gesce</w:t>
            </w:r>
          </w:p>
        </w:tc>
        <w:tc>
          <w:tcPr>
            <w:tcW w:w="1559" w:type="dxa"/>
            <w:hideMark/>
          </w:tcPr>
          <w:p w:rsidR="00E66F25" w:rsidRPr="00AA67D9" w:rsidRDefault="00E66F25" w:rsidP="00C07DE4">
            <w:pPr>
              <w:spacing w:before="120" w:after="120" w:line="276" w:lineRule="auto"/>
              <w:rPr>
                <w:rFonts w:ascii="Arial" w:hAnsi="Arial" w:cs="Arial"/>
                <w:bCs/>
                <w:sz w:val="24"/>
                <w:szCs w:val="24"/>
                <w:u w:val="single"/>
              </w:rPr>
            </w:pPr>
            <w:proofErr w:type="spellStart"/>
            <w:r w:rsidRPr="00AA67D9">
              <w:rPr>
                <w:rFonts w:ascii="Arial" w:hAnsi="Arial" w:cs="Arial"/>
                <w:bCs/>
                <w:sz w:val="24"/>
                <w:szCs w:val="24"/>
                <w:u w:val="single"/>
              </w:rPr>
              <w:t>Spolugesce</w:t>
            </w:r>
            <w:proofErr w:type="spellEnd"/>
          </w:p>
        </w:tc>
      </w:tr>
      <w:tr w:rsidR="00E66F25" w:rsidRPr="00AA67D9" w:rsidTr="00433B98">
        <w:trPr>
          <w:trHeight w:val="1559"/>
        </w:trPr>
        <w:tc>
          <w:tcPr>
            <w:tcW w:w="6345" w:type="dxa"/>
            <w:hideMark/>
          </w:tcPr>
          <w:p w:rsidR="00EE4B24" w:rsidRPr="00AA67D9" w:rsidRDefault="00E66F25" w:rsidP="00C07DE4">
            <w:pPr>
              <w:spacing w:before="120" w:after="120" w:line="276" w:lineRule="auto"/>
              <w:rPr>
                <w:rFonts w:ascii="Arial" w:hAnsi="Arial" w:cs="Arial"/>
                <w:sz w:val="24"/>
                <w:szCs w:val="24"/>
              </w:rPr>
            </w:pPr>
            <w:r w:rsidRPr="00AA67D9">
              <w:rPr>
                <w:rFonts w:ascii="Arial" w:hAnsi="Arial" w:cs="Arial"/>
                <w:sz w:val="24"/>
                <w:szCs w:val="24"/>
              </w:rPr>
              <w:t xml:space="preserve"> - podpora rozvoje tripartitního dialogu k podpoře dalšího vzdělávání nejen na centrální, ale i na regionální úrovni a</w:t>
            </w:r>
            <w:r w:rsidR="00E041BC">
              <w:rPr>
                <w:rFonts w:ascii="Arial" w:hAnsi="Arial" w:cs="Arial"/>
                <w:sz w:val="24"/>
                <w:szCs w:val="24"/>
              </w:rPr>
              <w:t> </w:t>
            </w:r>
            <w:r w:rsidRPr="00AA67D9">
              <w:rPr>
                <w:rFonts w:ascii="Arial" w:hAnsi="Arial" w:cs="Arial"/>
                <w:sz w:val="24"/>
                <w:szCs w:val="24"/>
              </w:rPr>
              <w:t>vytvoření příslušných platforem na tripartitní bázi;</w:t>
            </w:r>
          </w:p>
          <w:p w:rsidR="00EE4B24" w:rsidRPr="00AA67D9" w:rsidRDefault="00E66F25" w:rsidP="00C07DE4">
            <w:pPr>
              <w:spacing w:before="120" w:after="120" w:line="276" w:lineRule="auto"/>
              <w:rPr>
                <w:rFonts w:ascii="Arial" w:hAnsi="Arial" w:cs="Arial"/>
                <w:sz w:val="24"/>
                <w:szCs w:val="24"/>
              </w:rPr>
            </w:pPr>
            <w:r w:rsidRPr="00AA67D9">
              <w:rPr>
                <w:rFonts w:ascii="Arial" w:hAnsi="Arial" w:cs="Arial"/>
                <w:sz w:val="24"/>
                <w:szCs w:val="24"/>
              </w:rPr>
              <w:br/>
              <w:t>- v úzké kooperaci se zástupci odborů a zaměstnavatelů formulovat vhodné postupy a pobídky k zavádění alternativních forem podnikového vzdělávání k zajištění udržitelné zaměstnanosti (např. rotace úkolů zaměstnanců, využívání IT podporovaného vzdělávání - e-</w:t>
            </w:r>
            <w:proofErr w:type="spellStart"/>
            <w:r w:rsidRPr="00AA67D9">
              <w:rPr>
                <w:rFonts w:ascii="Arial" w:hAnsi="Arial" w:cs="Arial"/>
                <w:sz w:val="24"/>
                <w:szCs w:val="24"/>
              </w:rPr>
              <w:t>learning</w:t>
            </w:r>
            <w:proofErr w:type="spellEnd"/>
            <w:r w:rsidRPr="00AA67D9">
              <w:rPr>
                <w:rFonts w:ascii="Arial" w:hAnsi="Arial" w:cs="Arial"/>
                <w:sz w:val="24"/>
                <w:szCs w:val="24"/>
              </w:rPr>
              <w:t>, MOOC, zavádění podnikových akademií, vytváření moderních programů dalšího vzdělávání ve spolupráci s univerzitami a institucemi dalšího vzdělávání, apod.);</w:t>
            </w:r>
          </w:p>
          <w:p w:rsidR="00E66F25" w:rsidRPr="00AA67D9" w:rsidRDefault="00E66F25" w:rsidP="00C07DE4">
            <w:pPr>
              <w:spacing w:before="120" w:after="120" w:line="276" w:lineRule="auto"/>
              <w:rPr>
                <w:rFonts w:ascii="Arial" w:hAnsi="Arial" w:cs="Arial"/>
                <w:sz w:val="24"/>
                <w:szCs w:val="24"/>
              </w:rPr>
            </w:pPr>
            <w:r w:rsidRPr="00AA67D9">
              <w:rPr>
                <w:rFonts w:ascii="Arial" w:hAnsi="Arial" w:cs="Arial"/>
                <w:sz w:val="24"/>
                <w:szCs w:val="24"/>
              </w:rPr>
              <w:br/>
              <w:t>-  zavedení celoživotního učení do korporátní kultury (např. zahrnutí konkrétních podmínek dalšího vzdělávání do kolektivních smluv apod.).</w:t>
            </w:r>
          </w:p>
        </w:tc>
        <w:tc>
          <w:tcPr>
            <w:tcW w:w="1168" w:type="dxa"/>
            <w:hideMark/>
          </w:tcPr>
          <w:p w:rsidR="00E66F25" w:rsidRPr="00AA67D9" w:rsidRDefault="00E66F25" w:rsidP="00C07DE4">
            <w:pPr>
              <w:spacing w:before="120" w:after="120" w:line="276" w:lineRule="auto"/>
              <w:rPr>
                <w:rFonts w:ascii="Arial" w:hAnsi="Arial" w:cs="Arial"/>
                <w:sz w:val="24"/>
                <w:szCs w:val="24"/>
                <w:u w:val="single"/>
              </w:rPr>
            </w:pPr>
            <w:r w:rsidRPr="00AA67D9">
              <w:rPr>
                <w:rFonts w:ascii="Arial" w:hAnsi="Arial" w:cs="Arial"/>
                <w:sz w:val="24"/>
                <w:szCs w:val="24"/>
                <w:u w:val="single"/>
              </w:rPr>
              <w:t>MPSV</w:t>
            </w:r>
          </w:p>
        </w:tc>
        <w:tc>
          <w:tcPr>
            <w:tcW w:w="1559" w:type="dxa"/>
            <w:hideMark/>
          </w:tcPr>
          <w:p w:rsidR="00E66F25" w:rsidRPr="00AA67D9" w:rsidRDefault="00E66F25" w:rsidP="00C07DE4">
            <w:pPr>
              <w:spacing w:before="120" w:after="120" w:line="276" w:lineRule="auto"/>
              <w:rPr>
                <w:rFonts w:ascii="Arial" w:hAnsi="Arial" w:cs="Arial"/>
                <w:sz w:val="24"/>
                <w:szCs w:val="24"/>
                <w:u w:val="single"/>
              </w:rPr>
            </w:pPr>
            <w:r w:rsidRPr="00AA67D9">
              <w:rPr>
                <w:rFonts w:ascii="Arial" w:hAnsi="Arial" w:cs="Arial"/>
                <w:sz w:val="24"/>
                <w:szCs w:val="24"/>
                <w:u w:val="single"/>
              </w:rPr>
              <w:t>odbory, zaměstnavatelé, TPZ, MŠMT</w:t>
            </w:r>
          </w:p>
        </w:tc>
      </w:tr>
      <w:tr w:rsidR="00E66F25" w:rsidRPr="00AA67D9" w:rsidTr="00EE4B24">
        <w:trPr>
          <w:trHeight w:val="300"/>
        </w:trPr>
        <w:tc>
          <w:tcPr>
            <w:tcW w:w="6345" w:type="dxa"/>
            <w:hideMark/>
          </w:tcPr>
          <w:p w:rsidR="00E66F25" w:rsidRPr="00AA67D9" w:rsidRDefault="00E66F25" w:rsidP="00C07DE4">
            <w:pPr>
              <w:spacing w:before="120" w:after="120" w:line="276" w:lineRule="auto"/>
              <w:rPr>
                <w:rFonts w:ascii="Arial" w:hAnsi="Arial" w:cs="Arial"/>
                <w:b/>
                <w:bCs/>
                <w:sz w:val="24"/>
                <w:szCs w:val="24"/>
                <w:u w:val="single"/>
              </w:rPr>
            </w:pPr>
            <w:r w:rsidRPr="00AA67D9">
              <w:rPr>
                <w:rFonts w:ascii="Arial" w:hAnsi="Arial" w:cs="Arial"/>
                <w:b/>
                <w:bCs/>
                <w:sz w:val="24"/>
                <w:szCs w:val="24"/>
                <w:u w:val="single"/>
              </w:rPr>
              <w:t>2.3.2  Propojování regionálních aktérů v oblasti vzdělávání</w:t>
            </w:r>
          </w:p>
        </w:tc>
        <w:tc>
          <w:tcPr>
            <w:tcW w:w="1168" w:type="dxa"/>
            <w:hideMark/>
          </w:tcPr>
          <w:p w:rsidR="00E66F25" w:rsidRPr="00AA67D9" w:rsidRDefault="00E66F25" w:rsidP="00C07DE4">
            <w:pPr>
              <w:spacing w:before="120" w:after="120" w:line="276" w:lineRule="auto"/>
              <w:rPr>
                <w:rFonts w:ascii="Arial" w:hAnsi="Arial" w:cs="Arial"/>
                <w:bCs/>
                <w:sz w:val="24"/>
                <w:szCs w:val="24"/>
                <w:u w:val="single"/>
              </w:rPr>
            </w:pPr>
            <w:r w:rsidRPr="00AA67D9">
              <w:rPr>
                <w:rFonts w:ascii="Arial" w:hAnsi="Arial" w:cs="Arial"/>
                <w:bCs/>
                <w:sz w:val="24"/>
                <w:szCs w:val="24"/>
                <w:u w:val="single"/>
              </w:rPr>
              <w:t>Gesce</w:t>
            </w:r>
          </w:p>
        </w:tc>
        <w:tc>
          <w:tcPr>
            <w:tcW w:w="1559" w:type="dxa"/>
            <w:hideMark/>
          </w:tcPr>
          <w:p w:rsidR="00E66F25" w:rsidRPr="00AA67D9" w:rsidRDefault="00E66F25" w:rsidP="00C07DE4">
            <w:pPr>
              <w:spacing w:before="120" w:after="120" w:line="276" w:lineRule="auto"/>
              <w:rPr>
                <w:rFonts w:ascii="Arial" w:hAnsi="Arial" w:cs="Arial"/>
                <w:bCs/>
                <w:sz w:val="24"/>
                <w:szCs w:val="24"/>
                <w:u w:val="single"/>
              </w:rPr>
            </w:pPr>
            <w:proofErr w:type="spellStart"/>
            <w:r w:rsidRPr="00AA67D9">
              <w:rPr>
                <w:rFonts w:ascii="Arial" w:hAnsi="Arial" w:cs="Arial"/>
                <w:bCs/>
                <w:sz w:val="24"/>
                <w:szCs w:val="24"/>
                <w:u w:val="single"/>
              </w:rPr>
              <w:t>Spolugesce</w:t>
            </w:r>
            <w:proofErr w:type="spellEnd"/>
          </w:p>
        </w:tc>
      </w:tr>
      <w:tr w:rsidR="00E66F25" w:rsidRPr="00AA67D9" w:rsidTr="00EE4B24">
        <w:trPr>
          <w:trHeight w:val="1680"/>
        </w:trPr>
        <w:tc>
          <w:tcPr>
            <w:tcW w:w="6345" w:type="dxa"/>
            <w:hideMark/>
          </w:tcPr>
          <w:p w:rsidR="00EE4B24" w:rsidRPr="00AA67D9" w:rsidRDefault="00E66F25" w:rsidP="00C07DE4">
            <w:pPr>
              <w:spacing w:before="120" w:after="120" w:line="276" w:lineRule="auto"/>
              <w:rPr>
                <w:rFonts w:ascii="Arial" w:hAnsi="Arial" w:cs="Arial"/>
                <w:sz w:val="24"/>
                <w:szCs w:val="24"/>
              </w:rPr>
            </w:pPr>
            <w:r w:rsidRPr="00AA67D9">
              <w:rPr>
                <w:rFonts w:ascii="Arial" w:hAnsi="Arial" w:cs="Arial"/>
                <w:b/>
                <w:sz w:val="24"/>
                <w:szCs w:val="24"/>
              </w:rPr>
              <w:t xml:space="preserve"> </w:t>
            </w:r>
            <w:r w:rsidRPr="00AA67D9">
              <w:rPr>
                <w:rFonts w:ascii="Arial" w:hAnsi="Arial" w:cs="Arial"/>
                <w:sz w:val="24"/>
                <w:szCs w:val="24"/>
              </w:rPr>
              <w:t>- propojování škol se zaměstnavatelskou a podnikatelskou sférou v regionech;</w:t>
            </w:r>
          </w:p>
          <w:p w:rsidR="00EE4B24" w:rsidRPr="00AA67D9" w:rsidRDefault="00E66F25" w:rsidP="00C07DE4">
            <w:pPr>
              <w:spacing w:before="120" w:after="120" w:line="276" w:lineRule="auto"/>
              <w:rPr>
                <w:rFonts w:ascii="Arial" w:hAnsi="Arial" w:cs="Arial"/>
                <w:sz w:val="24"/>
                <w:szCs w:val="24"/>
              </w:rPr>
            </w:pPr>
            <w:r w:rsidRPr="00AA67D9">
              <w:rPr>
                <w:rFonts w:ascii="Arial" w:hAnsi="Arial" w:cs="Arial"/>
                <w:sz w:val="24"/>
                <w:szCs w:val="24"/>
              </w:rPr>
              <w:br/>
              <w:t xml:space="preserve">- vytváření regionálních koncepčních materiálů o </w:t>
            </w:r>
            <w:r w:rsidRPr="00AA67D9">
              <w:rPr>
                <w:rFonts w:ascii="Arial" w:hAnsi="Arial" w:cs="Arial"/>
                <w:sz w:val="24"/>
                <w:szCs w:val="24"/>
              </w:rPr>
              <w:lastRenderedPageBreak/>
              <w:t>aktuálních potřebách zaměstnavatelů;</w:t>
            </w:r>
          </w:p>
          <w:p w:rsidR="00E66F25" w:rsidRPr="00AA67D9" w:rsidRDefault="00E66F25" w:rsidP="00C07DE4">
            <w:pPr>
              <w:spacing w:before="120" w:after="120" w:line="276" w:lineRule="auto"/>
              <w:rPr>
                <w:rFonts w:ascii="Arial" w:hAnsi="Arial" w:cs="Arial"/>
                <w:sz w:val="24"/>
                <w:szCs w:val="24"/>
              </w:rPr>
            </w:pPr>
            <w:r w:rsidRPr="00AA67D9">
              <w:rPr>
                <w:rFonts w:ascii="Arial" w:hAnsi="Arial" w:cs="Arial"/>
                <w:sz w:val="24"/>
                <w:szCs w:val="24"/>
              </w:rPr>
              <w:br/>
              <w:t>- rozvoj platforem spolupráce a setkávání absolventů rekvalifikací se zástupci podniků nebo experty v oboru, formou např. workshopů, exkurzí, stáží, a dalších pro obě strany výhodných akcí.</w:t>
            </w:r>
          </w:p>
        </w:tc>
        <w:tc>
          <w:tcPr>
            <w:tcW w:w="1168" w:type="dxa"/>
            <w:hideMark/>
          </w:tcPr>
          <w:p w:rsidR="00E66F25" w:rsidRPr="00AA67D9" w:rsidRDefault="00E66F25" w:rsidP="00C07DE4">
            <w:pPr>
              <w:spacing w:before="120" w:after="120" w:line="276" w:lineRule="auto"/>
              <w:rPr>
                <w:rFonts w:ascii="Arial" w:hAnsi="Arial" w:cs="Arial"/>
                <w:sz w:val="24"/>
                <w:szCs w:val="24"/>
                <w:u w:val="single"/>
              </w:rPr>
            </w:pPr>
            <w:r w:rsidRPr="00AA67D9">
              <w:rPr>
                <w:rFonts w:ascii="Arial" w:hAnsi="Arial" w:cs="Arial"/>
                <w:sz w:val="24"/>
                <w:szCs w:val="24"/>
                <w:u w:val="single"/>
              </w:rPr>
              <w:lastRenderedPageBreak/>
              <w:t>MPSV</w:t>
            </w:r>
          </w:p>
        </w:tc>
        <w:tc>
          <w:tcPr>
            <w:tcW w:w="1559" w:type="dxa"/>
            <w:hideMark/>
          </w:tcPr>
          <w:p w:rsidR="00E66F25" w:rsidRPr="00AA67D9" w:rsidRDefault="00E66F25" w:rsidP="00C07DE4">
            <w:pPr>
              <w:spacing w:before="120" w:after="120" w:line="276" w:lineRule="auto"/>
              <w:rPr>
                <w:rFonts w:ascii="Arial" w:hAnsi="Arial" w:cs="Arial"/>
                <w:sz w:val="24"/>
                <w:szCs w:val="24"/>
                <w:u w:val="single"/>
              </w:rPr>
            </w:pPr>
            <w:r w:rsidRPr="00AA67D9">
              <w:rPr>
                <w:rFonts w:ascii="Arial" w:hAnsi="Arial" w:cs="Arial"/>
                <w:sz w:val="24"/>
                <w:szCs w:val="24"/>
                <w:u w:val="single"/>
              </w:rPr>
              <w:t>MŠMT, GŘ ÚP, MPO, TPZ, KÚ, odbory, zaměstnava</w:t>
            </w:r>
            <w:r w:rsidRPr="00AA67D9">
              <w:rPr>
                <w:rFonts w:ascii="Arial" w:hAnsi="Arial" w:cs="Arial"/>
                <w:sz w:val="24"/>
                <w:szCs w:val="24"/>
                <w:u w:val="single"/>
              </w:rPr>
              <w:lastRenderedPageBreak/>
              <w:t>telé</w:t>
            </w:r>
          </w:p>
        </w:tc>
      </w:tr>
    </w:tbl>
    <w:p w:rsidR="00074337" w:rsidRPr="00AA67D9" w:rsidRDefault="00074337" w:rsidP="00C07DE4">
      <w:pPr>
        <w:spacing w:before="120" w:after="120"/>
        <w:jc w:val="both"/>
        <w:rPr>
          <w:rFonts w:ascii="Arial" w:hAnsi="Arial" w:cs="Arial"/>
          <w:sz w:val="24"/>
          <w:szCs w:val="24"/>
        </w:rPr>
      </w:pPr>
    </w:p>
    <w:p w:rsidR="008B2112" w:rsidRDefault="008B2112" w:rsidP="00C07DE4">
      <w:pPr>
        <w:rPr>
          <w:rFonts w:ascii="Arial" w:hAnsi="Arial" w:cs="Arial"/>
          <w:b/>
          <w:sz w:val="24"/>
          <w:szCs w:val="24"/>
          <w:u w:val="single"/>
        </w:rPr>
      </w:pPr>
    </w:p>
    <w:p w:rsidR="00B55EE4" w:rsidRPr="00AA67D9" w:rsidRDefault="00B55EE4" w:rsidP="00C07DE4">
      <w:pPr>
        <w:pStyle w:val="Odstavecseseznamem"/>
        <w:numPr>
          <w:ilvl w:val="0"/>
          <w:numId w:val="27"/>
        </w:numPr>
        <w:spacing w:before="120" w:after="120" w:line="276" w:lineRule="auto"/>
        <w:outlineLvl w:val="0"/>
        <w:rPr>
          <w:rFonts w:ascii="Arial" w:hAnsi="Arial" w:cs="Arial"/>
          <w:b/>
          <w:sz w:val="24"/>
          <w:szCs w:val="24"/>
          <w:u w:val="single"/>
        </w:rPr>
      </w:pPr>
      <w:bookmarkStart w:id="11" w:name="_Toc523141266"/>
      <w:r w:rsidRPr="00AA67D9">
        <w:rPr>
          <w:rFonts w:ascii="Arial" w:hAnsi="Arial" w:cs="Arial"/>
          <w:b/>
          <w:sz w:val="24"/>
          <w:szCs w:val="24"/>
          <w:u w:val="single"/>
        </w:rPr>
        <w:t>Projekt Mapování budoucích kompetencí jako součást systémových opatření pro vymezení požadavků trhu práce (Kompetence 4.0)</w:t>
      </w:r>
      <w:bookmarkEnd w:id="11"/>
    </w:p>
    <w:p w:rsidR="00B55EE4" w:rsidRPr="00AA67D9" w:rsidRDefault="00B55EE4" w:rsidP="00C07DE4">
      <w:pPr>
        <w:pStyle w:val="Normlnweb"/>
        <w:spacing w:before="120" w:beforeAutospacing="0" w:after="120" w:afterAutospacing="0" w:line="276" w:lineRule="auto"/>
        <w:ind w:right="113"/>
        <w:jc w:val="both"/>
        <w:rPr>
          <w:rFonts w:ascii="Arial" w:hAnsi="Arial" w:cs="Arial"/>
          <w:sz w:val="24"/>
          <w:szCs w:val="24"/>
        </w:rPr>
      </w:pPr>
      <w:r w:rsidRPr="00AA67D9">
        <w:rPr>
          <w:rFonts w:ascii="Arial" w:hAnsi="Arial" w:cs="Arial"/>
          <w:sz w:val="24"/>
          <w:szCs w:val="24"/>
        </w:rPr>
        <w:t xml:space="preserve">Stále větší akcent je kladen na komunikaci a velmi úzkou spolupráci se sociálními partnery ve smyslu zjišťování aktuálních i budoucích kvalifikačních potřeb umožňující nejen kvalitní párování uchazečů o zaměstnání s vhodným pracovním místem, ale též reagující na nové kvalifikační potřeby spojené s nástupem Průmyslu 4.0. Trh práce se kvůli technologiím a digitalizaci velmi rychleji mění. Podle studie OECD </w:t>
      </w:r>
      <w:proofErr w:type="spellStart"/>
      <w:r w:rsidRPr="00AA67D9">
        <w:rPr>
          <w:rFonts w:ascii="Arial" w:hAnsi="Arial" w:cs="Arial"/>
          <w:sz w:val="24"/>
          <w:szCs w:val="24"/>
        </w:rPr>
        <w:t>Employment</w:t>
      </w:r>
      <w:proofErr w:type="spellEnd"/>
      <w:r w:rsidRPr="00AA67D9">
        <w:rPr>
          <w:rFonts w:ascii="Arial" w:hAnsi="Arial" w:cs="Arial"/>
          <w:sz w:val="24"/>
          <w:szCs w:val="24"/>
        </w:rPr>
        <w:t xml:space="preserve"> Outlook 2016 </w:t>
      </w:r>
      <w:r w:rsidRPr="00AA67D9">
        <w:rPr>
          <w:rFonts w:ascii="Arial" w:hAnsi="Arial" w:cs="Arial"/>
          <w:b/>
          <w:sz w:val="24"/>
          <w:szCs w:val="24"/>
        </w:rPr>
        <w:t>má Česko nejvíce pracovních míst ohrožených změnami souvisejícími s Průmyslem 4.0</w:t>
      </w:r>
      <w:r w:rsidRPr="00AA67D9">
        <w:rPr>
          <w:rFonts w:ascii="Arial" w:hAnsi="Arial" w:cs="Arial"/>
          <w:sz w:val="24"/>
          <w:szCs w:val="24"/>
        </w:rPr>
        <w:t>. Ze všech stávajících pracovních míst</w:t>
      </w:r>
      <w:r w:rsidRPr="00AA67D9">
        <w:rPr>
          <w:rFonts w:ascii="Arial" w:hAnsi="Arial" w:cs="Arial"/>
          <w:b/>
          <w:sz w:val="24"/>
          <w:szCs w:val="24"/>
        </w:rPr>
        <w:t xml:space="preserve"> cca 10 % pracovních míst patrně zcela zanikne</w:t>
      </w:r>
      <w:r w:rsidRPr="00AA67D9">
        <w:rPr>
          <w:rFonts w:ascii="Arial" w:hAnsi="Arial" w:cs="Arial"/>
          <w:sz w:val="24"/>
          <w:szCs w:val="24"/>
        </w:rPr>
        <w:t xml:space="preserve"> a v rámci </w:t>
      </w:r>
      <w:r w:rsidRPr="00AA67D9">
        <w:rPr>
          <w:rFonts w:ascii="Arial" w:hAnsi="Arial" w:cs="Arial"/>
          <w:b/>
          <w:sz w:val="24"/>
          <w:szCs w:val="24"/>
        </w:rPr>
        <w:t>dalších cca 35 % pracovních míst se zásadně změní jejich náplň</w:t>
      </w:r>
      <w:r w:rsidRPr="00AA67D9">
        <w:rPr>
          <w:rFonts w:ascii="Arial" w:hAnsi="Arial" w:cs="Arial"/>
          <w:sz w:val="24"/>
          <w:szCs w:val="24"/>
        </w:rPr>
        <w:t xml:space="preserve">, protože významnou část činností převezmou stroje. Během velmi krátké doby se tedy může stát, že se </w:t>
      </w:r>
      <w:r w:rsidRPr="00AA67D9">
        <w:rPr>
          <w:rFonts w:ascii="Arial" w:hAnsi="Arial" w:cs="Arial"/>
          <w:b/>
          <w:sz w:val="24"/>
          <w:szCs w:val="24"/>
        </w:rPr>
        <w:t>současný všeobecný nedostatek pracovních sil přemění na</w:t>
      </w:r>
      <w:r w:rsidR="00E041BC">
        <w:rPr>
          <w:rFonts w:ascii="Arial" w:hAnsi="Arial" w:cs="Arial"/>
          <w:b/>
          <w:sz w:val="24"/>
          <w:szCs w:val="24"/>
        </w:rPr>
        <w:t> </w:t>
      </w:r>
      <w:r w:rsidRPr="00AA67D9">
        <w:rPr>
          <w:rFonts w:ascii="Arial" w:hAnsi="Arial" w:cs="Arial"/>
          <w:b/>
          <w:sz w:val="24"/>
          <w:szCs w:val="24"/>
        </w:rPr>
        <w:t>vysokou strukturální nezaměstnanost doprovázenou dalším poklesem konkurenceschopnosti</w:t>
      </w:r>
      <w:r w:rsidRPr="00AA67D9">
        <w:rPr>
          <w:rFonts w:ascii="Arial" w:hAnsi="Arial" w:cs="Arial"/>
          <w:sz w:val="24"/>
          <w:szCs w:val="24"/>
        </w:rPr>
        <w:t xml:space="preserve"> regionů kvůli nedostatku správně kvalifikované pracovní síly. </w:t>
      </w:r>
    </w:p>
    <w:p w:rsidR="00B55EE4" w:rsidRPr="00AA67D9" w:rsidRDefault="00B55EE4" w:rsidP="00C07DE4">
      <w:pPr>
        <w:pStyle w:val="Normlnweb"/>
        <w:spacing w:before="120" w:beforeAutospacing="0" w:after="120" w:afterAutospacing="0" w:line="276" w:lineRule="auto"/>
        <w:ind w:right="113"/>
        <w:jc w:val="both"/>
        <w:rPr>
          <w:rFonts w:ascii="Arial" w:hAnsi="Arial" w:cs="Arial"/>
          <w:sz w:val="24"/>
          <w:szCs w:val="24"/>
        </w:rPr>
      </w:pPr>
      <w:r w:rsidRPr="00AA67D9">
        <w:rPr>
          <w:rFonts w:ascii="Arial" w:hAnsi="Arial" w:cs="Arial"/>
          <w:sz w:val="24"/>
          <w:szCs w:val="24"/>
        </w:rPr>
        <w:t xml:space="preserve">Abychom těmto rizikům předcházeli, </w:t>
      </w:r>
      <w:r w:rsidRPr="00AA67D9">
        <w:rPr>
          <w:rFonts w:ascii="Arial" w:hAnsi="Arial" w:cs="Arial"/>
          <w:b/>
          <w:sz w:val="24"/>
          <w:szCs w:val="24"/>
        </w:rPr>
        <w:t xml:space="preserve">je třeba nejen předvídat, která pracovní místa budou vznikat a zanikat </w:t>
      </w:r>
      <w:r w:rsidRPr="00AA67D9">
        <w:rPr>
          <w:rFonts w:ascii="Arial" w:hAnsi="Arial" w:cs="Arial"/>
          <w:sz w:val="24"/>
          <w:szCs w:val="24"/>
        </w:rPr>
        <w:t>a kdy a v jakém počtu (projekt KOMPAS), ale bude též potřeba:</w:t>
      </w:r>
    </w:p>
    <w:p w:rsidR="00B55EE4" w:rsidRPr="00AA67D9" w:rsidRDefault="00B55EE4" w:rsidP="00C07DE4">
      <w:pPr>
        <w:pStyle w:val="detail-odstavec"/>
        <w:numPr>
          <w:ilvl w:val="0"/>
          <w:numId w:val="15"/>
        </w:numPr>
        <w:shd w:val="clear" w:color="auto" w:fill="FFFFFF"/>
        <w:spacing w:before="120" w:after="120" w:line="276" w:lineRule="auto"/>
        <w:ind w:right="113"/>
        <w:jc w:val="both"/>
        <w:rPr>
          <w:rFonts w:ascii="Arial" w:hAnsi="Arial" w:cs="Arial"/>
        </w:rPr>
      </w:pPr>
      <w:r w:rsidRPr="00AA67D9">
        <w:rPr>
          <w:rFonts w:ascii="Arial" w:hAnsi="Arial" w:cs="Arial"/>
          <w:b/>
        </w:rPr>
        <w:t>hledat mechanismy, které umožní s předstihem identifikovat nové kompetence,</w:t>
      </w:r>
      <w:r w:rsidRPr="00AA67D9">
        <w:rPr>
          <w:rFonts w:ascii="Arial" w:hAnsi="Arial" w:cs="Arial"/>
        </w:rPr>
        <w:t xml:space="preserve"> jež budou na trhu práce vyžadovány. Tyto kompetence je třeba </w:t>
      </w:r>
      <w:r w:rsidRPr="00AA67D9">
        <w:rPr>
          <w:rFonts w:ascii="Arial" w:hAnsi="Arial" w:cs="Arial"/>
          <w:b/>
        </w:rPr>
        <w:t>identifikovat</w:t>
      </w:r>
      <w:r w:rsidRPr="00AA67D9">
        <w:rPr>
          <w:rFonts w:ascii="Arial" w:hAnsi="Arial" w:cs="Arial"/>
        </w:rPr>
        <w:t xml:space="preserve">, </w:t>
      </w:r>
      <w:r w:rsidRPr="00AA67D9">
        <w:rPr>
          <w:rFonts w:ascii="Arial" w:hAnsi="Arial" w:cs="Arial"/>
          <w:b/>
        </w:rPr>
        <w:t xml:space="preserve">pojmenovat, přiřadit </w:t>
      </w:r>
      <w:r w:rsidRPr="00AA67D9">
        <w:rPr>
          <w:rFonts w:ascii="Arial" w:hAnsi="Arial" w:cs="Arial"/>
        </w:rPr>
        <w:t>k existujícím nebo nově vznikajícím povoláním a kvalifikacím.</w:t>
      </w:r>
    </w:p>
    <w:p w:rsidR="00B55EE4" w:rsidRPr="00AA67D9" w:rsidRDefault="00B55EE4" w:rsidP="00C07DE4">
      <w:pPr>
        <w:pStyle w:val="detail-odstavec"/>
        <w:numPr>
          <w:ilvl w:val="0"/>
          <w:numId w:val="15"/>
        </w:numPr>
        <w:shd w:val="clear" w:color="auto" w:fill="FFFFFF"/>
        <w:spacing w:before="120" w:after="120" w:line="276" w:lineRule="auto"/>
        <w:ind w:right="113"/>
        <w:jc w:val="both"/>
        <w:rPr>
          <w:rFonts w:ascii="Arial" w:hAnsi="Arial" w:cs="Arial"/>
        </w:rPr>
      </w:pPr>
      <w:r w:rsidRPr="00AA67D9">
        <w:rPr>
          <w:rFonts w:ascii="Arial" w:hAnsi="Arial" w:cs="Arial"/>
        </w:rPr>
        <w:t xml:space="preserve">vytvořit mechanismus, který zajistí osvojení těchto kompetencí v co nejkratší době (ať už prostřednictvím počátečního nebo dalšího vzdělávání). </w:t>
      </w:r>
    </w:p>
    <w:p w:rsidR="00B55EE4" w:rsidRPr="00AA67D9" w:rsidRDefault="00B55EE4" w:rsidP="00C07DE4">
      <w:pPr>
        <w:pStyle w:val="detail-odstavec"/>
        <w:numPr>
          <w:ilvl w:val="0"/>
          <w:numId w:val="15"/>
        </w:numPr>
        <w:shd w:val="clear" w:color="auto" w:fill="FFFFFF"/>
        <w:spacing w:before="120" w:after="120" w:line="276" w:lineRule="auto"/>
        <w:ind w:right="113"/>
        <w:jc w:val="both"/>
        <w:rPr>
          <w:rFonts w:ascii="Arial" w:hAnsi="Arial" w:cs="Arial"/>
        </w:rPr>
      </w:pPr>
      <w:r w:rsidRPr="00AA67D9">
        <w:rPr>
          <w:rFonts w:ascii="Arial" w:hAnsi="Arial" w:cs="Arial"/>
          <w:b/>
        </w:rPr>
        <w:t>zvýšit důraz na průřezové a přenositelné kompetence</w:t>
      </w:r>
      <w:r w:rsidRPr="00AA67D9">
        <w:rPr>
          <w:rFonts w:ascii="Arial" w:hAnsi="Arial" w:cs="Arial"/>
        </w:rPr>
        <w:t xml:space="preserve"> a tím absolventy lépe připravit na změny v rámci jejich budoucího pracovního uplatnění. </w:t>
      </w:r>
    </w:p>
    <w:p w:rsidR="00B55EE4" w:rsidRPr="00AA67D9" w:rsidRDefault="00B55EE4" w:rsidP="00C07DE4">
      <w:pPr>
        <w:pStyle w:val="detail-odstavec"/>
        <w:numPr>
          <w:ilvl w:val="0"/>
          <w:numId w:val="15"/>
        </w:numPr>
        <w:shd w:val="clear" w:color="auto" w:fill="FFFFFF"/>
        <w:spacing w:before="120" w:after="120" w:line="276" w:lineRule="auto"/>
        <w:ind w:right="113"/>
        <w:jc w:val="both"/>
        <w:rPr>
          <w:rFonts w:ascii="Arial" w:hAnsi="Arial" w:cs="Arial"/>
        </w:rPr>
      </w:pPr>
      <w:r w:rsidRPr="00AA67D9">
        <w:rPr>
          <w:rFonts w:ascii="Arial" w:hAnsi="Arial" w:cs="Arial"/>
          <w:b/>
        </w:rPr>
        <w:t>zajistit intenzivní komunikaci zaměstnavatelů a vzdělavatelů a rychlou reakci vzdělávacího systému jako klíčovou podmínkou úspěšného zvládnutí dopadů Průmyslu 4.0</w:t>
      </w:r>
      <w:r w:rsidRPr="00AA67D9">
        <w:rPr>
          <w:rFonts w:ascii="Arial" w:hAnsi="Arial" w:cs="Arial"/>
        </w:rPr>
        <w:t xml:space="preserve"> a zároveň jedním z klíčových opatření Práce 4.0. </w:t>
      </w:r>
    </w:p>
    <w:p w:rsidR="00B55EE4" w:rsidRPr="00AA67D9" w:rsidRDefault="00B55EE4" w:rsidP="00C07DE4">
      <w:pPr>
        <w:pStyle w:val="detail-odstavec"/>
        <w:shd w:val="clear" w:color="auto" w:fill="FFFFFF"/>
        <w:spacing w:before="120" w:after="120" w:line="276" w:lineRule="auto"/>
        <w:ind w:right="113"/>
        <w:jc w:val="both"/>
        <w:rPr>
          <w:rFonts w:ascii="Arial" w:hAnsi="Arial" w:cs="Arial"/>
        </w:rPr>
      </w:pPr>
    </w:p>
    <w:p w:rsidR="00B55EE4" w:rsidRPr="00AA67D9" w:rsidRDefault="00B55EE4" w:rsidP="00C07DE4">
      <w:pPr>
        <w:pStyle w:val="detail-odstavec"/>
        <w:shd w:val="clear" w:color="auto" w:fill="FFFFFF"/>
        <w:spacing w:before="120" w:after="120" w:line="276" w:lineRule="auto"/>
        <w:ind w:right="113"/>
        <w:jc w:val="both"/>
        <w:rPr>
          <w:rFonts w:ascii="Arial" w:hAnsi="Arial" w:cs="Arial"/>
        </w:rPr>
      </w:pPr>
      <w:r w:rsidRPr="00AA67D9">
        <w:rPr>
          <w:rFonts w:ascii="Arial" w:hAnsi="Arial" w:cs="Arial"/>
        </w:rPr>
        <w:t xml:space="preserve">Z výše uvedeným důvodů MPSV v současné době připravuje projekt „Mapování budoucích kompetencí jako součást systémových opatření pro vymezení požadavků trhu práce“ (Kompetence 4.0), jehož hlavním cílem je reagovat na výše uvedené potřeby. </w:t>
      </w:r>
    </w:p>
    <w:p w:rsidR="00B55EE4" w:rsidRPr="00AA67D9" w:rsidRDefault="00B55EE4" w:rsidP="00C07DE4">
      <w:pPr>
        <w:pStyle w:val="detail-odstavec"/>
        <w:shd w:val="clear" w:color="auto" w:fill="FFFFFF"/>
        <w:spacing w:before="120" w:after="120" w:line="276" w:lineRule="auto"/>
        <w:ind w:right="113"/>
        <w:jc w:val="both"/>
        <w:rPr>
          <w:rFonts w:ascii="Arial" w:hAnsi="Arial" w:cs="Arial"/>
        </w:rPr>
      </w:pPr>
      <w:r w:rsidRPr="00AA67D9">
        <w:rPr>
          <w:rFonts w:ascii="Arial" w:hAnsi="Arial" w:cs="Arial"/>
        </w:rPr>
        <w:t>Cílem tohoto projektu je podpora adaptace institucí trhu práce na změny vyplývající ze 4. průmyslové revoluce prostřednictvím včasné identifikace v budoucnosti vyžadovaných kompetencí a podpora spolupráce a partnerství firem a škol pro zajištění vzájemné komplementarity ve vztahu k potřebám pracovního trhu. To je zásadní pro efektivní fungování:</w:t>
      </w:r>
    </w:p>
    <w:p w:rsidR="00B55EE4" w:rsidRPr="00AA67D9" w:rsidRDefault="00B55EE4" w:rsidP="00C07DE4">
      <w:pPr>
        <w:pStyle w:val="detail-odstavec"/>
        <w:numPr>
          <w:ilvl w:val="0"/>
          <w:numId w:val="16"/>
        </w:numPr>
        <w:shd w:val="clear" w:color="auto" w:fill="FFFFFF"/>
        <w:spacing w:before="120" w:after="120" w:line="276" w:lineRule="auto"/>
        <w:ind w:right="113"/>
        <w:jc w:val="both"/>
        <w:rPr>
          <w:rFonts w:ascii="Arial" w:hAnsi="Arial" w:cs="Arial"/>
        </w:rPr>
      </w:pPr>
      <w:r w:rsidRPr="00AA67D9">
        <w:rPr>
          <w:rFonts w:ascii="Arial" w:hAnsi="Arial" w:cs="Arial"/>
          <w:b/>
        </w:rPr>
        <w:t>MPSV, ÚP ČR</w:t>
      </w:r>
      <w:r w:rsidRPr="00AA67D9">
        <w:rPr>
          <w:rFonts w:ascii="Arial" w:hAnsi="Arial" w:cs="Arial"/>
        </w:rPr>
        <w:t xml:space="preserve"> (rekvalifikace, poradenství, zprostředkování)</w:t>
      </w:r>
    </w:p>
    <w:p w:rsidR="00B55EE4" w:rsidRPr="00AA67D9" w:rsidRDefault="00B55EE4" w:rsidP="00C07DE4">
      <w:pPr>
        <w:pStyle w:val="detail-odstavec"/>
        <w:numPr>
          <w:ilvl w:val="0"/>
          <w:numId w:val="16"/>
        </w:numPr>
        <w:shd w:val="clear" w:color="auto" w:fill="FFFFFF"/>
        <w:spacing w:before="120" w:after="120" w:line="276" w:lineRule="auto"/>
        <w:ind w:right="113"/>
        <w:jc w:val="both"/>
        <w:rPr>
          <w:rFonts w:ascii="Arial" w:hAnsi="Arial" w:cs="Arial"/>
        </w:rPr>
      </w:pPr>
      <w:r w:rsidRPr="00AA67D9">
        <w:rPr>
          <w:rFonts w:ascii="Arial" w:hAnsi="Arial" w:cs="Arial"/>
          <w:b/>
        </w:rPr>
        <w:t>MŠMT, škol, krajských úřadů</w:t>
      </w:r>
      <w:r w:rsidRPr="00AA67D9">
        <w:rPr>
          <w:rFonts w:ascii="Arial" w:hAnsi="Arial" w:cs="Arial"/>
        </w:rPr>
        <w:t xml:space="preserve"> coby zřizovatelů škol (příprava absolventů dle požadavků TP, revize RVP, změny </w:t>
      </w:r>
      <w:proofErr w:type="spellStart"/>
      <w:r w:rsidRPr="00AA67D9">
        <w:rPr>
          <w:rFonts w:ascii="Arial" w:hAnsi="Arial" w:cs="Arial"/>
        </w:rPr>
        <w:t>vzděl</w:t>
      </w:r>
      <w:proofErr w:type="spellEnd"/>
      <w:r w:rsidRPr="00AA67D9">
        <w:rPr>
          <w:rFonts w:ascii="Arial" w:hAnsi="Arial" w:cs="Arial"/>
        </w:rPr>
        <w:t>. oborů)</w:t>
      </w:r>
    </w:p>
    <w:p w:rsidR="00B55EE4" w:rsidRPr="00AA67D9" w:rsidRDefault="00B55EE4" w:rsidP="00C07DE4">
      <w:pPr>
        <w:pStyle w:val="detail-odstavec"/>
        <w:numPr>
          <w:ilvl w:val="0"/>
          <w:numId w:val="16"/>
        </w:numPr>
        <w:shd w:val="clear" w:color="auto" w:fill="FFFFFF"/>
        <w:spacing w:before="120" w:after="120" w:line="276" w:lineRule="auto"/>
        <w:ind w:right="113"/>
        <w:jc w:val="both"/>
        <w:rPr>
          <w:rFonts w:ascii="Arial" w:hAnsi="Arial" w:cs="Arial"/>
        </w:rPr>
      </w:pPr>
      <w:r w:rsidRPr="00AA67D9">
        <w:rPr>
          <w:rFonts w:ascii="Arial" w:hAnsi="Arial" w:cs="Arial"/>
          <w:b/>
        </w:rPr>
        <w:t>zaměstnavatele</w:t>
      </w:r>
      <w:r w:rsidRPr="00AA67D9">
        <w:rPr>
          <w:rFonts w:ascii="Arial" w:hAnsi="Arial" w:cs="Arial"/>
        </w:rPr>
        <w:t xml:space="preserve"> </w:t>
      </w:r>
      <w:r w:rsidRPr="00AA67D9">
        <w:rPr>
          <w:rFonts w:ascii="Arial" w:hAnsi="Arial" w:cs="Arial"/>
          <w:b/>
        </w:rPr>
        <w:t>a zaměstnance</w:t>
      </w:r>
      <w:r w:rsidRPr="00AA67D9">
        <w:rPr>
          <w:rFonts w:ascii="Arial" w:hAnsi="Arial" w:cs="Arial"/>
        </w:rPr>
        <w:t xml:space="preserve"> (pomoc při adaptaci zaměstnanců na nové technologie a novou organizaci práce) </w:t>
      </w:r>
    </w:p>
    <w:p w:rsidR="00B55EE4" w:rsidRPr="00AA67D9" w:rsidRDefault="00B55EE4" w:rsidP="00C07DE4">
      <w:pPr>
        <w:spacing w:before="120" w:after="120"/>
        <w:ind w:right="113"/>
        <w:jc w:val="both"/>
        <w:rPr>
          <w:rFonts w:ascii="Arial" w:hAnsi="Arial" w:cs="Arial"/>
          <w:bCs/>
          <w:sz w:val="24"/>
          <w:szCs w:val="24"/>
        </w:rPr>
      </w:pPr>
    </w:p>
    <w:p w:rsidR="00B55EE4" w:rsidRPr="00AA67D9" w:rsidRDefault="00B55EE4" w:rsidP="00C07DE4">
      <w:pPr>
        <w:spacing w:before="120" w:after="120"/>
        <w:rPr>
          <w:rFonts w:ascii="Arial" w:hAnsi="Arial" w:cs="Arial"/>
          <w:b/>
          <w:sz w:val="24"/>
          <w:szCs w:val="24"/>
        </w:rPr>
      </w:pPr>
      <w:r w:rsidRPr="00AA67D9">
        <w:rPr>
          <w:rFonts w:ascii="Arial" w:hAnsi="Arial" w:cs="Arial"/>
          <w:b/>
          <w:sz w:val="24"/>
          <w:szCs w:val="24"/>
        </w:rPr>
        <w:t>Výběr sektorů a krajů</w:t>
      </w:r>
    </w:p>
    <w:p w:rsidR="00B55EE4" w:rsidRPr="00AA67D9" w:rsidRDefault="00B55EE4" w:rsidP="00C07DE4">
      <w:pPr>
        <w:spacing w:before="120" w:after="120"/>
        <w:rPr>
          <w:rFonts w:ascii="Arial" w:hAnsi="Arial" w:cs="Arial"/>
          <w:sz w:val="24"/>
          <w:szCs w:val="24"/>
        </w:rPr>
      </w:pPr>
      <w:r w:rsidRPr="00AA67D9">
        <w:rPr>
          <w:rFonts w:ascii="Arial" w:hAnsi="Arial" w:cs="Arial"/>
          <w:sz w:val="24"/>
          <w:szCs w:val="24"/>
        </w:rPr>
        <w:t>Projekt bude zaměřen na 10 klíčových sektorů 4 vybraných krajů, kterých se aktuálně nejvíce dotýká 4. průmyslová revoluce.</w:t>
      </w:r>
    </w:p>
    <w:p w:rsidR="00B55EE4" w:rsidRPr="00AA67D9" w:rsidRDefault="00B55EE4" w:rsidP="00C07DE4">
      <w:pPr>
        <w:spacing w:before="120" w:after="120"/>
        <w:ind w:right="113"/>
        <w:jc w:val="both"/>
        <w:rPr>
          <w:rFonts w:ascii="Arial" w:hAnsi="Arial" w:cs="Arial"/>
          <w:sz w:val="24"/>
          <w:szCs w:val="24"/>
        </w:rPr>
      </w:pPr>
      <w:r w:rsidRPr="00AA67D9">
        <w:rPr>
          <w:rFonts w:ascii="Arial" w:hAnsi="Arial" w:cs="Arial"/>
          <w:b/>
          <w:sz w:val="24"/>
          <w:szCs w:val="24"/>
        </w:rPr>
        <w:t xml:space="preserve">Při výběru regionů jako partnerů </w:t>
      </w:r>
      <w:r w:rsidRPr="00AA67D9">
        <w:rPr>
          <w:rFonts w:ascii="Arial" w:hAnsi="Arial" w:cs="Arial"/>
          <w:sz w:val="24"/>
          <w:szCs w:val="24"/>
        </w:rPr>
        <w:t xml:space="preserve">v projektu </w:t>
      </w:r>
      <w:r w:rsidRPr="00AA67D9">
        <w:rPr>
          <w:rFonts w:ascii="Arial" w:hAnsi="Arial" w:cs="Arial"/>
          <w:b/>
          <w:sz w:val="24"/>
          <w:szCs w:val="24"/>
        </w:rPr>
        <w:t>bylo zohledněno jak geografické hledisko</w:t>
      </w:r>
      <w:r w:rsidRPr="00AA67D9">
        <w:rPr>
          <w:rFonts w:ascii="Arial" w:hAnsi="Arial" w:cs="Arial"/>
          <w:sz w:val="24"/>
          <w:szCs w:val="24"/>
        </w:rPr>
        <w:t xml:space="preserve"> – 2 kraje v Čechách a 2 na Moravě, </w:t>
      </w:r>
      <w:r w:rsidRPr="00AA67D9">
        <w:rPr>
          <w:rFonts w:ascii="Arial" w:hAnsi="Arial" w:cs="Arial"/>
          <w:b/>
          <w:sz w:val="24"/>
          <w:szCs w:val="24"/>
        </w:rPr>
        <w:t>tak i odlišnost ekonomických a</w:t>
      </w:r>
      <w:r w:rsidR="00E041BC">
        <w:rPr>
          <w:rFonts w:ascii="Arial" w:hAnsi="Arial" w:cs="Arial"/>
          <w:b/>
          <w:sz w:val="24"/>
          <w:szCs w:val="24"/>
        </w:rPr>
        <w:t> </w:t>
      </w:r>
      <w:r w:rsidRPr="00AA67D9">
        <w:rPr>
          <w:rFonts w:ascii="Arial" w:hAnsi="Arial" w:cs="Arial"/>
          <w:b/>
          <w:sz w:val="24"/>
          <w:szCs w:val="24"/>
        </w:rPr>
        <w:t>sociálních podmínek</w:t>
      </w:r>
      <w:r w:rsidRPr="00AA67D9">
        <w:rPr>
          <w:rFonts w:ascii="Arial" w:hAnsi="Arial" w:cs="Arial"/>
          <w:sz w:val="24"/>
          <w:szCs w:val="24"/>
        </w:rPr>
        <w:t xml:space="preserve"> – Ústecký kraj a Moravskoslezský kraj patří mezi strukturálně postižené s velkým počtem zaměstnanců v průmyslu, Zlínský kraj má největší podíl průmyslu na hrubé přidané hodnotě ze všech krajů ČR, Středočeský kraj má největší počet firem a specifickou polohu kolem Prahy. Všechny zapojené kraje mají industriální charakter a realizace projektu v odlišných podmínkách ověří schopnost následného využití výsledků při implementaci v ostatních krajích.</w:t>
      </w:r>
    </w:p>
    <w:p w:rsidR="00B55EE4" w:rsidRPr="00AA67D9" w:rsidRDefault="00B55EE4" w:rsidP="00C07DE4">
      <w:pPr>
        <w:spacing w:before="120" w:after="120"/>
        <w:jc w:val="both"/>
        <w:rPr>
          <w:rFonts w:ascii="Arial" w:hAnsi="Arial" w:cs="Arial"/>
          <w:b/>
          <w:sz w:val="24"/>
          <w:szCs w:val="24"/>
        </w:rPr>
      </w:pPr>
      <w:r w:rsidRPr="00AA67D9">
        <w:rPr>
          <w:rFonts w:ascii="Arial" w:hAnsi="Arial" w:cs="Arial"/>
          <w:b/>
          <w:sz w:val="24"/>
          <w:szCs w:val="24"/>
        </w:rPr>
        <w:t>Lze předpokládat, že dopady 4. průmyslové revoluce budou v Moravskoslezském, Zlínském, Ústeckém a Středočeském kraji, vzhledem k jejich průmyslovému charakteru, oproti jiným regionům ČR ještě výraznější.</w:t>
      </w:r>
    </w:p>
    <w:p w:rsidR="00B55EE4" w:rsidRPr="00AA67D9" w:rsidRDefault="00B55EE4" w:rsidP="00C07DE4">
      <w:pPr>
        <w:spacing w:before="120" w:after="120"/>
        <w:jc w:val="both"/>
        <w:rPr>
          <w:rFonts w:ascii="Arial" w:hAnsi="Arial" w:cs="Arial"/>
          <w:sz w:val="24"/>
          <w:szCs w:val="24"/>
        </w:rPr>
      </w:pPr>
      <w:r w:rsidRPr="00AA67D9">
        <w:rPr>
          <w:rFonts w:ascii="Arial" w:hAnsi="Arial" w:cs="Arial"/>
          <w:sz w:val="24"/>
          <w:szCs w:val="24"/>
        </w:rPr>
        <w:t>Z průzkumů a dotazníkových šetření ve čtyřech zapojených krajích vyplývá jednoznačný zájem firem a středních odborných škol zkvalitnit vzájemnou spolupráci s cílem zvýšit odbornou úroveň absolventů škol a jejich uplatnitelnost na trhu práce.</w:t>
      </w:r>
    </w:p>
    <w:p w:rsidR="00B55EE4" w:rsidRPr="00AA67D9" w:rsidRDefault="00B55EE4" w:rsidP="00C07DE4">
      <w:pPr>
        <w:spacing w:before="120" w:after="120"/>
        <w:ind w:right="113"/>
        <w:jc w:val="both"/>
        <w:rPr>
          <w:rFonts w:ascii="Arial" w:hAnsi="Arial" w:cs="Arial"/>
          <w:bCs/>
          <w:sz w:val="24"/>
          <w:szCs w:val="24"/>
        </w:rPr>
      </w:pPr>
    </w:p>
    <w:p w:rsidR="00B55EE4" w:rsidRPr="00AA67D9" w:rsidRDefault="00B55EE4" w:rsidP="00C07DE4">
      <w:pPr>
        <w:adjustRightInd w:val="0"/>
        <w:spacing w:before="120" w:after="120"/>
        <w:ind w:right="113"/>
        <w:jc w:val="both"/>
        <w:rPr>
          <w:rFonts w:ascii="Arial" w:hAnsi="Arial" w:cs="Arial"/>
          <w:b/>
          <w:sz w:val="24"/>
          <w:szCs w:val="24"/>
          <w:lang w:eastAsia="cs-CZ"/>
        </w:rPr>
      </w:pPr>
      <w:r w:rsidRPr="00AA67D9">
        <w:rPr>
          <w:rFonts w:ascii="Arial" w:hAnsi="Arial" w:cs="Arial"/>
          <w:b/>
          <w:sz w:val="24"/>
          <w:szCs w:val="24"/>
          <w:lang w:eastAsia="cs-CZ"/>
        </w:rPr>
        <w:t>V rámci projektu je realizováno osm vzájemně propojených klíčových aktivity:</w:t>
      </w:r>
    </w:p>
    <w:p w:rsidR="00B55EE4" w:rsidRPr="00AA67D9" w:rsidRDefault="00B55EE4" w:rsidP="00C07DE4">
      <w:pPr>
        <w:adjustRightInd w:val="0"/>
        <w:spacing w:before="120" w:after="120"/>
        <w:ind w:right="113"/>
        <w:jc w:val="both"/>
        <w:rPr>
          <w:rFonts w:ascii="Arial" w:hAnsi="Arial" w:cs="Arial"/>
          <w:b/>
          <w:sz w:val="24"/>
          <w:szCs w:val="24"/>
          <w:u w:val="single"/>
        </w:rPr>
      </w:pPr>
    </w:p>
    <w:p w:rsidR="00B55EE4" w:rsidRPr="007F1395" w:rsidRDefault="00B55EE4" w:rsidP="00C07DE4">
      <w:pPr>
        <w:adjustRightInd w:val="0"/>
        <w:spacing w:before="120" w:after="120"/>
        <w:ind w:right="113"/>
        <w:jc w:val="both"/>
        <w:rPr>
          <w:rFonts w:ascii="Arial" w:hAnsi="Arial" w:cs="Arial"/>
          <w:b/>
          <w:sz w:val="24"/>
          <w:szCs w:val="24"/>
        </w:rPr>
      </w:pPr>
      <w:r w:rsidRPr="007F1395">
        <w:rPr>
          <w:rFonts w:ascii="Arial" w:hAnsi="Arial" w:cs="Arial"/>
          <w:b/>
          <w:sz w:val="24"/>
          <w:szCs w:val="24"/>
        </w:rPr>
        <w:t xml:space="preserve">KA 1 Analýza metod mapování budoucích kompetencí s využitím zahraničních zkušeností, výběr sektorů a zpracování metodik </w:t>
      </w:r>
    </w:p>
    <w:p w:rsidR="00B55EE4" w:rsidRPr="007F1395" w:rsidRDefault="00B55EE4" w:rsidP="00C07DE4">
      <w:pPr>
        <w:spacing w:before="120" w:after="120"/>
        <w:ind w:right="113"/>
        <w:jc w:val="both"/>
        <w:rPr>
          <w:rFonts w:ascii="Arial" w:hAnsi="Arial" w:cs="Arial"/>
          <w:bCs/>
          <w:sz w:val="24"/>
          <w:szCs w:val="24"/>
        </w:rPr>
      </w:pPr>
      <w:r w:rsidRPr="007F1395">
        <w:rPr>
          <w:rFonts w:ascii="Arial" w:hAnsi="Arial" w:cs="Arial"/>
          <w:bCs/>
          <w:sz w:val="24"/>
          <w:szCs w:val="24"/>
        </w:rPr>
        <w:lastRenderedPageBreak/>
        <w:t xml:space="preserve">KA 1 se </w:t>
      </w:r>
      <w:r w:rsidRPr="007F1395">
        <w:rPr>
          <w:rFonts w:ascii="Arial" w:hAnsi="Arial" w:cs="Arial"/>
          <w:b/>
          <w:bCs/>
          <w:sz w:val="24"/>
          <w:szCs w:val="24"/>
        </w:rPr>
        <w:t>zaměřuje na zpracování výchozích dokumentů</w:t>
      </w:r>
      <w:r w:rsidRPr="007F1395">
        <w:rPr>
          <w:rFonts w:ascii="Arial" w:hAnsi="Arial" w:cs="Arial"/>
          <w:bCs/>
          <w:sz w:val="24"/>
          <w:szCs w:val="24"/>
        </w:rPr>
        <w:t xml:space="preserve"> pro následné aktivity v projektu. Jejím cílem je </w:t>
      </w:r>
      <w:r w:rsidRPr="007F1395">
        <w:rPr>
          <w:rFonts w:ascii="Arial" w:hAnsi="Arial" w:cs="Arial"/>
          <w:b/>
          <w:bCs/>
          <w:sz w:val="24"/>
          <w:szCs w:val="24"/>
        </w:rPr>
        <w:t xml:space="preserve">popsat a posoudit tzv. </w:t>
      </w:r>
      <w:proofErr w:type="spellStart"/>
      <w:r w:rsidRPr="007F1395">
        <w:rPr>
          <w:rFonts w:ascii="Arial" w:hAnsi="Arial" w:cs="Arial"/>
          <w:b/>
          <w:bCs/>
          <w:sz w:val="24"/>
          <w:szCs w:val="24"/>
        </w:rPr>
        <w:t>best</w:t>
      </w:r>
      <w:proofErr w:type="spellEnd"/>
      <w:r w:rsidRPr="007F1395">
        <w:rPr>
          <w:rFonts w:ascii="Arial" w:hAnsi="Arial" w:cs="Arial"/>
          <w:b/>
          <w:bCs/>
          <w:sz w:val="24"/>
          <w:szCs w:val="24"/>
        </w:rPr>
        <w:t xml:space="preserve"> </w:t>
      </w:r>
      <w:proofErr w:type="spellStart"/>
      <w:r w:rsidRPr="007F1395">
        <w:rPr>
          <w:rFonts w:ascii="Arial" w:hAnsi="Arial" w:cs="Arial"/>
          <w:b/>
          <w:bCs/>
          <w:sz w:val="24"/>
          <w:szCs w:val="24"/>
        </w:rPr>
        <w:t>practice</w:t>
      </w:r>
      <w:proofErr w:type="spellEnd"/>
      <w:r w:rsidRPr="007F1395">
        <w:rPr>
          <w:rFonts w:ascii="Arial" w:hAnsi="Arial" w:cs="Arial"/>
          <w:b/>
          <w:bCs/>
          <w:sz w:val="24"/>
          <w:szCs w:val="24"/>
        </w:rPr>
        <w:t xml:space="preserve">  vybraných zemí</w:t>
      </w:r>
      <w:r w:rsidRPr="007F1395">
        <w:rPr>
          <w:rFonts w:ascii="Arial" w:hAnsi="Arial" w:cs="Arial"/>
          <w:bCs/>
          <w:sz w:val="24"/>
          <w:szCs w:val="24"/>
        </w:rPr>
        <w:t xml:space="preserve"> v oblasti mapování budoucích požadavků trhu práce a propojení trhu práce se vzdělávacím systémem. V rámci dané KA </w:t>
      </w:r>
      <w:r w:rsidRPr="007F1395">
        <w:rPr>
          <w:rFonts w:ascii="Arial" w:hAnsi="Arial" w:cs="Arial"/>
          <w:b/>
          <w:bCs/>
          <w:sz w:val="24"/>
          <w:szCs w:val="24"/>
        </w:rPr>
        <w:t>budou dále zpracovány základní metodické dokumenty definující pravidla</w:t>
      </w:r>
      <w:r w:rsidRPr="007F1395">
        <w:rPr>
          <w:rFonts w:ascii="Arial" w:hAnsi="Arial" w:cs="Arial"/>
          <w:bCs/>
          <w:sz w:val="24"/>
          <w:szCs w:val="24"/>
        </w:rPr>
        <w:t xml:space="preserve"> a základní metodiku pro činnost pracovních skupin v dalších KA a budou vybrány prioritní sektory pro aktualizaci kompetencí v  CDK. </w:t>
      </w:r>
    </w:p>
    <w:p w:rsidR="00B55EE4" w:rsidRPr="007F1395" w:rsidRDefault="00B55EE4" w:rsidP="00C07DE4">
      <w:pPr>
        <w:adjustRightInd w:val="0"/>
        <w:spacing w:before="120" w:after="120"/>
        <w:ind w:right="113"/>
        <w:jc w:val="both"/>
        <w:rPr>
          <w:rFonts w:ascii="Arial" w:hAnsi="Arial" w:cs="Arial"/>
          <w:b/>
          <w:sz w:val="24"/>
          <w:szCs w:val="24"/>
        </w:rPr>
      </w:pPr>
    </w:p>
    <w:p w:rsidR="00B55EE4" w:rsidRPr="007F1395" w:rsidRDefault="00B55EE4" w:rsidP="00C07DE4">
      <w:pPr>
        <w:adjustRightInd w:val="0"/>
        <w:spacing w:before="120" w:after="120"/>
        <w:ind w:right="113"/>
        <w:jc w:val="both"/>
        <w:rPr>
          <w:rFonts w:ascii="Arial" w:hAnsi="Arial" w:cs="Arial"/>
          <w:b/>
          <w:sz w:val="24"/>
          <w:szCs w:val="24"/>
        </w:rPr>
      </w:pPr>
      <w:r w:rsidRPr="007F1395">
        <w:rPr>
          <w:rFonts w:ascii="Arial" w:hAnsi="Arial" w:cs="Arial"/>
          <w:b/>
          <w:sz w:val="24"/>
          <w:szCs w:val="24"/>
        </w:rPr>
        <w:t xml:space="preserve">KA 2 Síťování odborníků – zakládání a provoz </w:t>
      </w:r>
      <w:r w:rsidRPr="007F1395">
        <w:rPr>
          <w:rFonts w:ascii="Arial" w:hAnsi="Arial" w:cs="Arial"/>
          <w:b/>
          <w:bCs/>
          <w:sz w:val="24"/>
          <w:szCs w:val="24"/>
        </w:rPr>
        <w:t xml:space="preserve">sektorových a průřezových </w:t>
      </w:r>
      <w:r w:rsidRPr="007F1395">
        <w:rPr>
          <w:rFonts w:ascii="Arial" w:hAnsi="Arial" w:cs="Arial"/>
          <w:b/>
          <w:sz w:val="24"/>
          <w:szCs w:val="24"/>
        </w:rPr>
        <w:t>pracovních skupin, školení pro odbornou veřejnost</w:t>
      </w:r>
    </w:p>
    <w:p w:rsidR="00B55EE4" w:rsidRPr="007F1395" w:rsidRDefault="00B55EE4" w:rsidP="00C07DE4">
      <w:pPr>
        <w:pStyle w:val="Normlnweb"/>
        <w:spacing w:before="120" w:beforeAutospacing="0" w:after="120" w:afterAutospacing="0" w:line="276" w:lineRule="auto"/>
        <w:ind w:right="113"/>
        <w:jc w:val="both"/>
        <w:rPr>
          <w:rFonts w:ascii="Arial" w:hAnsi="Arial" w:cs="Arial"/>
          <w:sz w:val="24"/>
          <w:szCs w:val="24"/>
        </w:rPr>
      </w:pPr>
      <w:r w:rsidRPr="007F1395">
        <w:rPr>
          <w:rFonts w:ascii="Arial" w:hAnsi="Arial" w:cs="Arial"/>
          <w:bCs/>
          <w:sz w:val="24"/>
          <w:szCs w:val="24"/>
        </w:rPr>
        <w:t xml:space="preserve">Předmětem KA 2 je </w:t>
      </w:r>
      <w:r w:rsidRPr="007F1395">
        <w:rPr>
          <w:rFonts w:ascii="Arial" w:hAnsi="Arial" w:cs="Arial"/>
          <w:b/>
          <w:bCs/>
          <w:sz w:val="24"/>
          <w:szCs w:val="24"/>
        </w:rPr>
        <w:t>vytvoření odborné komunikační platformy</w:t>
      </w:r>
      <w:r w:rsidRPr="007F1395">
        <w:rPr>
          <w:rFonts w:ascii="Arial" w:hAnsi="Arial" w:cs="Arial"/>
          <w:bCs/>
          <w:sz w:val="24"/>
          <w:szCs w:val="24"/>
        </w:rPr>
        <w:t xml:space="preserve">, tzn. </w:t>
      </w:r>
      <w:r w:rsidRPr="007F1395">
        <w:rPr>
          <w:rFonts w:ascii="Arial" w:hAnsi="Arial" w:cs="Arial"/>
          <w:b/>
          <w:bCs/>
          <w:sz w:val="24"/>
          <w:szCs w:val="24"/>
        </w:rPr>
        <w:t>vytvoření 10 sektorových a průřezových PS</w:t>
      </w:r>
      <w:r w:rsidRPr="007F1395">
        <w:rPr>
          <w:rFonts w:ascii="Arial" w:hAnsi="Arial" w:cs="Arial"/>
          <w:bCs/>
          <w:sz w:val="24"/>
          <w:szCs w:val="24"/>
        </w:rPr>
        <w:t xml:space="preserve"> na základě dříve definovaných prioritních sektorů v KA 1. </w:t>
      </w:r>
      <w:r w:rsidRPr="007F1395">
        <w:rPr>
          <w:rFonts w:ascii="Arial" w:hAnsi="Arial" w:cs="Arial"/>
          <w:b/>
          <w:bCs/>
          <w:sz w:val="24"/>
          <w:szCs w:val="24"/>
        </w:rPr>
        <w:t>V každé PS bude</w:t>
      </w:r>
      <w:r w:rsidRPr="007F1395">
        <w:rPr>
          <w:rFonts w:ascii="Arial" w:hAnsi="Arial" w:cs="Arial"/>
          <w:bCs/>
          <w:sz w:val="24"/>
          <w:szCs w:val="24"/>
        </w:rPr>
        <w:t xml:space="preserve"> </w:t>
      </w:r>
      <w:r w:rsidRPr="007F1395">
        <w:rPr>
          <w:rFonts w:ascii="Arial" w:hAnsi="Arial" w:cs="Arial"/>
          <w:b/>
          <w:bCs/>
          <w:sz w:val="24"/>
          <w:szCs w:val="24"/>
        </w:rPr>
        <w:t>zapojeno max. 15 expertů</w:t>
      </w:r>
      <w:r w:rsidRPr="007F1395">
        <w:rPr>
          <w:rFonts w:ascii="Arial" w:hAnsi="Arial" w:cs="Arial"/>
          <w:bCs/>
          <w:sz w:val="24"/>
          <w:szCs w:val="24"/>
        </w:rPr>
        <w:t xml:space="preserve"> zastupujících aplikační sféru (inovátorské firmy) a výzkumné organizace (celkem cca 150 expertů tvořících odbornou komunikační platformu).</w:t>
      </w:r>
    </w:p>
    <w:p w:rsidR="00B55EE4" w:rsidRPr="007F1395" w:rsidRDefault="00B55EE4" w:rsidP="00C07DE4">
      <w:pPr>
        <w:pStyle w:val="Normlnweb"/>
        <w:spacing w:before="120" w:beforeAutospacing="0" w:after="120" w:afterAutospacing="0" w:line="276" w:lineRule="auto"/>
        <w:ind w:right="113"/>
        <w:jc w:val="both"/>
        <w:rPr>
          <w:rFonts w:ascii="Arial" w:hAnsi="Arial" w:cs="Arial"/>
          <w:sz w:val="24"/>
          <w:szCs w:val="24"/>
        </w:rPr>
      </w:pPr>
    </w:p>
    <w:p w:rsidR="00B55EE4" w:rsidRPr="007F1395" w:rsidRDefault="00B55EE4" w:rsidP="00C07DE4">
      <w:pPr>
        <w:adjustRightInd w:val="0"/>
        <w:spacing w:before="120" w:after="120"/>
        <w:ind w:right="113"/>
        <w:jc w:val="both"/>
        <w:rPr>
          <w:rFonts w:ascii="Arial" w:hAnsi="Arial" w:cs="Arial"/>
          <w:b/>
          <w:sz w:val="24"/>
          <w:szCs w:val="24"/>
        </w:rPr>
      </w:pPr>
      <w:r w:rsidRPr="007F1395">
        <w:rPr>
          <w:rFonts w:ascii="Arial" w:hAnsi="Arial" w:cs="Arial"/>
          <w:b/>
          <w:sz w:val="24"/>
          <w:szCs w:val="24"/>
        </w:rPr>
        <w:t>KA 3 Rozšíření CDK</w:t>
      </w:r>
      <w:r w:rsidRPr="007F1395" w:rsidDel="007151D5">
        <w:rPr>
          <w:rFonts w:ascii="Arial" w:hAnsi="Arial" w:cs="Arial"/>
          <w:b/>
          <w:sz w:val="24"/>
          <w:szCs w:val="24"/>
        </w:rPr>
        <w:t xml:space="preserve"> </w:t>
      </w:r>
      <w:r w:rsidRPr="007F1395">
        <w:rPr>
          <w:rFonts w:ascii="Arial" w:hAnsi="Arial" w:cs="Arial"/>
          <w:b/>
          <w:sz w:val="24"/>
          <w:szCs w:val="24"/>
        </w:rPr>
        <w:t>o budoucí kompetence ve vybraných sektorech</w:t>
      </w:r>
    </w:p>
    <w:p w:rsidR="00B55EE4" w:rsidRPr="007F1395" w:rsidRDefault="00B55EE4" w:rsidP="00C07DE4">
      <w:pPr>
        <w:spacing w:before="120" w:after="120"/>
        <w:ind w:right="113"/>
        <w:jc w:val="both"/>
        <w:rPr>
          <w:rFonts w:ascii="Arial" w:hAnsi="Arial" w:cs="Arial"/>
          <w:bCs/>
          <w:sz w:val="24"/>
          <w:szCs w:val="24"/>
        </w:rPr>
      </w:pPr>
      <w:r w:rsidRPr="007F1395">
        <w:rPr>
          <w:rFonts w:ascii="Arial" w:hAnsi="Arial" w:cs="Arial"/>
          <w:bCs/>
          <w:sz w:val="24"/>
          <w:szCs w:val="24"/>
        </w:rPr>
        <w:t xml:space="preserve">Pracovní skupiny budou v souladu s metodikou zpracovanou v KA 1 a na základě odbornosti expertů zastoupených v PS, informací z praxe a zajištěných podkladů (zahraniční analýza zpracovaná v rámci KA 1) shromažďovat návrhy změn stávajících a </w:t>
      </w:r>
      <w:r w:rsidRPr="007F1395">
        <w:rPr>
          <w:rFonts w:ascii="Arial" w:hAnsi="Arial" w:cs="Arial"/>
          <w:b/>
          <w:bCs/>
          <w:sz w:val="24"/>
          <w:szCs w:val="24"/>
        </w:rPr>
        <w:t>formulovat nové</w:t>
      </w:r>
      <w:r w:rsidRPr="007F1395">
        <w:rPr>
          <w:rFonts w:ascii="Arial" w:hAnsi="Arial" w:cs="Arial"/>
          <w:bCs/>
          <w:sz w:val="24"/>
          <w:szCs w:val="24"/>
        </w:rPr>
        <w:t xml:space="preserve"> </w:t>
      </w:r>
      <w:r w:rsidRPr="007F1395">
        <w:rPr>
          <w:rFonts w:ascii="Arial" w:hAnsi="Arial" w:cs="Arial"/>
          <w:b/>
          <w:bCs/>
          <w:sz w:val="24"/>
          <w:szCs w:val="24"/>
        </w:rPr>
        <w:t>kompetence ve vybraných sektorech.</w:t>
      </w:r>
    </w:p>
    <w:p w:rsidR="00B55EE4" w:rsidRPr="007F1395" w:rsidRDefault="00B55EE4" w:rsidP="00C07DE4">
      <w:pPr>
        <w:pStyle w:val="Normlnweb"/>
        <w:spacing w:before="120" w:beforeAutospacing="0" w:after="120" w:afterAutospacing="0" w:line="276" w:lineRule="auto"/>
        <w:ind w:right="113"/>
        <w:jc w:val="both"/>
        <w:rPr>
          <w:rFonts w:ascii="Arial" w:hAnsi="Arial" w:cs="Arial"/>
          <w:bCs/>
          <w:sz w:val="24"/>
          <w:szCs w:val="24"/>
        </w:rPr>
      </w:pPr>
      <w:r w:rsidRPr="007F1395">
        <w:rPr>
          <w:rFonts w:ascii="Arial" w:hAnsi="Arial" w:cs="Arial"/>
          <w:bCs/>
          <w:sz w:val="24"/>
          <w:szCs w:val="24"/>
        </w:rPr>
        <w:t>Kompetence shromážděné v PS budou předány Správci NSP ke klasifikaci do</w:t>
      </w:r>
      <w:r w:rsidR="00E041BC" w:rsidRPr="007F1395">
        <w:rPr>
          <w:rFonts w:ascii="Arial" w:hAnsi="Arial" w:cs="Arial"/>
          <w:bCs/>
          <w:sz w:val="24"/>
          <w:szCs w:val="24"/>
        </w:rPr>
        <w:t> </w:t>
      </w:r>
      <w:r w:rsidRPr="007F1395">
        <w:rPr>
          <w:rFonts w:ascii="Arial" w:hAnsi="Arial" w:cs="Arial"/>
          <w:bCs/>
          <w:sz w:val="24"/>
          <w:szCs w:val="24"/>
        </w:rPr>
        <w:t xml:space="preserve">stávající struktury CDK a dále </w:t>
      </w:r>
      <w:r w:rsidRPr="007F1395">
        <w:rPr>
          <w:rFonts w:ascii="Arial" w:hAnsi="Arial" w:cs="Arial"/>
          <w:b/>
          <w:bCs/>
          <w:sz w:val="24"/>
          <w:szCs w:val="24"/>
        </w:rPr>
        <w:t>tříděny do klastrů</w:t>
      </w:r>
      <w:r w:rsidRPr="007F1395">
        <w:rPr>
          <w:rFonts w:ascii="Arial" w:hAnsi="Arial" w:cs="Arial"/>
          <w:bCs/>
          <w:sz w:val="24"/>
          <w:szCs w:val="24"/>
        </w:rPr>
        <w:t xml:space="preserve"> vymezujících budoucí profese či skupiny profesí neboli široce pojatá povolání </w:t>
      </w:r>
    </w:p>
    <w:p w:rsidR="00B55EE4" w:rsidRPr="007F1395" w:rsidRDefault="00B55EE4" w:rsidP="00C07DE4">
      <w:pPr>
        <w:pStyle w:val="Normlnweb"/>
        <w:spacing w:before="120" w:beforeAutospacing="0" w:after="120" w:afterAutospacing="0" w:line="276" w:lineRule="auto"/>
        <w:ind w:right="113"/>
        <w:jc w:val="both"/>
        <w:rPr>
          <w:rFonts w:ascii="Arial" w:hAnsi="Arial" w:cs="Arial"/>
          <w:sz w:val="24"/>
          <w:szCs w:val="24"/>
        </w:rPr>
      </w:pPr>
      <w:r w:rsidRPr="007F1395">
        <w:rPr>
          <w:rFonts w:ascii="Arial" w:hAnsi="Arial" w:cs="Arial"/>
          <w:b/>
          <w:sz w:val="24"/>
          <w:szCs w:val="24"/>
        </w:rPr>
        <w:t>Cílem KA 3 je úprava CDK tak, aby:</w:t>
      </w:r>
    </w:p>
    <w:p w:rsidR="00B55EE4" w:rsidRPr="007F1395" w:rsidRDefault="00B55EE4" w:rsidP="00C07DE4">
      <w:pPr>
        <w:pStyle w:val="Normlnweb"/>
        <w:numPr>
          <w:ilvl w:val="0"/>
          <w:numId w:val="17"/>
        </w:numPr>
        <w:spacing w:before="120" w:beforeAutospacing="0" w:after="120" w:afterAutospacing="0" w:line="276" w:lineRule="auto"/>
        <w:ind w:right="113"/>
        <w:jc w:val="both"/>
        <w:rPr>
          <w:rFonts w:ascii="Arial" w:hAnsi="Arial" w:cs="Arial"/>
          <w:sz w:val="24"/>
          <w:szCs w:val="24"/>
        </w:rPr>
      </w:pPr>
      <w:r w:rsidRPr="007F1395">
        <w:rPr>
          <w:rFonts w:ascii="Arial" w:hAnsi="Arial" w:cs="Arial"/>
          <w:b/>
          <w:sz w:val="24"/>
          <w:szCs w:val="24"/>
        </w:rPr>
        <w:t>bylo možné do ní zahrnout i nové, v budoucnu požadované, kompetence</w:t>
      </w:r>
      <w:r w:rsidRPr="007F1395">
        <w:rPr>
          <w:rFonts w:ascii="Arial" w:hAnsi="Arial" w:cs="Arial"/>
          <w:sz w:val="24"/>
          <w:szCs w:val="24"/>
        </w:rPr>
        <w:t xml:space="preserve"> </w:t>
      </w:r>
    </w:p>
    <w:p w:rsidR="00B55EE4" w:rsidRPr="007F1395" w:rsidRDefault="00B55EE4" w:rsidP="00C07DE4">
      <w:pPr>
        <w:pStyle w:val="Normlnweb"/>
        <w:numPr>
          <w:ilvl w:val="0"/>
          <w:numId w:val="17"/>
        </w:numPr>
        <w:spacing w:before="120" w:beforeAutospacing="0" w:after="120" w:afterAutospacing="0" w:line="276" w:lineRule="auto"/>
        <w:ind w:right="113"/>
        <w:jc w:val="both"/>
        <w:rPr>
          <w:rFonts w:ascii="Arial" w:hAnsi="Arial" w:cs="Arial"/>
          <w:sz w:val="24"/>
          <w:szCs w:val="24"/>
        </w:rPr>
      </w:pPr>
      <w:r w:rsidRPr="007F1395">
        <w:rPr>
          <w:rFonts w:ascii="Arial" w:hAnsi="Arial" w:cs="Arial"/>
          <w:b/>
          <w:sz w:val="24"/>
          <w:szCs w:val="24"/>
        </w:rPr>
        <w:t>aktualizovat CDK o popis nových a v budoucnu vyžadovaných kompetencí</w:t>
      </w:r>
      <w:r w:rsidRPr="007F1395">
        <w:rPr>
          <w:rFonts w:ascii="Arial" w:hAnsi="Arial" w:cs="Arial"/>
          <w:sz w:val="24"/>
          <w:szCs w:val="24"/>
        </w:rPr>
        <w:t xml:space="preserve"> </w:t>
      </w:r>
      <w:r w:rsidRPr="007F1395">
        <w:rPr>
          <w:rFonts w:ascii="Arial" w:hAnsi="Arial" w:cs="Arial"/>
          <w:b/>
          <w:sz w:val="24"/>
          <w:szCs w:val="24"/>
        </w:rPr>
        <w:t>v 10 vybraných sektorech</w:t>
      </w:r>
      <w:r w:rsidRPr="007F1395">
        <w:rPr>
          <w:rFonts w:ascii="Arial" w:hAnsi="Arial" w:cs="Arial"/>
          <w:sz w:val="24"/>
          <w:szCs w:val="24"/>
        </w:rPr>
        <w:t>, ve kterých lze očekávat změny v</w:t>
      </w:r>
      <w:r w:rsidR="00E041BC" w:rsidRPr="007F1395">
        <w:rPr>
          <w:rFonts w:ascii="Arial" w:hAnsi="Arial" w:cs="Arial"/>
          <w:sz w:val="24"/>
          <w:szCs w:val="24"/>
        </w:rPr>
        <w:t> </w:t>
      </w:r>
      <w:r w:rsidRPr="007F1395">
        <w:rPr>
          <w:rFonts w:ascii="Arial" w:hAnsi="Arial" w:cs="Arial"/>
          <w:sz w:val="24"/>
          <w:szCs w:val="24"/>
        </w:rPr>
        <w:t xml:space="preserve">návaznosti na 4. průmyslovou revoluci; </w:t>
      </w:r>
    </w:p>
    <w:p w:rsidR="00B55EE4" w:rsidRPr="007F1395" w:rsidRDefault="00B55EE4" w:rsidP="00C07DE4">
      <w:pPr>
        <w:pStyle w:val="Normlnweb"/>
        <w:numPr>
          <w:ilvl w:val="0"/>
          <w:numId w:val="17"/>
        </w:numPr>
        <w:spacing w:before="120" w:beforeAutospacing="0" w:after="120" w:afterAutospacing="0" w:line="276" w:lineRule="auto"/>
        <w:ind w:right="113"/>
        <w:jc w:val="both"/>
        <w:rPr>
          <w:rFonts w:ascii="Arial" w:hAnsi="Arial" w:cs="Arial"/>
          <w:sz w:val="24"/>
          <w:szCs w:val="24"/>
        </w:rPr>
      </w:pPr>
      <w:r w:rsidRPr="007F1395">
        <w:rPr>
          <w:rFonts w:ascii="Arial" w:hAnsi="Arial" w:cs="Arial"/>
          <w:sz w:val="24"/>
          <w:szCs w:val="24"/>
        </w:rPr>
        <w:t xml:space="preserve">byla zajištěna kompatibilita se strukturou stávající CDK </w:t>
      </w:r>
    </w:p>
    <w:p w:rsidR="00B55EE4" w:rsidRPr="007F1395" w:rsidRDefault="00B55EE4" w:rsidP="00C07DE4">
      <w:pPr>
        <w:pStyle w:val="Normlnweb"/>
        <w:numPr>
          <w:ilvl w:val="0"/>
          <w:numId w:val="17"/>
        </w:numPr>
        <w:spacing w:before="120" w:beforeAutospacing="0" w:after="120" w:afterAutospacing="0" w:line="276" w:lineRule="auto"/>
        <w:ind w:right="113"/>
        <w:jc w:val="both"/>
        <w:rPr>
          <w:rFonts w:ascii="Arial" w:hAnsi="Arial" w:cs="Arial"/>
          <w:sz w:val="24"/>
          <w:szCs w:val="24"/>
        </w:rPr>
      </w:pPr>
      <w:r w:rsidRPr="007F1395">
        <w:rPr>
          <w:rFonts w:ascii="Arial" w:hAnsi="Arial" w:cs="Arial"/>
          <w:sz w:val="24"/>
          <w:szCs w:val="24"/>
        </w:rPr>
        <w:t>bylo možné klastrovat stávající i nové kompetence a tím se celkově zvýšila využitelnost CDK.</w:t>
      </w:r>
    </w:p>
    <w:p w:rsidR="00B55EE4" w:rsidRPr="007F1395" w:rsidRDefault="00B55EE4" w:rsidP="00C07DE4">
      <w:pPr>
        <w:pStyle w:val="Normlnweb"/>
        <w:spacing w:before="120" w:beforeAutospacing="0" w:after="120" w:afterAutospacing="0" w:line="276" w:lineRule="auto"/>
        <w:ind w:right="113"/>
        <w:jc w:val="both"/>
        <w:rPr>
          <w:rFonts w:ascii="Arial" w:hAnsi="Arial" w:cs="Arial"/>
          <w:sz w:val="24"/>
          <w:szCs w:val="24"/>
        </w:rPr>
      </w:pPr>
    </w:p>
    <w:p w:rsidR="00B55EE4" w:rsidRPr="007F1395" w:rsidRDefault="00B55EE4" w:rsidP="00C07DE4">
      <w:pPr>
        <w:adjustRightInd w:val="0"/>
        <w:spacing w:before="120" w:after="120"/>
        <w:ind w:right="113"/>
        <w:jc w:val="both"/>
        <w:rPr>
          <w:rFonts w:ascii="Arial" w:hAnsi="Arial" w:cs="Arial"/>
          <w:b/>
          <w:sz w:val="24"/>
          <w:szCs w:val="24"/>
        </w:rPr>
      </w:pPr>
      <w:r w:rsidRPr="007F1395">
        <w:rPr>
          <w:rFonts w:ascii="Arial" w:hAnsi="Arial" w:cs="Arial"/>
          <w:b/>
          <w:sz w:val="24"/>
          <w:szCs w:val="24"/>
        </w:rPr>
        <w:t>KA 4 Vytvoření sektorových kompetenčních pyramid v jednotlivých sektorech s </w:t>
      </w:r>
      <w:proofErr w:type="spellStart"/>
      <w:r w:rsidRPr="007F1395">
        <w:rPr>
          <w:rFonts w:ascii="Arial" w:hAnsi="Arial" w:cs="Arial"/>
          <w:b/>
          <w:sz w:val="24"/>
          <w:szCs w:val="24"/>
        </w:rPr>
        <w:t>provazbou</w:t>
      </w:r>
      <w:proofErr w:type="spellEnd"/>
      <w:r w:rsidRPr="007F1395">
        <w:rPr>
          <w:rFonts w:ascii="Arial" w:hAnsi="Arial" w:cs="Arial"/>
          <w:b/>
          <w:sz w:val="24"/>
          <w:szCs w:val="24"/>
        </w:rPr>
        <w:t xml:space="preserve"> na oblast vzdělávání</w:t>
      </w:r>
    </w:p>
    <w:p w:rsidR="00B55EE4" w:rsidRPr="007F1395" w:rsidRDefault="00B55EE4" w:rsidP="00C07DE4">
      <w:pPr>
        <w:spacing w:before="120" w:after="120"/>
        <w:ind w:right="113"/>
        <w:jc w:val="both"/>
        <w:rPr>
          <w:rFonts w:ascii="Arial" w:hAnsi="Arial" w:cs="Arial"/>
          <w:bCs/>
          <w:sz w:val="24"/>
          <w:szCs w:val="24"/>
        </w:rPr>
      </w:pPr>
      <w:r w:rsidRPr="007F1395">
        <w:rPr>
          <w:rFonts w:ascii="Arial" w:hAnsi="Arial" w:cs="Arial"/>
          <w:b/>
          <w:bCs/>
          <w:sz w:val="24"/>
          <w:szCs w:val="24"/>
        </w:rPr>
        <w:t>Pro kvalitní a systémový přenos požadavků praxe do vzdělávání je nutné precizní vymezení kompetencí, které by měly být v daném oboru vzdělávány</w:t>
      </w:r>
      <w:r w:rsidRPr="007F1395">
        <w:rPr>
          <w:rFonts w:ascii="Arial" w:hAnsi="Arial" w:cs="Arial"/>
          <w:bCs/>
          <w:sz w:val="24"/>
          <w:szCs w:val="24"/>
        </w:rPr>
        <w:t xml:space="preserve"> - </w:t>
      </w:r>
      <w:r w:rsidRPr="007F1395">
        <w:rPr>
          <w:rFonts w:ascii="Arial" w:hAnsi="Arial" w:cs="Arial"/>
          <w:bCs/>
          <w:sz w:val="24"/>
          <w:szCs w:val="24"/>
        </w:rPr>
        <w:lastRenderedPageBreak/>
        <w:t xml:space="preserve">tedy </w:t>
      </w:r>
      <w:r w:rsidRPr="007F1395">
        <w:rPr>
          <w:rFonts w:ascii="Arial" w:hAnsi="Arial" w:cs="Arial"/>
          <w:b/>
          <w:bCs/>
          <w:sz w:val="24"/>
          <w:szCs w:val="24"/>
        </w:rPr>
        <w:t>vymezení obecných, měkkých a odborných specializačních skupin současných i budoucích kompetencí</w:t>
      </w:r>
      <w:r w:rsidRPr="007F1395">
        <w:rPr>
          <w:rFonts w:ascii="Arial" w:hAnsi="Arial" w:cs="Arial"/>
          <w:bCs/>
          <w:sz w:val="24"/>
          <w:szCs w:val="24"/>
        </w:rPr>
        <w:t>.</w:t>
      </w:r>
      <w:r w:rsidRPr="007F1395">
        <w:rPr>
          <w:rFonts w:ascii="Arial" w:hAnsi="Arial" w:cs="Arial"/>
          <w:sz w:val="24"/>
          <w:szCs w:val="24"/>
        </w:rPr>
        <w:t xml:space="preserve"> Toto vymezení kompetencí </w:t>
      </w:r>
      <w:r w:rsidRPr="007F1395">
        <w:rPr>
          <w:rFonts w:ascii="Arial" w:hAnsi="Arial" w:cs="Arial"/>
          <w:b/>
          <w:sz w:val="24"/>
          <w:szCs w:val="24"/>
        </w:rPr>
        <w:t>umožňují sektorové kompetenční modely tzv. kompetenční pyramidy</w:t>
      </w:r>
      <w:r w:rsidRPr="007F1395">
        <w:rPr>
          <w:rFonts w:ascii="Arial" w:hAnsi="Arial" w:cs="Arial"/>
          <w:bCs/>
          <w:sz w:val="24"/>
          <w:szCs w:val="24"/>
        </w:rPr>
        <w:t>.</w:t>
      </w:r>
    </w:p>
    <w:p w:rsidR="00B55EE4" w:rsidRPr="007F1395" w:rsidRDefault="00B55EE4" w:rsidP="00C07DE4">
      <w:pPr>
        <w:pStyle w:val="Normlnweb"/>
        <w:spacing w:before="120" w:beforeAutospacing="0" w:after="120" w:afterAutospacing="0" w:line="276" w:lineRule="auto"/>
        <w:ind w:right="113"/>
        <w:jc w:val="both"/>
        <w:rPr>
          <w:rFonts w:ascii="Arial" w:hAnsi="Arial" w:cs="Arial"/>
          <w:sz w:val="24"/>
          <w:szCs w:val="24"/>
        </w:rPr>
      </w:pPr>
      <w:r w:rsidRPr="007F1395">
        <w:rPr>
          <w:rFonts w:ascii="Arial" w:hAnsi="Arial" w:cs="Arial"/>
          <w:b/>
          <w:sz w:val="24"/>
          <w:szCs w:val="24"/>
        </w:rPr>
        <w:t>Cílem KA 4 je proto zpracovat tzv. sektorové kompetenční pyramidy jako nástroje pro systémové vymezení požadavků trhu práce</w:t>
      </w:r>
      <w:r w:rsidRPr="007F1395">
        <w:rPr>
          <w:rFonts w:ascii="Arial" w:hAnsi="Arial" w:cs="Arial"/>
          <w:sz w:val="24"/>
          <w:szCs w:val="24"/>
        </w:rPr>
        <w:t xml:space="preserve">. Tyto sektorové kompetenční modely budou identifikované </w:t>
      </w:r>
      <w:r w:rsidRPr="007F1395">
        <w:rPr>
          <w:rFonts w:ascii="Arial" w:hAnsi="Arial" w:cs="Arial"/>
          <w:b/>
          <w:sz w:val="24"/>
          <w:szCs w:val="24"/>
        </w:rPr>
        <w:t>kompetence začleňovat do kontextu širokého všeobecného a oborového kvalifikačního rámce</w:t>
      </w:r>
      <w:r w:rsidRPr="007F1395">
        <w:rPr>
          <w:rFonts w:ascii="Arial" w:hAnsi="Arial" w:cs="Arial"/>
          <w:sz w:val="24"/>
          <w:szCs w:val="24"/>
        </w:rPr>
        <w:t>.</w:t>
      </w:r>
    </w:p>
    <w:p w:rsidR="00B55EE4" w:rsidRPr="007F1395" w:rsidRDefault="00B55EE4" w:rsidP="00C07DE4">
      <w:pPr>
        <w:pStyle w:val="Normlnweb"/>
        <w:spacing w:before="120" w:beforeAutospacing="0" w:after="120" w:afterAutospacing="0" w:line="276" w:lineRule="auto"/>
        <w:ind w:right="113"/>
        <w:jc w:val="both"/>
        <w:rPr>
          <w:rFonts w:ascii="Arial" w:hAnsi="Arial" w:cs="Arial"/>
          <w:sz w:val="24"/>
          <w:szCs w:val="24"/>
        </w:rPr>
      </w:pPr>
      <w:r w:rsidRPr="007F1395">
        <w:rPr>
          <w:rFonts w:ascii="Arial" w:hAnsi="Arial" w:cs="Arial"/>
          <w:b/>
          <w:sz w:val="24"/>
          <w:szCs w:val="24"/>
        </w:rPr>
        <w:t xml:space="preserve">Sektorové kompetenční pyramidy </w:t>
      </w:r>
      <w:r w:rsidRPr="007F1395">
        <w:rPr>
          <w:rFonts w:ascii="Arial" w:hAnsi="Arial" w:cs="Arial"/>
          <w:sz w:val="24"/>
          <w:szCs w:val="24"/>
        </w:rPr>
        <w:t>budou vznikat na základě širokého konsenzu v rámci sektorových a průřezových pracovních skupin a na základě specifikace nových kompetencí. Přínosem kompetenčních pyramid je možnost systémového přenosu požadavků praxe do vzdělávání prostřednictvím precizního vymezení kompetencí, které jsou pro daný obor signifikantní a vytváření podkladů pro aktualizaci struktury povolání v NSP.</w:t>
      </w:r>
    </w:p>
    <w:p w:rsidR="00B55EE4" w:rsidRPr="007F1395" w:rsidRDefault="00B55EE4" w:rsidP="00C07DE4">
      <w:pPr>
        <w:spacing w:before="120" w:after="120"/>
        <w:ind w:right="113"/>
        <w:jc w:val="both"/>
        <w:rPr>
          <w:rFonts w:ascii="Arial" w:hAnsi="Arial" w:cs="Arial"/>
          <w:bCs/>
          <w:sz w:val="24"/>
          <w:szCs w:val="24"/>
        </w:rPr>
      </w:pPr>
      <w:r w:rsidRPr="007F1395">
        <w:rPr>
          <w:rFonts w:ascii="Arial" w:hAnsi="Arial" w:cs="Arial"/>
          <w:bCs/>
          <w:sz w:val="24"/>
          <w:szCs w:val="24"/>
        </w:rPr>
        <w:t xml:space="preserve">Při modelování kompetenčních pyramid </w:t>
      </w:r>
      <w:r w:rsidRPr="007F1395">
        <w:rPr>
          <w:rFonts w:ascii="Arial" w:hAnsi="Arial" w:cs="Arial"/>
          <w:b/>
          <w:bCs/>
          <w:sz w:val="24"/>
          <w:szCs w:val="24"/>
        </w:rPr>
        <w:t>realizovány následující aktivity</w:t>
      </w:r>
      <w:r w:rsidRPr="007F1395">
        <w:rPr>
          <w:rFonts w:ascii="Arial" w:hAnsi="Arial" w:cs="Arial"/>
          <w:bCs/>
          <w:sz w:val="24"/>
          <w:szCs w:val="24"/>
        </w:rPr>
        <w:t>:</w:t>
      </w:r>
    </w:p>
    <w:p w:rsidR="00B55EE4" w:rsidRPr="007F1395" w:rsidRDefault="00B55EE4" w:rsidP="00C07DE4">
      <w:pPr>
        <w:pStyle w:val="Odstavecseseznamem"/>
        <w:numPr>
          <w:ilvl w:val="0"/>
          <w:numId w:val="18"/>
        </w:numPr>
        <w:spacing w:before="120" w:after="120" w:line="276" w:lineRule="auto"/>
        <w:ind w:right="113"/>
        <w:jc w:val="both"/>
        <w:rPr>
          <w:rFonts w:ascii="Arial" w:hAnsi="Arial" w:cs="Arial"/>
          <w:bCs/>
          <w:sz w:val="24"/>
          <w:szCs w:val="24"/>
        </w:rPr>
      </w:pPr>
      <w:r w:rsidRPr="007F1395">
        <w:rPr>
          <w:rFonts w:ascii="Arial" w:hAnsi="Arial" w:cs="Arial"/>
          <w:bCs/>
          <w:sz w:val="24"/>
          <w:szCs w:val="24"/>
        </w:rPr>
        <w:t>nastavení struktury jednotlivých pater dané pyramidy - spodní patra budou obdobná pro stejnou kvalifikační úroveň (např. ekonomické povědomí, matematika a přírodní vědy, jazyková způsobilost, kreativita). Vrchní patra budou určitou oborovou až profesní specializací;</w:t>
      </w:r>
    </w:p>
    <w:p w:rsidR="00B55EE4" w:rsidRPr="007F1395" w:rsidRDefault="00B55EE4" w:rsidP="00C07DE4">
      <w:pPr>
        <w:pStyle w:val="Odstavecseseznamem"/>
        <w:numPr>
          <w:ilvl w:val="0"/>
          <w:numId w:val="18"/>
        </w:numPr>
        <w:spacing w:before="120" w:after="120" w:line="276" w:lineRule="auto"/>
        <w:ind w:right="113"/>
        <w:jc w:val="both"/>
        <w:rPr>
          <w:rFonts w:ascii="Arial" w:hAnsi="Arial" w:cs="Arial"/>
          <w:bCs/>
          <w:sz w:val="24"/>
          <w:szCs w:val="24"/>
        </w:rPr>
      </w:pPr>
      <w:r w:rsidRPr="007F1395">
        <w:rPr>
          <w:rFonts w:ascii="Arial" w:hAnsi="Arial" w:cs="Arial"/>
          <w:bCs/>
          <w:sz w:val="24"/>
          <w:szCs w:val="24"/>
        </w:rPr>
        <w:t xml:space="preserve">naplnění jednotlivých bloků pyramid kompetencemi. Naplnění jednotlivých pater bude prioritně vycházet ze stávajících a nových  kompetencí (viz KA 3) v CDK a jejich </w:t>
      </w:r>
      <w:proofErr w:type="spellStart"/>
      <w:r w:rsidRPr="007F1395">
        <w:rPr>
          <w:rFonts w:ascii="Arial" w:hAnsi="Arial" w:cs="Arial"/>
          <w:bCs/>
          <w:sz w:val="24"/>
          <w:szCs w:val="24"/>
        </w:rPr>
        <w:t>provazbách</w:t>
      </w:r>
      <w:proofErr w:type="spellEnd"/>
      <w:r w:rsidRPr="007F1395">
        <w:rPr>
          <w:rFonts w:ascii="Arial" w:hAnsi="Arial" w:cs="Arial"/>
          <w:bCs/>
          <w:sz w:val="24"/>
          <w:szCs w:val="24"/>
        </w:rPr>
        <w:t xml:space="preserve"> na popisy povolání v NSP. </w:t>
      </w:r>
    </w:p>
    <w:p w:rsidR="00B55EE4" w:rsidRPr="007F1395" w:rsidRDefault="00B55EE4" w:rsidP="00C07DE4">
      <w:pPr>
        <w:pStyle w:val="Normlnweb"/>
        <w:spacing w:before="120" w:beforeAutospacing="0" w:after="120" w:afterAutospacing="0" w:line="276" w:lineRule="auto"/>
        <w:ind w:right="113"/>
        <w:jc w:val="both"/>
        <w:rPr>
          <w:rFonts w:ascii="Arial" w:hAnsi="Arial" w:cs="Arial"/>
          <w:sz w:val="24"/>
          <w:szCs w:val="24"/>
        </w:rPr>
      </w:pPr>
    </w:p>
    <w:p w:rsidR="00B55EE4" w:rsidRPr="007F1395" w:rsidRDefault="00B55EE4" w:rsidP="00C07DE4">
      <w:pPr>
        <w:adjustRightInd w:val="0"/>
        <w:spacing w:before="120" w:after="120"/>
        <w:ind w:right="113"/>
        <w:jc w:val="both"/>
        <w:rPr>
          <w:rFonts w:ascii="Arial" w:hAnsi="Arial" w:cs="Arial"/>
          <w:b/>
          <w:sz w:val="24"/>
          <w:szCs w:val="24"/>
        </w:rPr>
      </w:pPr>
      <w:r w:rsidRPr="007F1395">
        <w:rPr>
          <w:rFonts w:ascii="Arial" w:hAnsi="Arial" w:cs="Arial"/>
          <w:b/>
          <w:sz w:val="24"/>
          <w:szCs w:val="24"/>
        </w:rPr>
        <w:t xml:space="preserve">KA 5 </w:t>
      </w:r>
      <w:bookmarkStart w:id="12" w:name="_Hlk484090030"/>
      <w:r w:rsidRPr="007F1395">
        <w:rPr>
          <w:rFonts w:ascii="Arial" w:hAnsi="Arial" w:cs="Arial"/>
          <w:b/>
          <w:sz w:val="24"/>
          <w:szCs w:val="24"/>
        </w:rPr>
        <w:t>Podpora dialogu zaměstnavatelů a vzdělavatelů na regionální/místní úrovni</w:t>
      </w:r>
      <w:bookmarkEnd w:id="12"/>
    </w:p>
    <w:p w:rsidR="00B55EE4" w:rsidRPr="007F1395" w:rsidRDefault="00B55EE4" w:rsidP="00C07DE4">
      <w:pPr>
        <w:pStyle w:val="detail-odstavec"/>
        <w:shd w:val="clear" w:color="auto" w:fill="FFFFFF"/>
        <w:spacing w:before="120" w:after="120" w:line="276" w:lineRule="auto"/>
        <w:ind w:right="113"/>
        <w:jc w:val="both"/>
        <w:rPr>
          <w:rFonts w:ascii="Arial" w:hAnsi="Arial" w:cs="Arial"/>
        </w:rPr>
      </w:pPr>
      <w:r w:rsidRPr="007F1395">
        <w:rPr>
          <w:rFonts w:ascii="Arial" w:hAnsi="Arial" w:cs="Arial"/>
        </w:rPr>
        <w:t xml:space="preserve">Obsahem KA 5 bude </w:t>
      </w:r>
      <w:r w:rsidRPr="007F1395">
        <w:rPr>
          <w:rFonts w:ascii="Arial" w:hAnsi="Arial" w:cs="Arial"/>
          <w:b/>
        </w:rPr>
        <w:t>rozvoj dialogu, mezi firmami a odbornými školami</w:t>
      </w:r>
      <w:r w:rsidRPr="007F1395">
        <w:rPr>
          <w:rFonts w:ascii="Arial" w:hAnsi="Arial" w:cs="Arial"/>
        </w:rPr>
        <w:t xml:space="preserve"> na regionální/místní úrovni, </w:t>
      </w:r>
      <w:r w:rsidRPr="007F1395">
        <w:rPr>
          <w:rFonts w:ascii="Arial" w:hAnsi="Arial" w:cs="Arial"/>
          <w:b/>
        </w:rPr>
        <w:t>zaměřeného na změnu přístupu obou stran k odbornému výcviku</w:t>
      </w:r>
      <w:r w:rsidRPr="007F1395">
        <w:rPr>
          <w:rFonts w:ascii="Arial" w:hAnsi="Arial" w:cs="Arial"/>
        </w:rPr>
        <w:t xml:space="preserve"> v počátečním vzdělávání. </w:t>
      </w:r>
    </w:p>
    <w:p w:rsidR="00B55EE4" w:rsidRPr="007F1395" w:rsidRDefault="00B55EE4" w:rsidP="00C07DE4">
      <w:pPr>
        <w:pStyle w:val="detail-odstavec"/>
        <w:shd w:val="clear" w:color="auto" w:fill="FFFFFF"/>
        <w:spacing w:before="120" w:after="120" w:line="276" w:lineRule="auto"/>
        <w:ind w:right="113"/>
        <w:jc w:val="both"/>
        <w:rPr>
          <w:rFonts w:ascii="Arial" w:hAnsi="Arial" w:cs="Arial"/>
        </w:rPr>
      </w:pPr>
      <w:r w:rsidRPr="007F1395">
        <w:rPr>
          <w:rFonts w:ascii="Arial" w:hAnsi="Arial" w:cs="Arial"/>
        </w:rPr>
        <w:t xml:space="preserve">Cílem dialogu je </w:t>
      </w:r>
      <w:r w:rsidRPr="007F1395">
        <w:rPr>
          <w:rFonts w:ascii="Arial" w:hAnsi="Arial" w:cs="Arial"/>
          <w:b/>
        </w:rPr>
        <w:t>definovat a nastavit vhodné podmínky k poskytování praktického vyučování</w:t>
      </w:r>
      <w:r w:rsidRPr="007F1395">
        <w:rPr>
          <w:rFonts w:ascii="Arial" w:hAnsi="Arial" w:cs="Arial"/>
        </w:rPr>
        <w:t xml:space="preserve"> (odborného výcviku, odborné praxe) v reálném prostředí firem a tím </w:t>
      </w:r>
      <w:r w:rsidRPr="007F1395">
        <w:rPr>
          <w:rFonts w:ascii="Arial" w:hAnsi="Arial" w:cs="Arial"/>
          <w:b/>
        </w:rPr>
        <w:t>přispět k implementaci vybraných prvků duálního vzdělávání</w:t>
      </w:r>
      <w:r w:rsidRPr="007F1395">
        <w:rPr>
          <w:rFonts w:ascii="Arial" w:hAnsi="Arial" w:cs="Arial"/>
        </w:rPr>
        <w:t xml:space="preserve"> v podmínkách ČR. </w:t>
      </w:r>
    </w:p>
    <w:p w:rsidR="00B55EE4" w:rsidRPr="007F1395" w:rsidRDefault="00B55EE4" w:rsidP="00C07DE4">
      <w:pPr>
        <w:pStyle w:val="detail-odstavec"/>
        <w:shd w:val="clear" w:color="auto" w:fill="FFFFFF"/>
        <w:spacing w:before="120" w:after="120" w:line="276" w:lineRule="auto"/>
        <w:ind w:right="113"/>
        <w:jc w:val="both"/>
        <w:rPr>
          <w:rFonts w:ascii="Arial" w:hAnsi="Arial" w:cs="Arial"/>
        </w:rPr>
      </w:pPr>
      <w:r w:rsidRPr="007F1395">
        <w:rPr>
          <w:rFonts w:ascii="Arial" w:hAnsi="Arial" w:cs="Arial"/>
          <w:b/>
        </w:rPr>
        <w:t xml:space="preserve">Cílem, KA 5 je vytvořit základ pro nastavení standardů pro praktickou odbornou přípravu při aplikaci vybraných prvků duálního vzdělávání </w:t>
      </w:r>
      <w:r w:rsidRPr="007F1395">
        <w:rPr>
          <w:rFonts w:ascii="Arial" w:hAnsi="Arial" w:cs="Arial"/>
        </w:rPr>
        <w:t>a</w:t>
      </w:r>
      <w:r w:rsidR="00E041BC" w:rsidRPr="007F1395">
        <w:rPr>
          <w:rFonts w:ascii="Arial" w:hAnsi="Arial" w:cs="Arial"/>
        </w:rPr>
        <w:t> </w:t>
      </w:r>
      <w:r w:rsidRPr="007F1395">
        <w:rPr>
          <w:rFonts w:ascii="Arial" w:hAnsi="Arial" w:cs="Arial"/>
          <w:b/>
        </w:rPr>
        <w:t>facilitace při realizaci spolupráce a partnerství firem a škol.</w:t>
      </w:r>
      <w:r w:rsidRPr="007F1395">
        <w:rPr>
          <w:rFonts w:ascii="Arial" w:hAnsi="Arial" w:cs="Arial"/>
        </w:rPr>
        <w:t xml:space="preserve"> Jedním ze</w:t>
      </w:r>
      <w:r w:rsidR="00E041BC" w:rsidRPr="007F1395">
        <w:rPr>
          <w:rFonts w:ascii="Arial" w:hAnsi="Arial" w:cs="Arial"/>
        </w:rPr>
        <w:t> </w:t>
      </w:r>
      <w:r w:rsidRPr="007F1395">
        <w:rPr>
          <w:rFonts w:ascii="Arial" w:hAnsi="Arial" w:cs="Arial"/>
        </w:rPr>
        <w:t xml:space="preserve">slabých míst v této oblasti je </w:t>
      </w:r>
      <w:r w:rsidRPr="007F1395">
        <w:rPr>
          <w:rFonts w:ascii="Arial" w:hAnsi="Arial" w:cs="Arial"/>
          <w:b/>
        </w:rPr>
        <w:t>slabé povědomí o praktické realizaci takové spolupráce</w:t>
      </w:r>
      <w:r w:rsidRPr="007F1395">
        <w:rPr>
          <w:rFonts w:ascii="Arial" w:hAnsi="Arial" w:cs="Arial"/>
        </w:rPr>
        <w:t xml:space="preserve"> </w:t>
      </w:r>
      <w:r w:rsidRPr="007F1395">
        <w:rPr>
          <w:rFonts w:ascii="Arial" w:hAnsi="Arial" w:cs="Arial"/>
          <w:b/>
        </w:rPr>
        <w:t>zejména na straně firem</w:t>
      </w:r>
      <w:r w:rsidRPr="007F1395">
        <w:rPr>
          <w:rFonts w:ascii="Arial" w:hAnsi="Arial" w:cs="Arial"/>
        </w:rPr>
        <w:t xml:space="preserve">, které se školami doposud nespolupracují.  </w:t>
      </w:r>
    </w:p>
    <w:p w:rsidR="00B55EE4" w:rsidRPr="007F1395" w:rsidRDefault="00B55EE4" w:rsidP="00C07DE4">
      <w:pPr>
        <w:pStyle w:val="Normlnweb"/>
        <w:spacing w:before="120" w:beforeAutospacing="0" w:after="120" w:afterAutospacing="0" w:line="276" w:lineRule="auto"/>
        <w:ind w:right="113"/>
        <w:jc w:val="both"/>
        <w:rPr>
          <w:rFonts w:ascii="Arial" w:hAnsi="Arial" w:cs="Arial"/>
          <w:sz w:val="24"/>
          <w:szCs w:val="24"/>
        </w:rPr>
      </w:pPr>
      <w:r w:rsidRPr="007F1395">
        <w:rPr>
          <w:rFonts w:ascii="Arial" w:hAnsi="Arial" w:cs="Arial"/>
          <w:sz w:val="24"/>
          <w:szCs w:val="24"/>
        </w:rPr>
        <w:t xml:space="preserve">Hlavním předmětem spolupráce firem a škol bude nastavování výuky odborných kompetencí v podmínkách firem, neboť stále nejsou zcela naplněny možnosti </w:t>
      </w:r>
      <w:r w:rsidRPr="007F1395">
        <w:rPr>
          <w:rFonts w:ascii="Arial" w:hAnsi="Arial" w:cs="Arial"/>
          <w:sz w:val="24"/>
          <w:szCs w:val="24"/>
        </w:rPr>
        <w:lastRenderedPageBreak/>
        <w:t>pro</w:t>
      </w:r>
      <w:r w:rsidR="00E041BC" w:rsidRPr="007F1395">
        <w:rPr>
          <w:rFonts w:ascii="Arial" w:hAnsi="Arial" w:cs="Arial"/>
          <w:sz w:val="24"/>
          <w:szCs w:val="24"/>
        </w:rPr>
        <w:t> </w:t>
      </w:r>
      <w:r w:rsidRPr="007F1395">
        <w:rPr>
          <w:rFonts w:ascii="Arial" w:hAnsi="Arial" w:cs="Arial"/>
          <w:b/>
          <w:sz w:val="24"/>
          <w:szCs w:val="24"/>
        </w:rPr>
        <w:t>místní spolupráci firem s odbornými školami při definování požadavků na</w:t>
      </w:r>
      <w:r w:rsidR="00E041BC" w:rsidRPr="007F1395">
        <w:rPr>
          <w:rFonts w:ascii="Arial" w:hAnsi="Arial" w:cs="Arial"/>
          <w:b/>
          <w:sz w:val="24"/>
          <w:szCs w:val="24"/>
        </w:rPr>
        <w:t> </w:t>
      </w:r>
      <w:r w:rsidRPr="007F1395">
        <w:rPr>
          <w:rFonts w:ascii="Arial" w:hAnsi="Arial" w:cs="Arial"/>
          <w:b/>
          <w:sz w:val="24"/>
          <w:szCs w:val="24"/>
        </w:rPr>
        <w:t>obsah a formu odborného vzdělávání</w:t>
      </w:r>
      <w:r w:rsidRPr="007F1395">
        <w:rPr>
          <w:rFonts w:ascii="Arial" w:hAnsi="Arial" w:cs="Arial"/>
          <w:sz w:val="24"/>
          <w:szCs w:val="24"/>
        </w:rPr>
        <w:t xml:space="preserve">. </w:t>
      </w:r>
    </w:p>
    <w:p w:rsidR="007F1395" w:rsidRPr="007F1395" w:rsidRDefault="00B55EE4" w:rsidP="00C07DE4">
      <w:pPr>
        <w:pStyle w:val="detail-odstavec"/>
        <w:shd w:val="clear" w:color="auto" w:fill="FFFFFF"/>
        <w:spacing w:before="120" w:after="120" w:line="276" w:lineRule="auto"/>
        <w:ind w:right="113"/>
        <w:jc w:val="both"/>
        <w:rPr>
          <w:rFonts w:ascii="Arial" w:hAnsi="Arial" w:cs="Arial"/>
          <w:b/>
        </w:rPr>
      </w:pPr>
      <w:r w:rsidRPr="007F1395">
        <w:rPr>
          <w:rFonts w:ascii="Arial" w:hAnsi="Arial" w:cs="Arial"/>
        </w:rPr>
        <w:t>V rámci KA 5 dojde k </w:t>
      </w:r>
      <w:r w:rsidRPr="007F1395">
        <w:rPr>
          <w:rFonts w:ascii="Arial" w:hAnsi="Arial" w:cs="Arial"/>
          <w:b/>
        </w:rPr>
        <w:t>podpoře rozvoje aplikace vybraných prvků duálního vzdělávání</w:t>
      </w:r>
      <w:r w:rsidRPr="007F1395">
        <w:rPr>
          <w:rFonts w:ascii="Arial" w:hAnsi="Arial" w:cs="Arial"/>
        </w:rPr>
        <w:t xml:space="preserve">, jako je </w:t>
      </w:r>
      <w:proofErr w:type="spellStart"/>
      <w:r w:rsidRPr="007F1395">
        <w:rPr>
          <w:rFonts w:ascii="Arial" w:hAnsi="Arial" w:cs="Arial"/>
        </w:rPr>
        <w:t>work</w:t>
      </w:r>
      <w:proofErr w:type="spellEnd"/>
      <w:r w:rsidRPr="007F1395">
        <w:rPr>
          <w:rFonts w:ascii="Arial" w:hAnsi="Arial" w:cs="Arial"/>
        </w:rPr>
        <w:t>-</w:t>
      </w:r>
      <w:proofErr w:type="spellStart"/>
      <w:r w:rsidRPr="007F1395">
        <w:rPr>
          <w:rFonts w:ascii="Arial" w:hAnsi="Arial" w:cs="Arial"/>
        </w:rPr>
        <w:t>based</w:t>
      </w:r>
      <w:proofErr w:type="spellEnd"/>
      <w:r w:rsidRPr="007F1395">
        <w:rPr>
          <w:rFonts w:ascii="Arial" w:hAnsi="Arial" w:cs="Arial"/>
        </w:rPr>
        <w:t xml:space="preserve"> </w:t>
      </w:r>
      <w:proofErr w:type="spellStart"/>
      <w:r w:rsidRPr="007F1395">
        <w:rPr>
          <w:rFonts w:ascii="Arial" w:hAnsi="Arial" w:cs="Arial"/>
        </w:rPr>
        <w:t>learning</w:t>
      </w:r>
      <w:proofErr w:type="spellEnd"/>
      <w:r w:rsidRPr="007F1395">
        <w:rPr>
          <w:rFonts w:ascii="Arial" w:hAnsi="Arial" w:cs="Arial"/>
        </w:rPr>
        <w:t xml:space="preserve"> (učení se praxí, především formou praktického vyučování realizovaného na pracovištích firem), </w:t>
      </w:r>
      <w:r w:rsidRPr="007F1395">
        <w:rPr>
          <w:rFonts w:ascii="Arial" w:hAnsi="Arial" w:cs="Arial"/>
          <w:b/>
        </w:rPr>
        <w:t>podpoře a zapojení firemních instruktorů praktického vyučování</w:t>
      </w:r>
      <w:r w:rsidRPr="007F1395">
        <w:rPr>
          <w:rFonts w:ascii="Arial" w:hAnsi="Arial" w:cs="Arial"/>
        </w:rPr>
        <w:t xml:space="preserve"> apod. </w:t>
      </w:r>
    </w:p>
    <w:p w:rsidR="008B2112" w:rsidRPr="007F1395" w:rsidRDefault="008B2112" w:rsidP="00C07DE4">
      <w:pPr>
        <w:pStyle w:val="Normlnweb"/>
        <w:spacing w:before="120" w:beforeAutospacing="0" w:after="120" w:afterAutospacing="0" w:line="276" w:lineRule="auto"/>
        <w:ind w:right="113"/>
        <w:jc w:val="both"/>
        <w:rPr>
          <w:rFonts w:ascii="Arial" w:hAnsi="Arial" w:cs="Arial"/>
          <w:sz w:val="24"/>
          <w:szCs w:val="24"/>
        </w:rPr>
      </w:pPr>
    </w:p>
    <w:p w:rsidR="00B55EE4" w:rsidRPr="007F1395" w:rsidRDefault="00B55EE4" w:rsidP="00C07DE4">
      <w:pPr>
        <w:adjustRightInd w:val="0"/>
        <w:spacing w:before="120" w:after="120"/>
        <w:ind w:right="113"/>
        <w:jc w:val="both"/>
        <w:rPr>
          <w:rFonts w:ascii="Arial" w:hAnsi="Arial" w:cs="Arial"/>
          <w:b/>
          <w:sz w:val="24"/>
          <w:szCs w:val="24"/>
        </w:rPr>
      </w:pPr>
      <w:r w:rsidRPr="007F1395">
        <w:rPr>
          <w:rFonts w:ascii="Arial" w:hAnsi="Arial" w:cs="Arial"/>
          <w:b/>
          <w:sz w:val="24"/>
          <w:szCs w:val="24"/>
        </w:rPr>
        <w:t>KA 6 Prosazování podmínek pro implementaci výstupů</w:t>
      </w:r>
    </w:p>
    <w:p w:rsidR="00B55EE4" w:rsidRPr="007F1395" w:rsidRDefault="00B55EE4" w:rsidP="00C07DE4">
      <w:pPr>
        <w:pStyle w:val="Normlnweb"/>
        <w:spacing w:before="120" w:beforeAutospacing="0" w:after="120" w:afterAutospacing="0" w:line="276" w:lineRule="auto"/>
        <w:ind w:right="113"/>
        <w:jc w:val="both"/>
        <w:rPr>
          <w:rFonts w:ascii="Arial" w:hAnsi="Arial" w:cs="Arial"/>
          <w:sz w:val="24"/>
          <w:szCs w:val="24"/>
        </w:rPr>
      </w:pPr>
      <w:r w:rsidRPr="007F1395">
        <w:rPr>
          <w:rFonts w:ascii="Arial" w:hAnsi="Arial" w:cs="Arial"/>
          <w:b/>
          <w:sz w:val="24"/>
          <w:szCs w:val="24"/>
        </w:rPr>
        <w:t>Pro implementaci výstupů projektu do běžné praxe je třeba zajistit i vhodné cesty diseminace výstupů a relevantních informací</w:t>
      </w:r>
      <w:r w:rsidRPr="007F1395">
        <w:rPr>
          <w:rFonts w:ascii="Arial" w:hAnsi="Arial" w:cs="Arial"/>
          <w:sz w:val="24"/>
          <w:szCs w:val="24"/>
        </w:rPr>
        <w:t>. Pro zajištění této aktivity bude realizováno:</w:t>
      </w:r>
    </w:p>
    <w:p w:rsidR="00B55EE4" w:rsidRPr="007F1395" w:rsidRDefault="00B55EE4" w:rsidP="00C07DE4">
      <w:pPr>
        <w:pStyle w:val="Normlnweb"/>
        <w:numPr>
          <w:ilvl w:val="0"/>
          <w:numId w:val="19"/>
        </w:numPr>
        <w:spacing w:before="120" w:beforeAutospacing="0" w:after="120" w:afterAutospacing="0" w:line="276" w:lineRule="auto"/>
        <w:ind w:right="113"/>
        <w:jc w:val="both"/>
        <w:rPr>
          <w:rFonts w:ascii="Arial" w:hAnsi="Arial" w:cs="Arial"/>
          <w:sz w:val="24"/>
          <w:szCs w:val="24"/>
        </w:rPr>
      </w:pPr>
      <w:r w:rsidRPr="007F1395">
        <w:rPr>
          <w:rFonts w:ascii="Arial" w:hAnsi="Arial" w:cs="Arial"/>
          <w:sz w:val="24"/>
          <w:szCs w:val="24"/>
        </w:rPr>
        <w:t xml:space="preserve">14 regionálních workshopů (téma partnerství škol a firem) </w:t>
      </w:r>
    </w:p>
    <w:p w:rsidR="00B55EE4" w:rsidRPr="007F1395" w:rsidRDefault="00B55EE4" w:rsidP="00C07DE4">
      <w:pPr>
        <w:pStyle w:val="Normlnweb"/>
        <w:numPr>
          <w:ilvl w:val="0"/>
          <w:numId w:val="19"/>
        </w:numPr>
        <w:spacing w:before="120" w:beforeAutospacing="0" w:after="120" w:afterAutospacing="0" w:line="276" w:lineRule="auto"/>
        <w:ind w:right="113"/>
        <w:jc w:val="both"/>
        <w:rPr>
          <w:rFonts w:ascii="Arial" w:hAnsi="Arial" w:cs="Arial"/>
          <w:sz w:val="24"/>
          <w:szCs w:val="24"/>
        </w:rPr>
      </w:pPr>
      <w:r w:rsidRPr="007F1395">
        <w:rPr>
          <w:rFonts w:ascii="Arial" w:hAnsi="Arial" w:cs="Arial"/>
          <w:sz w:val="24"/>
          <w:szCs w:val="24"/>
        </w:rPr>
        <w:t xml:space="preserve">10 sektorových kulatých stolů (téma sdílení informací o nových kompetencích a jejich přenos do odborné přípravy). </w:t>
      </w:r>
    </w:p>
    <w:p w:rsidR="00B55EE4" w:rsidRPr="007F1395" w:rsidRDefault="00B55EE4" w:rsidP="00C07DE4">
      <w:pPr>
        <w:pStyle w:val="Normlnweb"/>
        <w:spacing w:before="120" w:beforeAutospacing="0" w:after="120" w:afterAutospacing="0" w:line="276" w:lineRule="auto"/>
        <w:ind w:right="113"/>
        <w:jc w:val="both"/>
        <w:rPr>
          <w:rFonts w:ascii="Arial" w:hAnsi="Arial" w:cs="Arial"/>
          <w:sz w:val="24"/>
          <w:szCs w:val="24"/>
        </w:rPr>
      </w:pPr>
      <w:r w:rsidRPr="007F1395">
        <w:rPr>
          <w:rFonts w:ascii="Arial" w:hAnsi="Arial" w:cs="Arial"/>
          <w:sz w:val="24"/>
          <w:szCs w:val="24"/>
        </w:rPr>
        <w:t xml:space="preserve">Cílem </w:t>
      </w:r>
      <w:r w:rsidRPr="007F1395">
        <w:rPr>
          <w:rFonts w:ascii="Arial" w:hAnsi="Arial" w:cs="Arial"/>
          <w:b/>
          <w:sz w:val="24"/>
          <w:szCs w:val="24"/>
        </w:rPr>
        <w:t>KA 6 je šířit informace a navrhnout doporučení pro případné procesní a</w:t>
      </w:r>
      <w:r w:rsidR="00E041BC" w:rsidRPr="007F1395">
        <w:rPr>
          <w:rFonts w:ascii="Arial" w:hAnsi="Arial" w:cs="Arial"/>
          <w:b/>
          <w:sz w:val="24"/>
          <w:szCs w:val="24"/>
        </w:rPr>
        <w:t> </w:t>
      </w:r>
      <w:r w:rsidRPr="007F1395">
        <w:rPr>
          <w:rFonts w:ascii="Arial" w:hAnsi="Arial" w:cs="Arial"/>
          <w:b/>
          <w:sz w:val="24"/>
          <w:szCs w:val="24"/>
        </w:rPr>
        <w:t>legislativní úpravy v dané oblasti.</w:t>
      </w:r>
    </w:p>
    <w:p w:rsidR="00B55EE4" w:rsidRPr="007F1395" w:rsidRDefault="00B55EE4" w:rsidP="00C07DE4">
      <w:pPr>
        <w:spacing w:before="120" w:after="120"/>
        <w:rPr>
          <w:rFonts w:ascii="Arial" w:hAnsi="Arial" w:cs="Arial"/>
          <w:sz w:val="24"/>
          <w:szCs w:val="24"/>
        </w:rPr>
      </w:pPr>
    </w:p>
    <w:p w:rsidR="00B55EE4" w:rsidRPr="007F1395" w:rsidRDefault="00B55EE4" w:rsidP="00C07DE4">
      <w:pPr>
        <w:adjustRightInd w:val="0"/>
        <w:spacing w:before="120" w:after="120"/>
        <w:ind w:right="113"/>
        <w:jc w:val="both"/>
        <w:rPr>
          <w:rFonts w:ascii="Arial" w:hAnsi="Arial" w:cs="Arial"/>
          <w:b/>
          <w:sz w:val="24"/>
          <w:szCs w:val="24"/>
        </w:rPr>
      </w:pPr>
      <w:r w:rsidRPr="007F1395">
        <w:rPr>
          <w:rFonts w:ascii="Arial" w:hAnsi="Arial" w:cs="Arial"/>
          <w:b/>
          <w:sz w:val="24"/>
          <w:szCs w:val="24"/>
        </w:rPr>
        <w:t>KA 7 Evaluace projektu</w:t>
      </w:r>
    </w:p>
    <w:p w:rsidR="00B55EE4" w:rsidRPr="007F1395" w:rsidRDefault="00B55EE4" w:rsidP="00C07DE4">
      <w:pPr>
        <w:pStyle w:val="Normlnweb"/>
        <w:shd w:val="clear" w:color="auto" w:fill="FFFFFF"/>
        <w:spacing w:before="120" w:beforeAutospacing="0" w:after="120" w:afterAutospacing="0" w:line="276" w:lineRule="auto"/>
        <w:ind w:right="113"/>
        <w:jc w:val="both"/>
        <w:rPr>
          <w:rFonts w:ascii="Arial" w:hAnsi="Arial" w:cs="Arial"/>
          <w:color w:val="000000"/>
          <w:sz w:val="24"/>
          <w:szCs w:val="24"/>
        </w:rPr>
      </w:pPr>
      <w:r w:rsidRPr="007F1395">
        <w:rPr>
          <w:rFonts w:ascii="Arial" w:hAnsi="Arial" w:cs="Arial"/>
          <w:color w:val="000000"/>
          <w:sz w:val="24"/>
          <w:szCs w:val="24"/>
        </w:rPr>
        <w:t xml:space="preserve">V rámci této aktivity </w:t>
      </w:r>
      <w:r w:rsidRPr="007F1395">
        <w:rPr>
          <w:rFonts w:ascii="Arial" w:hAnsi="Arial" w:cs="Arial"/>
          <w:b/>
          <w:color w:val="000000"/>
          <w:sz w:val="24"/>
          <w:szCs w:val="24"/>
        </w:rPr>
        <w:t>bude vyhotovena evaluační studie, zaměřena na</w:t>
      </w:r>
      <w:r w:rsidR="00E041BC" w:rsidRPr="007F1395">
        <w:rPr>
          <w:rFonts w:ascii="Arial" w:hAnsi="Arial" w:cs="Arial"/>
          <w:b/>
          <w:color w:val="000000"/>
          <w:sz w:val="24"/>
          <w:szCs w:val="24"/>
        </w:rPr>
        <w:t> </w:t>
      </w:r>
      <w:r w:rsidRPr="007F1395">
        <w:rPr>
          <w:rFonts w:ascii="Arial" w:hAnsi="Arial" w:cs="Arial"/>
          <w:b/>
          <w:color w:val="000000"/>
          <w:sz w:val="24"/>
          <w:szCs w:val="24"/>
        </w:rPr>
        <w:t>zhodnocení výsledků projektu</w:t>
      </w:r>
      <w:r w:rsidRPr="007F1395">
        <w:rPr>
          <w:rFonts w:ascii="Arial" w:hAnsi="Arial" w:cs="Arial"/>
          <w:color w:val="000000"/>
          <w:sz w:val="24"/>
          <w:szCs w:val="24"/>
        </w:rPr>
        <w:t xml:space="preserve"> (včetně krátkodobých dopadů). </w:t>
      </w:r>
      <w:r w:rsidRPr="007F1395">
        <w:rPr>
          <w:rFonts w:ascii="Arial" w:hAnsi="Arial" w:cs="Arial"/>
          <w:b/>
          <w:color w:val="000000"/>
          <w:sz w:val="24"/>
          <w:szCs w:val="24"/>
        </w:rPr>
        <w:t>Cílem je objektivní vyhodnocení realizace</w:t>
      </w:r>
      <w:r w:rsidRPr="007F1395">
        <w:rPr>
          <w:rFonts w:ascii="Arial" w:hAnsi="Arial" w:cs="Arial"/>
          <w:color w:val="000000"/>
          <w:sz w:val="24"/>
          <w:szCs w:val="24"/>
        </w:rPr>
        <w:t xml:space="preserve"> projektu během a při jeho ukončením. Evaluace zahrne i hodnocení výstupů klíčových aktivit projektu a hodnocení spolupráce s</w:t>
      </w:r>
      <w:r w:rsidR="00E041BC" w:rsidRPr="007F1395">
        <w:rPr>
          <w:rFonts w:ascii="Arial" w:hAnsi="Arial" w:cs="Arial"/>
          <w:color w:val="000000"/>
          <w:sz w:val="24"/>
          <w:szCs w:val="24"/>
        </w:rPr>
        <w:t> </w:t>
      </w:r>
      <w:r w:rsidRPr="007F1395">
        <w:rPr>
          <w:rFonts w:ascii="Arial" w:hAnsi="Arial" w:cs="Arial"/>
          <w:color w:val="000000"/>
          <w:sz w:val="24"/>
          <w:szCs w:val="24"/>
        </w:rPr>
        <w:t>dodavatelem.</w:t>
      </w:r>
    </w:p>
    <w:p w:rsidR="00B55EE4" w:rsidRPr="007F1395" w:rsidRDefault="00B55EE4" w:rsidP="00C07DE4">
      <w:pPr>
        <w:pStyle w:val="Normlnweb"/>
        <w:shd w:val="clear" w:color="auto" w:fill="FFFFFF"/>
        <w:spacing w:before="120" w:beforeAutospacing="0" w:after="120" w:afterAutospacing="0" w:line="276" w:lineRule="auto"/>
        <w:ind w:right="113"/>
        <w:jc w:val="both"/>
        <w:rPr>
          <w:rFonts w:ascii="Arial" w:hAnsi="Arial" w:cs="Arial"/>
          <w:color w:val="000000"/>
          <w:sz w:val="24"/>
          <w:szCs w:val="24"/>
        </w:rPr>
      </w:pPr>
      <w:r w:rsidRPr="007F1395">
        <w:rPr>
          <w:rFonts w:ascii="Arial" w:hAnsi="Arial" w:cs="Arial"/>
          <w:color w:val="000000"/>
          <w:sz w:val="24"/>
          <w:szCs w:val="24"/>
        </w:rPr>
        <w:t>Výstupem bude evaluační studie, která bude složena ze zprávy:</w:t>
      </w:r>
    </w:p>
    <w:p w:rsidR="00B55EE4" w:rsidRPr="007F1395" w:rsidRDefault="00B55EE4" w:rsidP="00C07DE4">
      <w:pPr>
        <w:pStyle w:val="Normlnweb"/>
        <w:numPr>
          <w:ilvl w:val="0"/>
          <w:numId w:val="20"/>
        </w:numPr>
        <w:shd w:val="clear" w:color="auto" w:fill="FFFFFF"/>
        <w:spacing w:before="120" w:beforeAutospacing="0" w:after="120" w:afterAutospacing="0" w:line="276" w:lineRule="auto"/>
        <w:ind w:right="113"/>
        <w:jc w:val="both"/>
        <w:rPr>
          <w:rFonts w:ascii="Arial" w:hAnsi="Arial" w:cs="Arial"/>
          <w:color w:val="000000"/>
          <w:sz w:val="24"/>
          <w:szCs w:val="24"/>
        </w:rPr>
      </w:pPr>
      <w:r w:rsidRPr="007F1395">
        <w:rPr>
          <w:rFonts w:ascii="Arial" w:hAnsi="Arial" w:cs="Arial"/>
          <w:color w:val="000000"/>
          <w:sz w:val="24"/>
          <w:szCs w:val="24"/>
        </w:rPr>
        <w:t xml:space="preserve">vstupní, </w:t>
      </w:r>
    </w:p>
    <w:p w:rsidR="00B55EE4" w:rsidRPr="007F1395" w:rsidRDefault="00B55EE4" w:rsidP="00C07DE4">
      <w:pPr>
        <w:pStyle w:val="Normlnweb"/>
        <w:numPr>
          <w:ilvl w:val="0"/>
          <w:numId w:val="20"/>
        </w:numPr>
        <w:shd w:val="clear" w:color="auto" w:fill="FFFFFF"/>
        <w:spacing w:before="120" w:beforeAutospacing="0" w:after="120" w:afterAutospacing="0" w:line="276" w:lineRule="auto"/>
        <w:ind w:right="113"/>
        <w:jc w:val="both"/>
        <w:rPr>
          <w:rFonts w:ascii="Arial" w:hAnsi="Arial" w:cs="Arial"/>
          <w:color w:val="000000"/>
          <w:sz w:val="24"/>
          <w:szCs w:val="24"/>
        </w:rPr>
      </w:pPr>
      <w:r w:rsidRPr="007F1395">
        <w:rPr>
          <w:rFonts w:ascii="Arial" w:hAnsi="Arial" w:cs="Arial"/>
          <w:color w:val="000000"/>
          <w:sz w:val="24"/>
          <w:szCs w:val="24"/>
        </w:rPr>
        <w:t xml:space="preserve">průběžné </w:t>
      </w:r>
    </w:p>
    <w:p w:rsidR="00B55EE4" w:rsidRPr="007F1395" w:rsidRDefault="00B55EE4" w:rsidP="00C07DE4">
      <w:pPr>
        <w:pStyle w:val="Normlnweb"/>
        <w:numPr>
          <w:ilvl w:val="0"/>
          <w:numId w:val="20"/>
        </w:numPr>
        <w:shd w:val="clear" w:color="auto" w:fill="FFFFFF"/>
        <w:spacing w:before="120" w:beforeAutospacing="0" w:after="120" w:afterAutospacing="0" w:line="276" w:lineRule="auto"/>
        <w:ind w:right="113"/>
        <w:jc w:val="both"/>
        <w:rPr>
          <w:rFonts w:ascii="Arial" w:hAnsi="Arial" w:cs="Arial"/>
          <w:color w:val="000000"/>
          <w:sz w:val="24"/>
          <w:szCs w:val="24"/>
        </w:rPr>
      </w:pPr>
      <w:r w:rsidRPr="007F1395">
        <w:rPr>
          <w:rFonts w:ascii="Arial" w:hAnsi="Arial" w:cs="Arial"/>
          <w:color w:val="000000"/>
          <w:sz w:val="24"/>
          <w:szCs w:val="24"/>
        </w:rPr>
        <w:t>závěrečné.</w:t>
      </w:r>
    </w:p>
    <w:p w:rsidR="00B55EE4" w:rsidRPr="007F1395" w:rsidRDefault="00B55EE4" w:rsidP="00C07DE4">
      <w:pPr>
        <w:pStyle w:val="Normlnweb"/>
        <w:shd w:val="clear" w:color="auto" w:fill="FFFFFF"/>
        <w:spacing w:before="120" w:beforeAutospacing="0" w:after="120" w:afterAutospacing="0" w:line="276" w:lineRule="auto"/>
        <w:ind w:right="113"/>
        <w:jc w:val="both"/>
        <w:rPr>
          <w:rFonts w:ascii="Arial" w:hAnsi="Arial" w:cs="Arial"/>
          <w:color w:val="000000"/>
          <w:sz w:val="24"/>
          <w:szCs w:val="24"/>
        </w:rPr>
      </w:pPr>
      <w:r w:rsidRPr="007F1395">
        <w:rPr>
          <w:rFonts w:ascii="Arial" w:hAnsi="Arial" w:cs="Arial"/>
          <w:b/>
          <w:color w:val="000000"/>
          <w:sz w:val="24"/>
          <w:szCs w:val="24"/>
        </w:rPr>
        <w:t>Vstupní zpráva</w:t>
      </w:r>
      <w:r w:rsidRPr="007F1395">
        <w:rPr>
          <w:rFonts w:ascii="Arial" w:hAnsi="Arial" w:cs="Arial"/>
          <w:color w:val="000000"/>
          <w:sz w:val="24"/>
          <w:szCs w:val="24"/>
        </w:rPr>
        <w:t xml:space="preserve"> bude obsahovat podrobněji specifikovaný výzkumný design celé evaluace a </w:t>
      </w:r>
      <w:proofErr w:type="spellStart"/>
      <w:r w:rsidRPr="007F1395">
        <w:rPr>
          <w:rFonts w:ascii="Arial" w:hAnsi="Arial" w:cs="Arial"/>
          <w:color w:val="000000"/>
          <w:sz w:val="24"/>
          <w:szCs w:val="24"/>
        </w:rPr>
        <w:t>desk</w:t>
      </w:r>
      <w:proofErr w:type="spellEnd"/>
      <w:r w:rsidRPr="007F1395">
        <w:rPr>
          <w:rFonts w:ascii="Arial" w:hAnsi="Arial" w:cs="Arial"/>
          <w:color w:val="000000"/>
          <w:sz w:val="24"/>
          <w:szCs w:val="24"/>
        </w:rPr>
        <w:t xml:space="preserve"> </w:t>
      </w:r>
      <w:proofErr w:type="spellStart"/>
      <w:r w:rsidRPr="007F1395">
        <w:rPr>
          <w:rFonts w:ascii="Arial" w:hAnsi="Arial" w:cs="Arial"/>
          <w:color w:val="000000"/>
          <w:sz w:val="24"/>
          <w:szCs w:val="24"/>
        </w:rPr>
        <w:t>research</w:t>
      </w:r>
      <w:proofErr w:type="spellEnd"/>
      <w:r w:rsidRPr="007F1395">
        <w:rPr>
          <w:rFonts w:ascii="Arial" w:hAnsi="Arial" w:cs="Arial"/>
          <w:color w:val="000000"/>
          <w:sz w:val="24"/>
          <w:szCs w:val="24"/>
        </w:rPr>
        <w:t xml:space="preserve">. </w:t>
      </w:r>
      <w:r w:rsidRPr="007F1395">
        <w:rPr>
          <w:rFonts w:ascii="Arial" w:hAnsi="Arial" w:cs="Arial"/>
          <w:b/>
          <w:color w:val="000000"/>
          <w:sz w:val="24"/>
          <w:szCs w:val="24"/>
        </w:rPr>
        <w:t>Průběžná a závěrečná zpráva</w:t>
      </w:r>
      <w:r w:rsidRPr="007F1395">
        <w:rPr>
          <w:rFonts w:ascii="Arial" w:hAnsi="Arial" w:cs="Arial"/>
          <w:color w:val="000000"/>
          <w:sz w:val="24"/>
          <w:szCs w:val="24"/>
        </w:rPr>
        <w:t xml:space="preserve"> budou </w:t>
      </w:r>
      <w:r w:rsidRPr="007F1395">
        <w:rPr>
          <w:rFonts w:ascii="Arial" w:hAnsi="Arial" w:cs="Arial"/>
          <w:b/>
          <w:color w:val="000000"/>
          <w:sz w:val="24"/>
          <w:szCs w:val="24"/>
        </w:rPr>
        <w:t>obsahovat hlavní závěry a doporučení, shrnutí doposud dosažených výsledků a</w:t>
      </w:r>
      <w:r w:rsidR="00E041BC" w:rsidRPr="007F1395">
        <w:rPr>
          <w:rFonts w:ascii="Arial" w:hAnsi="Arial" w:cs="Arial"/>
          <w:b/>
          <w:color w:val="000000"/>
          <w:sz w:val="24"/>
          <w:szCs w:val="24"/>
        </w:rPr>
        <w:t> </w:t>
      </w:r>
      <w:r w:rsidRPr="007F1395">
        <w:rPr>
          <w:rFonts w:ascii="Arial" w:hAnsi="Arial" w:cs="Arial"/>
          <w:b/>
          <w:color w:val="000000"/>
          <w:sz w:val="24"/>
          <w:szCs w:val="24"/>
        </w:rPr>
        <w:t>krátkodobých dopadů, včetně dopadů dále očekávaných</w:t>
      </w:r>
      <w:r w:rsidRPr="007F1395">
        <w:rPr>
          <w:rFonts w:ascii="Arial" w:hAnsi="Arial" w:cs="Arial"/>
          <w:color w:val="000000"/>
          <w:sz w:val="24"/>
          <w:szCs w:val="24"/>
        </w:rPr>
        <w:t>.</w:t>
      </w:r>
    </w:p>
    <w:p w:rsidR="00B55EE4" w:rsidRPr="007F1395" w:rsidRDefault="00B55EE4" w:rsidP="00C07DE4">
      <w:pPr>
        <w:adjustRightInd w:val="0"/>
        <w:spacing w:before="120" w:after="120"/>
        <w:ind w:right="113"/>
        <w:jc w:val="both"/>
        <w:rPr>
          <w:rFonts w:ascii="Arial" w:hAnsi="Arial" w:cs="Arial"/>
          <w:b/>
          <w:sz w:val="24"/>
          <w:szCs w:val="24"/>
        </w:rPr>
      </w:pPr>
    </w:p>
    <w:p w:rsidR="00B55EE4" w:rsidRPr="007F1395" w:rsidRDefault="00B55EE4" w:rsidP="00C07DE4">
      <w:pPr>
        <w:adjustRightInd w:val="0"/>
        <w:spacing w:before="120" w:after="120"/>
        <w:ind w:right="113"/>
        <w:jc w:val="both"/>
        <w:rPr>
          <w:rFonts w:ascii="Arial" w:hAnsi="Arial" w:cs="Arial"/>
          <w:b/>
          <w:sz w:val="24"/>
          <w:szCs w:val="24"/>
        </w:rPr>
      </w:pPr>
      <w:r w:rsidRPr="007F1395">
        <w:rPr>
          <w:rFonts w:ascii="Arial" w:hAnsi="Arial" w:cs="Arial"/>
          <w:b/>
          <w:sz w:val="24"/>
          <w:szCs w:val="24"/>
        </w:rPr>
        <w:t>KA 8 Řízení projektu</w:t>
      </w:r>
    </w:p>
    <w:p w:rsidR="00B55EE4" w:rsidRPr="00AA67D9" w:rsidRDefault="00B55EE4" w:rsidP="00C07DE4">
      <w:pPr>
        <w:spacing w:before="120" w:after="120"/>
        <w:jc w:val="both"/>
        <w:rPr>
          <w:rFonts w:ascii="Arial" w:hAnsi="Arial" w:cs="Arial"/>
          <w:b/>
          <w:sz w:val="24"/>
          <w:szCs w:val="24"/>
          <w:u w:val="single"/>
        </w:rPr>
      </w:pPr>
      <w:r w:rsidRPr="00AA67D9">
        <w:rPr>
          <w:rFonts w:ascii="Arial" w:hAnsi="Arial" w:cs="Arial"/>
          <w:sz w:val="24"/>
          <w:szCs w:val="24"/>
        </w:rPr>
        <w:t xml:space="preserve">Tato aktivita zahrnuje činnosti spojené s administrací, finančním a procesním řízením, monitoringem projektu a koordinací klíčových aktivit ve spolupráci s dodavatelem VZ projektu vč. zpracování a realizace VZ na dodavatele projektu v jeho počátečních měsících. Součástí této KA budou také činnosti související </w:t>
      </w:r>
      <w:r w:rsidRPr="00AA67D9">
        <w:rPr>
          <w:rFonts w:ascii="Arial" w:hAnsi="Arial" w:cs="Arial"/>
          <w:sz w:val="24"/>
          <w:szCs w:val="24"/>
        </w:rPr>
        <w:lastRenderedPageBreak/>
        <w:t>s publicitou projektu – informace o realizaci projektu budou zveřejněny na webových stránkách MPSV (</w:t>
      </w:r>
      <w:hyperlink r:id="rId12" w:history="1">
        <w:r w:rsidRPr="00AA67D9">
          <w:rPr>
            <w:rStyle w:val="Hypertextovodkaz"/>
            <w:rFonts w:ascii="Arial" w:hAnsi="Arial" w:cs="Arial"/>
            <w:sz w:val="24"/>
            <w:szCs w:val="24"/>
          </w:rPr>
          <w:t>www.mpsv.cz</w:t>
        </w:r>
      </w:hyperlink>
      <w:r w:rsidRPr="00AA67D9">
        <w:rPr>
          <w:rFonts w:ascii="Arial" w:hAnsi="Arial" w:cs="Arial"/>
          <w:sz w:val="24"/>
          <w:szCs w:val="24"/>
        </w:rPr>
        <w:t xml:space="preserve">, </w:t>
      </w:r>
      <w:hyperlink r:id="rId13" w:history="1">
        <w:r w:rsidRPr="00AA67D9">
          <w:rPr>
            <w:rStyle w:val="Hypertextovodkaz"/>
            <w:rFonts w:ascii="Arial" w:hAnsi="Arial" w:cs="Arial"/>
            <w:sz w:val="24"/>
            <w:szCs w:val="24"/>
          </w:rPr>
          <w:t>www.nsp.cz</w:t>
        </w:r>
      </w:hyperlink>
      <w:r w:rsidRPr="00AA67D9">
        <w:rPr>
          <w:rFonts w:ascii="Arial" w:hAnsi="Arial" w:cs="Arial"/>
          <w:sz w:val="24"/>
          <w:szCs w:val="24"/>
        </w:rPr>
        <w:t>) a webových stránkách zapojených partnerů projektu</w:t>
      </w:r>
    </w:p>
    <w:p w:rsidR="00EE4B24" w:rsidRDefault="00EE4B24" w:rsidP="00C07DE4">
      <w:pPr>
        <w:spacing w:before="120" w:after="120"/>
        <w:jc w:val="both"/>
        <w:rPr>
          <w:rFonts w:ascii="Arial" w:hAnsi="Arial" w:cs="Arial"/>
          <w:sz w:val="24"/>
          <w:szCs w:val="24"/>
        </w:rPr>
      </w:pPr>
    </w:p>
    <w:p w:rsidR="00B55EE4" w:rsidRDefault="00B55EE4" w:rsidP="00C07DE4">
      <w:pPr>
        <w:spacing w:before="120" w:after="120"/>
        <w:jc w:val="both"/>
        <w:rPr>
          <w:rFonts w:ascii="Arial" w:hAnsi="Arial" w:cs="Arial"/>
          <w:sz w:val="24"/>
          <w:szCs w:val="24"/>
        </w:rPr>
      </w:pPr>
    </w:p>
    <w:p w:rsidR="00074337" w:rsidRPr="00C979FD" w:rsidRDefault="00074337" w:rsidP="00C07DE4">
      <w:pPr>
        <w:pStyle w:val="Odstavecseseznamem"/>
        <w:numPr>
          <w:ilvl w:val="0"/>
          <w:numId w:val="27"/>
        </w:numPr>
        <w:spacing w:before="120" w:after="120" w:line="276" w:lineRule="auto"/>
        <w:jc w:val="both"/>
        <w:outlineLvl w:val="0"/>
        <w:rPr>
          <w:rFonts w:ascii="Arial" w:hAnsi="Arial" w:cs="Arial"/>
          <w:b/>
          <w:sz w:val="24"/>
          <w:szCs w:val="24"/>
          <w:u w:val="single"/>
        </w:rPr>
      </w:pPr>
      <w:bookmarkStart w:id="13" w:name="_Toc523141267"/>
      <w:r w:rsidRPr="00C979FD">
        <w:rPr>
          <w:rFonts w:ascii="Arial" w:hAnsi="Arial" w:cs="Arial"/>
          <w:b/>
          <w:sz w:val="24"/>
          <w:szCs w:val="24"/>
          <w:u w:val="single"/>
        </w:rPr>
        <w:t>Národní soustava povolání</w:t>
      </w:r>
      <w:bookmarkEnd w:id="13"/>
    </w:p>
    <w:p w:rsidR="00074337" w:rsidRPr="00AA67D9" w:rsidRDefault="00F72D76" w:rsidP="00C07DE4">
      <w:pPr>
        <w:spacing w:before="120" w:after="120"/>
        <w:ind w:left="60"/>
        <w:jc w:val="both"/>
        <w:rPr>
          <w:rFonts w:ascii="Arial" w:hAnsi="Arial" w:cs="Arial"/>
          <w:sz w:val="24"/>
          <w:szCs w:val="24"/>
        </w:rPr>
      </w:pPr>
      <w:r w:rsidRPr="00AA67D9">
        <w:rPr>
          <w:rFonts w:ascii="Arial" w:hAnsi="Arial" w:cs="Arial"/>
          <w:sz w:val="24"/>
          <w:szCs w:val="24"/>
        </w:rPr>
        <w:t xml:space="preserve">Systém </w:t>
      </w:r>
      <w:r w:rsidR="00074337" w:rsidRPr="00AA67D9">
        <w:rPr>
          <w:rFonts w:ascii="Arial" w:hAnsi="Arial" w:cs="Arial"/>
          <w:sz w:val="24"/>
          <w:szCs w:val="24"/>
        </w:rPr>
        <w:t xml:space="preserve">celoživotního </w:t>
      </w:r>
      <w:r w:rsidRPr="00AA67D9">
        <w:rPr>
          <w:rFonts w:ascii="Arial" w:hAnsi="Arial" w:cs="Arial"/>
          <w:sz w:val="24"/>
          <w:szCs w:val="24"/>
        </w:rPr>
        <w:t xml:space="preserve">vzdělávání je z hlediska MPSV podporován také prostřednictvím </w:t>
      </w:r>
      <w:r w:rsidR="00074337" w:rsidRPr="00AA67D9">
        <w:rPr>
          <w:rFonts w:ascii="Arial" w:hAnsi="Arial" w:cs="Arial"/>
          <w:b/>
          <w:sz w:val="24"/>
          <w:szCs w:val="24"/>
        </w:rPr>
        <w:t>Národní soustavy povolání</w:t>
      </w:r>
      <w:r w:rsidRPr="00AA67D9">
        <w:rPr>
          <w:rFonts w:ascii="Arial" w:hAnsi="Arial" w:cs="Arial"/>
          <w:sz w:val="24"/>
          <w:szCs w:val="24"/>
        </w:rPr>
        <w:t xml:space="preserve">, v rámci které jsou vytvářeny a aktualizovány popisy povolání. </w:t>
      </w:r>
      <w:r w:rsidR="00074337" w:rsidRPr="00AA67D9">
        <w:rPr>
          <w:rFonts w:ascii="Arial" w:hAnsi="Arial" w:cs="Arial"/>
          <w:sz w:val="24"/>
          <w:szCs w:val="24"/>
        </w:rPr>
        <w:t>MPSV dle ustanovení § 6 odst. 1 písm. f) zákona č.</w:t>
      </w:r>
      <w:r w:rsidR="00E041BC">
        <w:rPr>
          <w:rFonts w:ascii="Arial" w:hAnsi="Arial" w:cs="Arial"/>
          <w:sz w:val="24"/>
          <w:szCs w:val="24"/>
        </w:rPr>
        <w:t> </w:t>
      </w:r>
      <w:r w:rsidR="00074337" w:rsidRPr="00AA67D9">
        <w:rPr>
          <w:rFonts w:ascii="Arial" w:hAnsi="Arial" w:cs="Arial"/>
          <w:sz w:val="24"/>
          <w:szCs w:val="24"/>
        </w:rPr>
        <w:t xml:space="preserve">435/2004 Sb., o zaměstnanosti, ve znění pozdějších předpisů, zabezpečuje tvorbu a v souladu s vývojem trhu práce aktualizaci Národní soustavy povolání (dále jen „NSP“). NSP je soustavně rozvíjený a na internetu všem dostupný katalog, který odráží reálnou situaci na národním trhu práce. Obsahuje především popis podrobných požadavků na vykonavatele práce ve formě obecných a odborných kompetencí. NSP obsahuje: </w:t>
      </w:r>
    </w:p>
    <w:p w:rsidR="00074337" w:rsidRPr="00AA67D9" w:rsidRDefault="00074337" w:rsidP="00C07DE4">
      <w:pPr>
        <w:pStyle w:val="Odstavecseseznamem"/>
        <w:numPr>
          <w:ilvl w:val="0"/>
          <w:numId w:val="2"/>
        </w:numPr>
        <w:spacing w:before="120" w:after="120" w:line="276" w:lineRule="auto"/>
        <w:jc w:val="both"/>
        <w:rPr>
          <w:rFonts w:ascii="Arial" w:hAnsi="Arial" w:cs="Arial"/>
          <w:sz w:val="24"/>
          <w:szCs w:val="24"/>
        </w:rPr>
      </w:pPr>
      <w:r w:rsidRPr="00AA67D9">
        <w:rPr>
          <w:rFonts w:ascii="Arial" w:hAnsi="Arial" w:cs="Arial"/>
          <w:sz w:val="24"/>
          <w:szCs w:val="24"/>
        </w:rPr>
        <w:t xml:space="preserve">název a číselné označení povolání vyjádřené kódem, </w:t>
      </w:r>
    </w:p>
    <w:p w:rsidR="00074337" w:rsidRPr="00AA67D9" w:rsidRDefault="00074337" w:rsidP="00C07DE4">
      <w:pPr>
        <w:pStyle w:val="Odstavecseseznamem"/>
        <w:numPr>
          <w:ilvl w:val="0"/>
          <w:numId w:val="2"/>
        </w:numPr>
        <w:spacing w:before="120" w:after="120" w:line="276" w:lineRule="auto"/>
        <w:jc w:val="both"/>
        <w:rPr>
          <w:rFonts w:ascii="Arial" w:hAnsi="Arial" w:cs="Arial"/>
          <w:sz w:val="24"/>
          <w:szCs w:val="24"/>
        </w:rPr>
      </w:pPr>
      <w:r w:rsidRPr="00AA67D9">
        <w:rPr>
          <w:rFonts w:ascii="Arial" w:hAnsi="Arial" w:cs="Arial"/>
          <w:sz w:val="24"/>
          <w:szCs w:val="24"/>
        </w:rPr>
        <w:t xml:space="preserve">stručný popis povolání, </w:t>
      </w:r>
    </w:p>
    <w:p w:rsidR="00074337" w:rsidRPr="00AA67D9" w:rsidRDefault="00074337" w:rsidP="00C07DE4">
      <w:pPr>
        <w:pStyle w:val="Odstavecseseznamem"/>
        <w:numPr>
          <w:ilvl w:val="0"/>
          <w:numId w:val="2"/>
        </w:numPr>
        <w:spacing w:before="120" w:after="120" w:line="276" w:lineRule="auto"/>
        <w:jc w:val="both"/>
        <w:rPr>
          <w:rFonts w:ascii="Arial" w:hAnsi="Arial" w:cs="Arial"/>
          <w:sz w:val="24"/>
          <w:szCs w:val="24"/>
        </w:rPr>
      </w:pPr>
      <w:r w:rsidRPr="00AA67D9">
        <w:rPr>
          <w:rFonts w:ascii="Arial" w:hAnsi="Arial" w:cs="Arial"/>
          <w:sz w:val="24"/>
          <w:szCs w:val="24"/>
        </w:rPr>
        <w:t xml:space="preserve">pracovní činnosti v povolání, </w:t>
      </w:r>
    </w:p>
    <w:p w:rsidR="00074337" w:rsidRPr="00AA67D9" w:rsidRDefault="00074337" w:rsidP="00C07DE4">
      <w:pPr>
        <w:pStyle w:val="Odstavecseseznamem"/>
        <w:numPr>
          <w:ilvl w:val="0"/>
          <w:numId w:val="2"/>
        </w:numPr>
        <w:spacing w:before="120" w:after="120" w:line="276" w:lineRule="auto"/>
        <w:jc w:val="both"/>
        <w:rPr>
          <w:rFonts w:ascii="Arial" w:hAnsi="Arial" w:cs="Arial"/>
          <w:sz w:val="24"/>
          <w:szCs w:val="24"/>
        </w:rPr>
      </w:pPr>
      <w:r w:rsidRPr="00AA67D9">
        <w:rPr>
          <w:rFonts w:ascii="Arial" w:hAnsi="Arial" w:cs="Arial"/>
          <w:sz w:val="24"/>
          <w:szCs w:val="24"/>
        </w:rPr>
        <w:t xml:space="preserve">předpoklady pro výkon povolání, zejména kvalifikační, odborné a zdravotní, </w:t>
      </w:r>
    </w:p>
    <w:p w:rsidR="00D249AF" w:rsidRPr="00AA67D9" w:rsidRDefault="00074337" w:rsidP="00C07DE4">
      <w:pPr>
        <w:pStyle w:val="Odstavecseseznamem"/>
        <w:numPr>
          <w:ilvl w:val="0"/>
          <w:numId w:val="2"/>
        </w:numPr>
        <w:spacing w:before="120" w:after="120" w:line="276" w:lineRule="auto"/>
        <w:jc w:val="both"/>
        <w:rPr>
          <w:rFonts w:ascii="Arial" w:hAnsi="Arial" w:cs="Arial"/>
          <w:sz w:val="24"/>
          <w:szCs w:val="24"/>
        </w:rPr>
      </w:pPr>
      <w:r w:rsidRPr="00AA67D9">
        <w:rPr>
          <w:rFonts w:ascii="Arial" w:hAnsi="Arial" w:cs="Arial"/>
          <w:sz w:val="24"/>
          <w:szCs w:val="24"/>
        </w:rPr>
        <w:t xml:space="preserve">další údaje související s povoláním </w:t>
      </w:r>
    </w:p>
    <w:p w:rsidR="00F72D76" w:rsidRPr="00AA67D9" w:rsidRDefault="00F72D76" w:rsidP="00C07DE4">
      <w:pPr>
        <w:spacing w:before="120" w:after="120"/>
        <w:ind w:left="60"/>
        <w:jc w:val="both"/>
        <w:rPr>
          <w:rFonts w:ascii="Arial" w:hAnsi="Arial" w:cs="Arial"/>
          <w:sz w:val="24"/>
          <w:szCs w:val="24"/>
        </w:rPr>
      </w:pPr>
      <w:r w:rsidRPr="00AA67D9">
        <w:rPr>
          <w:rFonts w:ascii="Arial" w:hAnsi="Arial" w:cs="Arial"/>
          <w:sz w:val="24"/>
          <w:szCs w:val="24"/>
        </w:rPr>
        <w:t>NSP je též základním východiskem pro Národní soustavu kvalifikací (NSK)</w:t>
      </w:r>
      <w:r w:rsidR="00D249AF" w:rsidRPr="00AA67D9">
        <w:rPr>
          <w:rFonts w:ascii="Arial" w:hAnsi="Arial" w:cs="Arial"/>
          <w:sz w:val="24"/>
          <w:szCs w:val="24"/>
        </w:rPr>
        <w:t xml:space="preserve"> v gesci MŠMT</w:t>
      </w:r>
      <w:r w:rsidRPr="00AA67D9">
        <w:rPr>
          <w:rFonts w:ascii="Arial" w:hAnsi="Arial" w:cs="Arial"/>
          <w:sz w:val="24"/>
          <w:szCs w:val="24"/>
        </w:rPr>
        <w:t>, hlavním styčným bodem je v tomto ohledu</w:t>
      </w:r>
      <w:r w:rsidRPr="00AA67D9">
        <w:rPr>
          <w:rFonts w:ascii="Arial" w:hAnsi="Arial" w:cs="Arial"/>
          <w:b/>
          <w:sz w:val="24"/>
          <w:szCs w:val="24"/>
        </w:rPr>
        <w:t xml:space="preserve"> Centrální databáze kompetencí</w:t>
      </w:r>
      <w:r w:rsidR="00D249AF" w:rsidRPr="00AA67D9">
        <w:rPr>
          <w:rFonts w:ascii="Arial" w:hAnsi="Arial" w:cs="Arial"/>
          <w:b/>
          <w:sz w:val="24"/>
          <w:szCs w:val="24"/>
        </w:rPr>
        <w:t xml:space="preserve"> (dále jen „CDK“)</w:t>
      </w:r>
      <w:r w:rsidRPr="00AA67D9">
        <w:rPr>
          <w:rFonts w:ascii="Arial" w:hAnsi="Arial" w:cs="Arial"/>
          <w:b/>
          <w:sz w:val="24"/>
          <w:szCs w:val="24"/>
        </w:rPr>
        <w:t>,</w:t>
      </w:r>
      <w:r w:rsidRPr="00AA67D9">
        <w:rPr>
          <w:rFonts w:ascii="Arial" w:hAnsi="Arial" w:cs="Arial"/>
          <w:sz w:val="24"/>
          <w:szCs w:val="24"/>
        </w:rPr>
        <w:t xml:space="preserve"> která je společným základem pro obě soustavy. Kvalitní specifikace tohoto základu je velice důležitá, neboť z ní pak vychází např. obsah rekvalifikačních kurzů navázaných na NSK. </w:t>
      </w:r>
      <w:r w:rsidR="00D249AF" w:rsidRPr="00AA67D9">
        <w:rPr>
          <w:rFonts w:ascii="Arial" w:hAnsi="Arial" w:cs="Arial"/>
          <w:sz w:val="24"/>
          <w:szCs w:val="24"/>
        </w:rPr>
        <w:t>Naplňování a aktualizace NSP a CDK je v gesci MPSV. MPSV každoročně stan</w:t>
      </w:r>
      <w:r w:rsidR="00C50526" w:rsidRPr="00AA67D9">
        <w:rPr>
          <w:rFonts w:ascii="Arial" w:hAnsi="Arial" w:cs="Arial"/>
          <w:sz w:val="24"/>
          <w:szCs w:val="24"/>
        </w:rPr>
        <w:t>ovuje plán činností NSP. D</w:t>
      </w:r>
      <w:r w:rsidR="00D249AF" w:rsidRPr="00AA67D9">
        <w:rPr>
          <w:rFonts w:ascii="Arial" w:hAnsi="Arial" w:cs="Arial"/>
          <w:sz w:val="24"/>
          <w:szCs w:val="24"/>
        </w:rPr>
        <w:t>o tohoto plánu jsou přednostně zařazeny požadavky:</w:t>
      </w:r>
    </w:p>
    <w:p w:rsidR="00D249AF" w:rsidRPr="00AA67D9" w:rsidRDefault="00D249AF" w:rsidP="00C07DE4">
      <w:pPr>
        <w:pStyle w:val="Odstavecseseznamem"/>
        <w:numPr>
          <w:ilvl w:val="0"/>
          <w:numId w:val="5"/>
        </w:numPr>
        <w:spacing w:after="200" w:line="276" w:lineRule="auto"/>
        <w:contextualSpacing/>
        <w:jc w:val="both"/>
        <w:rPr>
          <w:rFonts w:ascii="Arial" w:hAnsi="Arial" w:cs="Arial"/>
          <w:sz w:val="24"/>
          <w:szCs w:val="24"/>
        </w:rPr>
      </w:pPr>
      <w:r w:rsidRPr="00AA67D9">
        <w:rPr>
          <w:rFonts w:ascii="Arial" w:hAnsi="Arial" w:cs="Arial"/>
          <w:sz w:val="24"/>
          <w:szCs w:val="24"/>
        </w:rPr>
        <w:t>které kontinuálně navazují na rozpracované oblasti NSP;</w:t>
      </w:r>
    </w:p>
    <w:p w:rsidR="00D249AF" w:rsidRPr="00AA67D9" w:rsidRDefault="00D249AF" w:rsidP="00C07DE4">
      <w:pPr>
        <w:pStyle w:val="Odstavecseseznamem"/>
        <w:numPr>
          <w:ilvl w:val="0"/>
          <w:numId w:val="5"/>
        </w:numPr>
        <w:spacing w:after="200" w:line="276" w:lineRule="auto"/>
        <w:contextualSpacing/>
        <w:jc w:val="both"/>
        <w:rPr>
          <w:rFonts w:ascii="Arial" w:hAnsi="Arial" w:cs="Arial"/>
          <w:sz w:val="24"/>
          <w:szCs w:val="24"/>
        </w:rPr>
      </w:pPr>
      <w:r w:rsidRPr="00AA67D9">
        <w:rPr>
          <w:rFonts w:ascii="Arial" w:hAnsi="Arial" w:cs="Arial"/>
          <w:sz w:val="24"/>
          <w:szCs w:val="24"/>
        </w:rPr>
        <w:t xml:space="preserve">které povedou k vyváženosti struktury NSP a budou reflektovat aktuální situaci na trhu práce; </w:t>
      </w:r>
    </w:p>
    <w:p w:rsidR="00D249AF" w:rsidRPr="00AA67D9" w:rsidRDefault="00D249AF" w:rsidP="00C07DE4">
      <w:pPr>
        <w:pStyle w:val="Odstavecseseznamem"/>
        <w:numPr>
          <w:ilvl w:val="0"/>
          <w:numId w:val="5"/>
        </w:numPr>
        <w:spacing w:after="200" w:line="276" w:lineRule="auto"/>
        <w:contextualSpacing/>
        <w:jc w:val="both"/>
        <w:rPr>
          <w:rFonts w:ascii="Arial" w:hAnsi="Arial" w:cs="Arial"/>
          <w:sz w:val="24"/>
          <w:szCs w:val="24"/>
        </w:rPr>
      </w:pPr>
      <w:r w:rsidRPr="00AA67D9">
        <w:rPr>
          <w:rFonts w:ascii="Arial" w:hAnsi="Arial" w:cs="Arial"/>
          <w:sz w:val="24"/>
          <w:szCs w:val="24"/>
        </w:rPr>
        <w:t xml:space="preserve">které povedou k optimalizaci počtu JP v NSP a k větší využitelnosti NSP mezi laickou a odbornou veřejností, dále budou reflektovat potřeby poradenství v oblasti zprostředkování zaměstnání a bude možné maximalizovat ekonomickou udržitelnost správy NSP (zajištění aktuálnosti JP apod.). </w:t>
      </w:r>
    </w:p>
    <w:p w:rsidR="00C50526" w:rsidRPr="00AA67D9" w:rsidRDefault="00C50526" w:rsidP="00C07DE4">
      <w:pPr>
        <w:tabs>
          <w:tab w:val="left" w:pos="-720"/>
        </w:tabs>
        <w:suppressAutoHyphens/>
        <w:spacing w:before="120" w:after="120"/>
        <w:jc w:val="both"/>
        <w:rPr>
          <w:rFonts w:ascii="Arial" w:hAnsi="Arial" w:cs="Arial"/>
          <w:sz w:val="24"/>
          <w:szCs w:val="24"/>
        </w:rPr>
      </w:pPr>
      <w:r w:rsidRPr="00AA67D9">
        <w:rPr>
          <w:rFonts w:ascii="Arial" w:hAnsi="Arial" w:cs="Arial"/>
          <w:sz w:val="24"/>
          <w:szCs w:val="24"/>
        </w:rPr>
        <w:t>Veškeré návrhy na tvorbu či revizi musí splňovat následující požadavky:</w:t>
      </w:r>
    </w:p>
    <w:p w:rsidR="00C50526" w:rsidRPr="00AA67D9" w:rsidRDefault="00C50526" w:rsidP="00C07DE4">
      <w:pPr>
        <w:pStyle w:val="Odstavecseseznamem"/>
        <w:numPr>
          <w:ilvl w:val="0"/>
          <w:numId w:val="5"/>
        </w:numPr>
        <w:tabs>
          <w:tab w:val="left" w:pos="-720"/>
        </w:tabs>
        <w:suppressAutoHyphens/>
        <w:spacing w:before="120" w:after="120" w:line="276" w:lineRule="auto"/>
        <w:contextualSpacing/>
        <w:jc w:val="both"/>
        <w:rPr>
          <w:rFonts w:ascii="Arial" w:hAnsi="Arial" w:cs="Arial"/>
          <w:sz w:val="24"/>
          <w:szCs w:val="24"/>
        </w:rPr>
      </w:pPr>
      <w:r w:rsidRPr="00AA67D9">
        <w:rPr>
          <w:rFonts w:ascii="Arial" w:hAnsi="Arial" w:cs="Arial"/>
          <w:sz w:val="24"/>
          <w:szCs w:val="24"/>
        </w:rPr>
        <w:t>jejich potřebnost musí být doložena rodným listem NSP, pokud se jedná o</w:t>
      </w:r>
      <w:r w:rsidR="00E041BC">
        <w:rPr>
          <w:rFonts w:ascii="Arial" w:hAnsi="Arial" w:cs="Arial"/>
          <w:sz w:val="24"/>
          <w:szCs w:val="24"/>
        </w:rPr>
        <w:t> </w:t>
      </w:r>
      <w:r w:rsidRPr="00AA67D9">
        <w:rPr>
          <w:rFonts w:ascii="Arial" w:hAnsi="Arial" w:cs="Arial"/>
          <w:sz w:val="24"/>
          <w:szCs w:val="24"/>
        </w:rPr>
        <w:t xml:space="preserve">požadavek na vytvoření nové jednotky práce (dále jen „JP“) a změnovým </w:t>
      </w:r>
      <w:r w:rsidRPr="00AA67D9">
        <w:rPr>
          <w:rFonts w:ascii="Arial" w:hAnsi="Arial" w:cs="Arial"/>
          <w:sz w:val="24"/>
          <w:szCs w:val="24"/>
        </w:rPr>
        <w:lastRenderedPageBreak/>
        <w:t xml:space="preserve">listem, pokud se jedná o požadavek na revizi stávající JP. Drobné úpravy JP - (nemění charakter JP) nemusí být dokládány změnovým listem; </w:t>
      </w:r>
    </w:p>
    <w:p w:rsidR="00C50526" w:rsidRPr="00AA67D9" w:rsidRDefault="00C50526" w:rsidP="00C07DE4">
      <w:pPr>
        <w:pStyle w:val="Odstavecseseznamem"/>
        <w:numPr>
          <w:ilvl w:val="0"/>
          <w:numId w:val="5"/>
        </w:numPr>
        <w:spacing w:after="200" w:line="276" w:lineRule="auto"/>
        <w:contextualSpacing/>
        <w:jc w:val="both"/>
        <w:rPr>
          <w:rFonts w:ascii="Arial" w:hAnsi="Arial" w:cs="Arial"/>
          <w:sz w:val="24"/>
          <w:szCs w:val="24"/>
        </w:rPr>
      </w:pPr>
      <w:r w:rsidRPr="00AA67D9">
        <w:rPr>
          <w:rFonts w:ascii="Arial" w:hAnsi="Arial" w:cs="Arial"/>
          <w:sz w:val="24"/>
          <w:szCs w:val="24"/>
        </w:rPr>
        <w:t>musí splňovat metodické požadavky na tvorbu, revizi a aktualizaci NSP a</w:t>
      </w:r>
      <w:r w:rsidR="00E041BC">
        <w:rPr>
          <w:rFonts w:ascii="Arial" w:hAnsi="Arial" w:cs="Arial"/>
          <w:sz w:val="24"/>
          <w:szCs w:val="24"/>
        </w:rPr>
        <w:t> </w:t>
      </w:r>
      <w:r w:rsidRPr="00AA67D9">
        <w:rPr>
          <w:rFonts w:ascii="Arial" w:hAnsi="Arial" w:cs="Arial"/>
          <w:sz w:val="24"/>
          <w:szCs w:val="24"/>
        </w:rPr>
        <w:t>zohledňovat metodiku vazeb mezi NSP a NSK.</w:t>
      </w:r>
    </w:p>
    <w:p w:rsidR="00D249AF" w:rsidRPr="00AA67D9" w:rsidRDefault="00D249AF" w:rsidP="00C07DE4">
      <w:pPr>
        <w:tabs>
          <w:tab w:val="left" w:pos="-720"/>
        </w:tabs>
        <w:suppressAutoHyphens/>
        <w:spacing w:before="120" w:after="120"/>
        <w:jc w:val="both"/>
        <w:rPr>
          <w:rFonts w:ascii="Arial" w:hAnsi="Arial" w:cs="Arial"/>
          <w:sz w:val="24"/>
          <w:szCs w:val="24"/>
        </w:rPr>
      </w:pPr>
      <w:r w:rsidRPr="00AA67D9">
        <w:rPr>
          <w:rFonts w:ascii="Arial" w:hAnsi="Arial" w:cs="Arial"/>
          <w:sz w:val="24"/>
          <w:szCs w:val="24"/>
        </w:rPr>
        <w:t xml:space="preserve">Při stanovení plánu </w:t>
      </w:r>
      <w:r w:rsidR="00C50526" w:rsidRPr="00AA67D9">
        <w:rPr>
          <w:rFonts w:ascii="Arial" w:hAnsi="Arial" w:cs="Arial"/>
          <w:sz w:val="24"/>
          <w:szCs w:val="24"/>
        </w:rPr>
        <w:t>činností</w:t>
      </w:r>
      <w:r w:rsidRPr="00AA67D9">
        <w:rPr>
          <w:rFonts w:ascii="Arial" w:hAnsi="Arial" w:cs="Arial"/>
          <w:sz w:val="24"/>
          <w:szCs w:val="24"/>
        </w:rPr>
        <w:t xml:space="preserve"> NSP vy</w:t>
      </w:r>
      <w:r w:rsidR="009962B1" w:rsidRPr="00AA67D9">
        <w:rPr>
          <w:rFonts w:ascii="Arial" w:hAnsi="Arial" w:cs="Arial"/>
          <w:sz w:val="24"/>
          <w:szCs w:val="24"/>
        </w:rPr>
        <w:t>užívá</w:t>
      </w:r>
      <w:r w:rsidR="00C50526" w:rsidRPr="00AA67D9">
        <w:rPr>
          <w:rFonts w:ascii="Arial" w:hAnsi="Arial" w:cs="Arial"/>
          <w:sz w:val="24"/>
          <w:szCs w:val="24"/>
        </w:rPr>
        <w:t xml:space="preserve"> MPSV</w:t>
      </w:r>
      <w:r w:rsidRPr="00AA67D9">
        <w:rPr>
          <w:rFonts w:ascii="Arial" w:hAnsi="Arial" w:cs="Arial"/>
          <w:sz w:val="24"/>
          <w:szCs w:val="24"/>
        </w:rPr>
        <w:t xml:space="preserve"> níže uveden</w:t>
      </w:r>
      <w:r w:rsidR="009962B1" w:rsidRPr="00AA67D9">
        <w:rPr>
          <w:rFonts w:ascii="Arial" w:hAnsi="Arial" w:cs="Arial"/>
          <w:sz w:val="24"/>
          <w:szCs w:val="24"/>
        </w:rPr>
        <w:t>é</w:t>
      </w:r>
      <w:r w:rsidRPr="00AA67D9">
        <w:rPr>
          <w:rFonts w:ascii="Arial" w:hAnsi="Arial" w:cs="Arial"/>
          <w:sz w:val="24"/>
          <w:szCs w:val="24"/>
        </w:rPr>
        <w:t xml:space="preserve"> zdroj</w:t>
      </w:r>
      <w:r w:rsidR="009962B1" w:rsidRPr="00AA67D9">
        <w:rPr>
          <w:rFonts w:ascii="Arial" w:hAnsi="Arial" w:cs="Arial"/>
          <w:sz w:val="24"/>
          <w:szCs w:val="24"/>
        </w:rPr>
        <w:t>e</w:t>
      </w:r>
      <w:r w:rsidR="00C50526" w:rsidRPr="00AA67D9">
        <w:rPr>
          <w:rFonts w:ascii="Arial" w:hAnsi="Arial" w:cs="Arial"/>
          <w:sz w:val="24"/>
          <w:szCs w:val="24"/>
        </w:rPr>
        <w:t xml:space="preserve"> a</w:t>
      </w:r>
      <w:r w:rsidRPr="00AA67D9">
        <w:rPr>
          <w:rFonts w:ascii="Arial" w:hAnsi="Arial" w:cs="Arial"/>
          <w:sz w:val="24"/>
          <w:szCs w:val="24"/>
        </w:rPr>
        <w:t xml:space="preserve"> podnět</w:t>
      </w:r>
      <w:r w:rsidR="009962B1" w:rsidRPr="00AA67D9">
        <w:rPr>
          <w:rFonts w:ascii="Arial" w:hAnsi="Arial" w:cs="Arial"/>
          <w:sz w:val="24"/>
          <w:szCs w:val="24"/>
        </w:rPr>
        <w:t>y</w:t>
      </w:r>
      <w:r w:rsidRPr="00AA67D9">
        <w:rPr>
          <w:rFonts w:ascii="Arial" w:hAnsi="Arial" w:cs="Arial"/>
          <w:sz w:val="24"/>
          <w:szCs w:val="24"/>
        </w:rPr>
        <w:t>:</w:t>
      </w:r>
    </w:p>
    <w:p w:rsidR="00D249AF" w:rsidRPr="00AA67D9" w:rsidRDefault="00C50526" w:rsidP="00C07DE4">
      <w:pPr>
        <w:pStyle w:val="Odstavecseseznamem"/>
        <w:numPr>
          <w:ilvl w:val="0"/>
          <w:numId w:val="4"/>
        </w:numPr>
        <w:tabs>
          <w:tab w:val="left" w:pos="-720"/>
        </w:tabs>
        <w:suppressAutoHyphens/>
        <w:spacing w:before="120" w:after="120" w:line="276" w:lineRule="auto"/>
        <w:ind w:left="993" w:hanging="284"/>
        <w:contextualSpacing/>
        <w:jc w:val="both"/>
        <w:rPr>
          <w:rFonts w:ascii="Arial" w:hAnsi="Arial" w:cs="Arial"/>
          <w:sz w:val="24"/>
          <w:szCs w:val="24"/>
        </w:rPr>
      </w:pPr>
      <w:r w:rsidRPr="00AA67D9">
        <w:rPr>
          <w:rFonts w:ascii="Arial" w:hAnsi="Arial" w:cs="Arial"/>
          <w:sz w:val="24"/>
          <w:szCs w:val="24"/>
        </w:rPr>
        <w:t xml:space="preserve">podněty </w:t>
      </w:r>
      <w:r w:rsidR="009962B1" w:rsidRPr="00AA67D9">
        <w:rPr>
          <w:rFonts w:ascii="Arial" w:hAnsi="Arial" w:cs="Arial"/>
          <w:sz w:val="24"/>
          <w:szCs w:val="24"/>
        </w:rPr>
        <w:t xml:space="preserve">ze strany </w:t>
      </w:r>
      <w:r w:rsidRPr="00AA67D9">
        <w:rPr>
          <w:rFonts w:ascii="Arial" w:hAnsi="Arial" w:cs="Arial"/>
          <w:sz w:val="24"/>
          <w:szCs w:val="24"/>
        </w:rPr>
        <w:t>zaměstnavatelů</w:t>
      </w:r>
      <w:r w:rsidR="00D249AF" w:rsidRPr="00AA67D9">
        <w:rPr>
          <w:rFonts w:ascii="Arial" w:hAnsi="Arial" w:cs="Arial"/>
          <w:sz w:val="24"/>
          <w:szCs w:val="24"/>
        </w:rPr>
        <w:t xml:space="preserve"> </w:t>
      </w:r>
      <w:r w:rsidRPr="00AA67D9">
        <w:rPr>
          <w:rFonts w:ascii="Arial" w:hAnsi="Arial" w:cs="Arial"/>
          <w:sz w:val="24"/>
          <w:szCs w:val="24"/>
        </w:rPr>
        <w:t>(</w:t>
      </w:r>
      <w:r w:rsidR="00D249AF" w:rsidRPr="00AA67D9">
        <w:rPr>
          <w:rFonts w:ascii="Arial" w:hAnsi="Arial" w:cs="Arial"/>
          <w:sz w:val="24"/>
          <w:szCs w:val="24"/>
        </w:rPr>
        <w:t xml:space="preserve">podmínkou </w:t>
      </w:r>
      <w:r w:rsidRPr="00AA67D9">
        <w:rPr>
          <w:rFonts w:ascii="Arial" w:hAnsi="Arial" w:cs="Arial"/>
          <w:sz w:val="24"/>
          <w:szCs w:val="24"/>
        </w:rPr>
        <w:t>jsou</w:t>
      </w:r>
      <w:r w:rsidR="00D249AF" w:rsidRPr="00AA67D9">
        <w:rPr>
          <w:rFonts w:ascii="Arial" w:hAnsi="Arial" w:cs="Arial"/>
          <w:sz w:val="24"/>
          <w:szCs w:val="24"/>
        </w:rPr>
        <w:t xml:space="preserve"> dodané změnové a</w:t>
      </w:r>
      <w:r w:rsidR="00E041BC">
        <w:rPr>
          <w:rFonts w:ascii="Arial" w:hAnsi="Arial" w:cs="Arial"/>
          <w:sz w:val="24"/>
          <w:szCs w:val="24"/>
        </w:rPr>
        <w:t> </w:t>
      </w:r>
      <w:r w:rsidR="00D249AF" w:rsidRPr="00AA67D9">
        <w:rPr>
          <w:rFonts w:ascii="Arial" w:hAnsi="Arial" w:cs="Arial"/>
          <w:sz w:val="24"/>
          <w:szCs w:val="24"/>
        </w:rPr>
        <w:t>rodné listy</w:t>
      </w:r>
      <w:r w:rsidRPr="00AA67D9">
        <w:rPr>
          <w:rFonts w:ascii="Arial" w:hAnsi="Arial" w:cs="Arial"/>
          <w:sz w:val="24"/>
          <w:szCs w:val="24"/>
        </w:rPr>
        <w:t>)</w:t>
      </w:r>
      <w:r w:rsidR="00D249AF" w:rsidRPr="00AA67D9">
        <w:rPr>
          <w:rFonts w:ascii="Arial" w:hAnsi="Arial" w:cs="Arial"/>
          <w:sz w:val="24"/>
          <w:szCs w:val="24"/>
        </w:rPr>
        <w:t>;</w:t>
      </w:r>
    </w:p>
    <w:p w:rsidR="00D249AF" w:rsidRPr="00AA67D9" w:rsidRDefault="00D249AF" w:rsidP="00C07DE4">
      <w:pPr>
        <w:pStyle w:val="Odstavecseseznamem"/>
        <w:numPr>
          <w:ilvl w:val="0"/>
          <w:numId w:val="4"/>
        </w:numPr>
        <w:tabs>
          <w:tab w:val="left" w:pos="-720"/>
        </w:tabs>
        <w:suppressAutoHyphens/>
        <w:spacing w:before="120" w:after="120" w:line="276" w:lineRule="auto"/>
        <w:ind w:left="993" w:hanging="284"/>
        <w:contextualSpacing/>
        <w:jc w:val="both"/>
        <w:rPr>
          <w:rFonts w:ascii="Arial" w:hAnsi="Arial" w:cs="Arial"/>
          <w:sz w:val="24"/>
          <w:szCs w:val="24"/>
        </w:rPr>
      </w:pPr>
      <w:r w:rsidRPr="00AA67D9">
        <w:rPr>
          <w:rFonts w:ascii="Arial" w:hAnsi="Arial" w:cs="Arial"/>
          <w:sz w:val="24"/>
          <w:szCs w:val="24"/>
        </w:rPr>
        <w:t>vyřizování požadavků NSK souvisejících s tvorbou a revizí profesních kvalifikací (dále jen „PK“);</w:t>
      </w:r>
    </w:p>
    <w:p w:rsidR="00D249AF" w:rsidRPr="00AA67D9" w:rsidRDefault="00D249AF" w:rsidP="00C07DE4">
      <w:pPr>
        <w:pStyle w:val="Odstavecseseznamem"/>
        <w:numPr>
          <w:ilvl w:val="0"/>
          <w:numId w:val="4"/>
        </w:numPr>
        <w:tabs>
          <w:tab w:val="left" w:pos="-720"/>
        </w:tabs>
        <w:suppressAutoHyphens/>
        <w:spacing w:before="120" w:after="120" w:line="276" w:lineRule="auto"/>
        <w:ind w:left="993" w:hanging="284"/>
        <w:contextualSpacing/>
        <w:jc w:val="both"/>
        <w:rPr>
          <w:rFonts w:ascii="Arial" w:hAnsi="Arial" w:cs="Arial"/>
          <w:sz w:val="24"/>
          <w:szCs w:val="24"/>
        </w:rPr>
      </w:pPr>
      <w:r w:rsidRPr="00AA67D9">
        <w:rPr>
          <w:rFonts w:ascii="Arial" w:hAnsi="Arial" w:cs="Arial"/>
          <w:sz w:val="24"/>
          <w:szCs w:val="24"/>
        </w:rPr>
        <w:t>výsledk</w:t>
      </w:r>
      <w:r w:rsidR="009962B1" w:rsidRPr="00AA67D9">
        <w:rPr>
          <w:rFonts w:ascii="Arial" w:hAnsi="Arial" w:cs="Arial"/>
          <w:sz w:val="24"/>
          <w:szCs w:val="24"/>
        </w:rPr>
        <w:t>y</w:t>
      </w:r>
      <w:r w:rsidRPr="00AA67D9">
        <w:rPr>
          <w:rFonts w:ascii="Arial" w:hAnsi="Arial" w:cs="Arial"/>
          <w:sz w:val="24"/>
          <w:szCs w:val="24"/>
        </w:rPr>
        <w:t xml:space="preserve"> analýz odborných směrů a definovaných doporučení na optimalizaci NSP </w:t>
      </w:r>
      <w:r w:rsidR="009962B1" w:rsidRPr="00AA67D9">
        <w:rPr>
          <w:rFonts w:ascii="Arial" w:hAnsi="Arial" w:cs="Arial"/>
          <w:sz w:val="24"/>
          <w:szCs w:val="24"/>
        </w:rPr>
        <w:t>z předešlých let</w:t>
      </w:r>
      <w:r w:rsidRPr="00AA67D9">
        <w:rPr>
          <w:rFonts w:ascii="Arial" w:hAnsi="Arial" w:cs="Arial"/>
          <w:sz w:val="24"/>
          <w:szCs w:val="24"/>
        </w:rPr>
        <w:t>;</w:t>
      </w:r>
    </w:p>
    <w:p w:rsidR="00D249AF" w:rsidRPr="00AA67D9" w:rsidRDefault="00D249AF" w:rsidP="00C07DE4">
      <w:pPr>
        <w:pStyle w:val="Odstavecseseznamem"/>
        <w:numPr>
          <w:ilvl w:val="0"/>
          <w:numId w:val="4"/>
        </w:numPr>
        <w:tabs>
          <w:tab w:val="left" w:pos="-720"/>
        </w:tabs>
        <w:suppressAutoHyphens/>
        <w:spacing w:before="120" w:after="120" w:line="276" w:lineRule="auto"/>
        <w:ind w:left="993" w:hanging="284"/>
        <w:contextualSpacing/>
        <w:jc w:val="both"/>
        <w:rPr>
          <w:rFonts w:ascii="Arial" w:hAnsi="Arial" w:cs="Arial"/>
          <w:sz w:val="24"/>
          <w:szCs w:val="24"/>
        </w:rPr>
      </w:pPr>
      <w:r w:rsidRPr="00AA67D9">
        <w:rPr>
          <w:rFonts w:ascii="Arial" w:hAnsi="Arial" w:cs="Arial"/>
          <w:sz w:val="24"/>
          <w:szCs w:val="24"/>
        </w:rPr>
        <w:t>změny v legislativě a nutnost zapracování jejich dopadů do JP;</w:t>
      </w:r>
    </w:p>
    <w:p w:rsidR="00D249AF" w:rsidRPr="00AA67D9" w:rsidRDefault="00D249AF" w:rsidP="00C07DE4">
      <w:pPr>
        <w:pStyle w:val="Odstavecseseznamem"/>
        <w:numPr>
          <w:ilvl w:val="0"/>
          <w:numId w:val="4"/>
        </w:numPr>
        <w:tabs>
          <w:tab w:val="left" w:pos="-720"/>
        </w:tabs>
        <w:suppressAutoHyphens/>
        <w:spacing w:before="120" w:after="120" w:line="276" w:lineRule="auto"/>
        <w:ind w:left="993" w:hanging="284"/>
        <w:contextualSpacing/>
        <w:jc w:val="both"/>
        <w:rPr>
          <w:rFonts w:ascii="Arial" w:hAnsi="Arial" w:cs="Arial"/>
          <w:sz w:val="24"/>
          <w:szCs w:val="24"/>
        </w:rPr>
      </w:pPr>
      <w:r w:rsidRPr="00AA67D9">
        <w:rPr>
          <w:rFonts w:ascii="Arial" w:hAnsi="Arial" w:cs="Arial"/>
          <w:sz w:val="24"/>
          <w:szCs w:val="24"/>
        </w:rPr>
        <w:t>aktualizace popisů JP s ohledem na metodické změny;</w:t>
      </w:r>
    </w:p>
    <w:p w:rsidR="00D249AF" w:rsidRPr="00AA67D9" w:rsidRDefault="00D249AF" w:rsidP="00C07DE4">
      <w:pPr>
        <w:pStyle w:val="Odstavecseseznamem"/>
        <w:numPr>
          <w:ilvl w:val="0"/>
          <w:numId w:val="4"/>
        </w:numPr>
        <w:tabs>
          <w:tab w:val="left" w:pos="-720"/>
        </w:tabs>
        <w:suppressAutoHyphens/>
        <w:spacing w:before="120" w:after="120" w:line="276" w:lineRule="auto"/>
        <w:ind w:left="993" w:hanging="284"/>
        <w:contextualSpacing/>
        <w:jc w:val="both"/>
        <w:rPr>
          <w:rFonts w:ascii="Arial" w:hAnsi="Arial" w:cs="Arial"/>
          <w:sz w:val="24"/>
          <w:szCs w:val="24"/>
        </w:rPr>
      </w:pPr>
      <w:r w:rsidRPr="00AA67D9">
        <w:rPr>
          <w:rFonts w:ascii="Arial" w:hAnsi="Arial" w:cs="Arial"/>
          <w:sz w:val="24"/>
          <w:szCs w:val="24"/>
        </w:rPr>
        <w:t xml:space="preserve">aktualizace databází NSP (číselníků a </w:t>
      </w:r>
      <w:proofErr w:type="spellStart"/>
      <w:r w:rsidRPr="00AA67D9">
        <w:rPr>
          <w:rFonts w:ascii="Arial" w:hAnsi="Arial" w:cs="Arial"/>
          <w:sz w:val="24"/>
          <w:szCs w:val="24"/>
        </w:rPr>
        <w:t>vazebníků</w:t>
      </w:r>
      <w:proofErr w:type="spellEnd"/>
      <w:r w:rsidRPr="00AA67D9">
        <w:rPr>
          <w:rFonts w:ascii="Arial" w:hAnsi="Arial" w:cs="Arial"/>
          <w:sz w:val="24"/>
          <w:szCs w:val="24"/>
        </w:rPr>
        <w:t>);</w:t>
      </w:r>
    </w:p>
    <w:p w:rsidR="00D249AF" w:rsidRPr="00AA67D9" w:rsidRDefault="00D249AF" w:rsidP="00C07DE4">
      <w:pPr>
        <w:pStyle w:val="Odstavecseseznamem"/>
        <w:numPr>
          <w:ilvl w:val="0"/>
          <w:numId w:val="4"/>
        </w:numPr>
        <w:spacing w:before="120" w:after="120" w:line="276" w:lineRule="auto"/>
        <w:ind w:left="993" w:hanging="284"/>
        <w:contextualSpacing/>
        <w:jc w:val="both"/>
        <w:rPr>
          <w:rFonts w:ascii="Arial" w:hAnsi="Arial" w:cs="Arial"/>
          <w:sz w:val="24"/>
          <w:szCs w:val="24"/>
        </w:rPr>
      </w:pPr>
      <w:r w:rsidRPr="00AA67D9">
        <w:rPr>
          <w:rFonts w:ascii="Arial" w:hAnsi="Arial" w:cs="Arial"/>
          <w:sz w:val="24"/>
          <w:szCs w:val="24"/>
        </w:rPr>
        <w:t>reduk</w:t>
      </w:r>
      <w:r w:rsidR="009962B1" w:rsidRPr="00AA67D9">
        <w:rPr>
          <w:rFonts w:ascii="Arial" w:hAnsi="Arial" w:cs="Arial"/>
          <w:sz w:val="24"/>
          <w:szCs w:val="24"/>
        </w:rPr>
        <w:t>ce poč</w:t>
      </w:r>
      <w:r w:rsidRPr="00AA67D9">
        <w:rPr>
          <w:rFonts w:ascii="Arial" w:hAnsi="Arial" w:cs="Arial"/>
          <w:sz w:val="24"/>
          <w:szCs w:val="24"/>
        </w:rPr>
        <w:t>t</w:t>
      </w:r>
      <w:r w:rsidR="009962B1" w:rsidRPr="00AA67D9">
        <w:rPr>
          <w:rFonts w:ascii="Arial" w:hAnsi="Arial" w:cs="Arial"/>
          <w:sz w:val="24"/>
          <w:szCs w:val="24"/>
        </w:rPr>
        <w:t>u</w:t>
      </w:r>
      <w:r w:rsidRPr="00AA67D9">
        <w:rPr>
          <w:rFonts w:ascii="Arial" w:hAnsi="Arial" w:cs="Arial"/>
          <w:sz w:val="24"/>
          <w:szCs w:val="24"/>
        </w:rPr>
        <w:t xml:space="preserve"> JP v NSP, které nejsou významné pro trh práce nebo nesplňují metodické podmínky pro zveřejnění na webu NSP.   </w:t>
      </w:r>
    </w:p>
    <w:p w:rsidR="00D249AF" w:rsidRPr="00AA67D9" w:rsidRDefault="00D249AF" w:rsidP="00C07DE4">
      <w:pPr>
        <w:pStyle w:val="Textkomente"/>
        <w:spacing w:before="120" w:after="120" w:line="276" w:lineRule="auto"/>
        <w:jc w:val="both"/>
        <w:rPr>
          <w:rFonts w:ascii="Arial" w:hAnsi="Arial" w:cs="Arial"/>
          <w:b/>
          <w:sz w:val="24"/>
          <w:szCs w:val="24"/>
        </w:rPr>
      </w:pPr>
    </w:p>
    <w:p w:rsidR="00D249AF" w:rsidRPr="00AA67D9" w:rsidRDefault="00D249AF" w:rsidP="00C07DE4">
      <w:pPr>
        <w:pStyle w:val="Textkomente"/>
        <w:spacing w:before="120" w:after="120" w:line="276" w:lineRule="auto"/>
        <w:jc w:val="both"/>
        <w:rPr>
          <w:rFonts w:ascii="Arial" w:hAnsi="Arial" w:cs="Arial"/>
          <w:b/>
          <w:sz w:val="24"/>
          <w:szCs w:val="24"/>
        </w:rPr>
      </w:pPr>
      <w:r w:rsidRPr="00AA67D9">
        <w:rPr>
          <w:rFonts w:ascii="Arial" w:hAnsi="Arial" w:cs="Arial"/>
          <w:b/>
          <w:sz w:val="24"/>
          <w:szCs w:val="24"/>
        </w:rPr>
        <w:t xml:space="preserve">V rámci plánu </w:t>
      </w:r>
      <w:r w:rsidR="009962B1" w:rsidRPr="00AA67D9">
        <w:rPr>
          <w:rFonts w:ascii="Arial" w:hAnsi="Arial" w:cs="Arial"/>
          <w:b/>
          <w:sz w:val="24"/>
          <w:szCs w:val="24"/>
        </w:rPr>
        <w:t>činností</w:t>
      </w:r>
      <w:r w:rsidRPr="00AA67D9">
        <w:rPr>
          <w:rFonts w:ascii="Arial" w:hAnsi="Arial" w:cs="Arial"/>
          <w:b/>
          <w:sz w:val="24"/>
          <w:szCs w:val="24"/>
        </w:rPr>
        <w:t xml:space="preserve"> NSP </w:t>
      </w:r>
      <w:r w:rsidR="009962B1" w:rsidRPr="00AA67D9">
        <w:rPr>
          <w:rFonts w:ascii="Arial" w:hAnsi="Arial" w:cs="Arial"/>
          <w:b/>
          <w:sz w:val="24"/>
          <w:szCs w:val="24"/>
        </w:rPr>
        <w:t>pro</w:t>
      </w:r>
      <w:r w:rsidRPr="00AA67D9">
        <w:rPr>
          <w:rFonts w:ascii="Arial" w:hAnsi="Arial" w:cs="Arial"/>
          <w:b/>
          <w:sz w:val="24"/>
          <w:szCs w:val="24"/>
        </w:rPr>
        <w:t> ro</w:t>
      </w:r>
      <w:r w:rsidR="009962B1" w:rsidRPr="00AA67D9">
        <w:rPr>
          <w:rFonts w:ascii="Arial" w:hAnsi="Arial" w:cs="Arial"/>
          <w:b/>
          <w:sz w:val="24"/>
          <w:szCs w:val="24"/>
        </w:rPr>
        <w:t>k</w:t>
      </w:r>
      <w:r w:rsidRPr="00AA67D9">
        <w:rPr>
          <w:rFonts w:ascii="Arial" w:hAnsi="Arial" w:cs="Arial"/>
          <w:b/>
          <w:sz w:val="24"/>
          <w:szCs w:val="24"/>
        </w:rPr>
        <w:t xml:space="preserve"> 2019 </w:t>
      </w:r>
      <w:r w:rsidR="009962B1" w:rsidRPr="00AA67D9">
        <w:rPr>
          <w:rFonts w:ascii="Arial" w:hAnsi="Arial" w:cs="Arial"/>
          <w:b/>
          <w:sz w:val="24"/>
          <w:szCs w:val="24"/>
        </w:rPr>
        <w:t>byly identifikovány následující k</w:t>
      </w:r>
      <w:r w:rsidRPr="00AA67D9">
        <w:rPr>
          <w:rFonts w:ascii="Arial" w:hAnsi="Arial" w:cs="Arial"/>
          <w:b/>
          <w:sz w:val="24"/>
          <w:szCs w:val="24"/>
        </w:rPr>
        <w:t>líčov</w:t>
      </w:r>
      <w:r w:rsidR="009962B1" w:rsidRPr="00AA67D9">
        <w:rPr>
          <w:rFonts w:ascii="Arial" w:hAnsi="Arial" w:cs="Arial"/>
          <w:b/>
          <w:sz w:val="24"/>
          <w:szCs w:val="24"/>
        </w:rPr>
        <w:t>á</w:t>
      </w:r>
      <w:r w:rsidRPr="00AA67D9">
        <w:rPr>
          <w:rFonts w:ascii="Arial" w:hAnsi="Arial" w:cs="Arial"/>
          <w:b/>
          <w:sz w:val="24"/>
          <w:szCs w:val="24"/>
        </w:rPr>
        <w:t xml:space="preserve"> témat</w:t>
      </w:r>
      <w:r w:rsidR="009962B1" w:rsidRPr="00AA67D9">
        <w:rPr>
          <w:rFonts w:ascii="Arial" w:hAnsi="Arial" w:cs="Arial"/>
          <w:b/>
          <w:sz w:val="24"/>
          <w:szCs w:val="24"/>
        </w:rPr>
        <w:t>a</w:t>
      </w:r>
      <w:r w:rsidRPr="00AA67D9">
        <w:rPr>
          <w:rFonts w:ascii="Arial" w:hAnsi="Arial" w:cs="Arial"/>
          <w:b/>
          <w:sz w:val="24"/>
          <w:szCs w:val="24"/>
        </w:rPr>
        <w:t xml:space="preserve"> a priorit</w:t>
      </w:r>
      <w:r w:rsidR="009962B1" w:rsidRPr="00AA67D9">
        <w:rPr>
          <w:rFonts w:ascii="Arial" w:hAnsi="Arial" w:cs="Arial"/>
          <w:b/>
          <w:sz w:val="24"/>
          <w:szCs w:val="24"/>
        </w:rPr>
        <w:t>y</w:t>
      </w:r>
      <w:r w:rsidRPr="00AA67D9">
        <w:rPr>
          <w:rFonts w:ascii="Arial" w:hAnsi="Arial" w:cs="Arial"/>
          <w:b/>
          <w:sz w:val="24"/>
          <w:szCs w:val="24"/>
        </w:rPr>
        <w:t>:</w:t>
      </w:r>
    </w:p>
    <w:p w:rsidR="00D249AF" w:rsidRPr="00AA67D9" w:rsidRDefault="00D249AF" w:rsidP="00C07DE4">
      <w:pPr>
        <w:pStyle w:val="Textkomente"/>
        <w:numPr>
          <w:ilvl w:val="0"/>
          <w:numId w:val="3"/>
        </w:numPr>
        <w:spacing w:before="120" w:after="120" w:line="276" w:lineRule="auto"/>
        <w:jc w:val="both"/>
        <w:rPr>
          <w:rFonts w:ascii="Arial" w:hAnsi="Arial" w:cs="Arial"/>
          <w:b/>
          <w:sz w:val="24"/>
          <w:szCs w:val="24"/>
        </w:rPr>
      </w:pPr>
      <w:r w:rsidRPr="00AA67D9">
        <w:rPr>
          <w:rFonts w:ascii="Arial" w:hAnsi="Arial" w:cs="Arial"/>
          <w:b/>
          <w:sz w:val="24"/>
          <w:szCs w:val="24"/>
        </w:rPr>
        <w:t>Uspokojování požadavků zaměstnavatelů</w:t>
      </w:r>
    </w:p>
    <w:p w:rsidR="00D249AF" w:rsidRPr="00AA67D9" w:rsidRDefault="00D249AF" w:rsidP="00C07DE4">
      <w:pPr>
        <w:pStyle w:val="Textkomente"/>
        <w:spacing w:before="120" w:after="120" w:line="276" w:lineRule="auto"/>
        <w:ind w:left="720"/>
        <w:jc w:val="both"/>
        <w:rPr>
          <w:rFonts w:ascii="Arial" w:hAnsi="Arial" w:cs="Arial"/>
          <w:sz w:val="24"/>
          <w:szCs w:val="24"/>
        </w:rPr>
      </w:pPr>
      <w:r w:rsidRPr="00AA67D9">
        <w:rPr>
          <w:rFonts w:ascii="Arial" w:hAnsi="Arial" w:cs="Arial"/>
          <w:sz w:val="24"/>
          <w:szCs w:val="24"/>
        </w:rPr>
        <w:t xml:space="preserve">Požadavky zaměstnavatelů na doplnění JP v souladu s vývojem trhu práce, které deklarovali zasláním požadavků (rodných a změnových listů) na tvorbu nových a revizi stávajících JP. Tyto požadavky obdrží Administrátor NSP průběžně v roce 2018 od zaměstnavatelů sdružených v oborových týmech (dále jen „OT“), ale i mimo OT prostřednictvím emailové nebo telefonické komunikace se zaměstnavateli, personalisty, běžnými uživateli NSP. Zohledněny byly i požadavky se zásobníku NSP, kde jsou požadavky sbírány od roku 2014.  </w:t>
      </w:r>
    </w:p>
    <w:p w:rsidR="00D249AF" w:rsidRPr="00AA67D9" w:rsidRDefault="00D249AF" w:rsidP="00C07DE4">
      <w:pPr>
        <w:pStyle w:val="Textkomente"/>
        <w:numPr>
          <w:ilvl w:val="0"/>
          <w:numId w:val="3"/>
        </w:numPr>
        <w:spacing w:before="120" w:after="120" w:line="276" w:lineRule="auto"/>
        <w:jc w:val="both"/>
        <w:rPr>
          <w:rFonts w:ascii="Arial" w:hAnsi="Arial" w:cs="Arial"/>
          <w:b/>
          <w:sz w:val="24"/>
          <w:szCs w:val="24"/>
        </w:rPr>
      </w:pPr>
      <w:r w:rsidRPr="00AA67D9">
        <w:rPr>
          <w:rFonts w:ascii="Arial" w:hAnsi="Arial" w:cs="Arial"/>
          <w:b/>
          <w:sz w:val="24"/>
          <w:szCs w:val="24"/>
        </w:rPr>
        <w:t>Vyváženost struktury NSP</w:t>
      </w:r>
    </w:p>
    <w:p w:rsidR="00D249AF" w:rsidRPr="00AA67D9" w:rsidRDefault="00D249AF" w:rsidP="00C07DE4">
      <w:pPr>
        <w:pStyle w:val="Textkomente"/>
        <w:spacing w:before="120" w:after="120" w:line="276" w:lineRule="auto"/>
        <w:ind w:left="720"/>
        <w:jc w:val="both"/>
        <w:rPr>
          <w:rFonts w:ascii="Arial" w:hAnsi="Arial" w:cs="Arial"/>
          <w:sz w:val="24"/>
          <w:szCs w:val="24"/>
        </w:rPr>
      </w:pPr>
      <w:r w:rsidRPr="00AA67D9">
        <w:rPr>
          <w:rFonts w:ascii="Arial" w:hAnsi="Arial" w:cs="Arial"/>
          <w:sz w:val="24"/>
          <w:szCs w:val="24"/>
        </w:rPr>
        <w:t>Nevyváženost struktury NSP, jež má negativní dopady na její praktickou využitelnost a nároky na údržbu JP. Stanovení vhodně zvolené míry detailnosti soustavy je předpokladem pro její využitelnost a současně udržitelné financování. Příliš vysoká míra detailu zvyšuje nároky na kapacity, a</w:t>
      </w:r>
      <w:r w:rsidR="00E041BC">
        <w:rPr>
          <w:rFonts w:ascii="Arial" w:hAnsi="Arial" w:cs="Arial"/>
          <w:sz w:val="24"/>
          <w:szCs w:val="24"/>
        </w:rPr>
        <w:t> </w:t>
      </w:r>
      <w:r w:rsidRPr="00AA67D9">
        <w:rPr>
          <w:rFonts w:ascii="Arial" w:hAnsi="Arial" w:cs="Arial"/>
          <w:sz w:val="24"/>
          <w:szCs w:val="24"/>
        </w:rPr>
        <w:t>tím i na finance nutné pro údržbu. Příliš nízká míra detailu je naopak překážkou pro využitelnost.</w:t>
      </w:r>
    </w:p>
    <w:p w:rsidR="00D249AF" w:rsidRPr="00AA67D9" w:rsidRDefault="00D249AF" w:rsidP="00C07DE4">
      <w:pPr>
        <w:pStyle w:val="Textkomente"/>
        <w:numPr>
          <w:ilvl w:val="0"/>
          <w:numId w:val="3"/>
        </w:numPr>
        <w:spacing w:before="120" w:after="120" w:line="276" w:lineRule="auto"/>
        <w:jc w:val="both"/>
        <w:rPr>
          <w:rFonts w:ascii="Arial" w:hAnsi="Arial" w:cs="Arial"/>
          <w:b/>
          <w:sz w:val="24"/>
          <w:szCs w:val="24"/>
        </w:rPr>
      </w:pPr>
      <w:r w:rsidRPr="00AA67D9">
        <w:rPr>
          <w:rFonts w:ascii="Arial" w:hAnsi="Arial" w:cs="Arial"/>
          <w:b/>
          <w:sz w:val="24"/>
          <w:szCs w:val="24"/>
        </w:rPr>
        <w:t>Propojování NSP a NSK</w:t>
      </w:r>
    </w:p>
    <w:p w:rsidR="00D249AF" w:rsidRPr="00AA67D9" w:rsidRDefault="00D249AF" w:rsidP="00C07DE4">
      <w:pPr>
        <w:pStyle w:val="Textkomente"/>
        <w:spacing w:before="120" w:after="120" w:line="276" w:lineRule="auto"/>
        <w:ind w:left="720"/>
        <w:jc w:val="both"/>
        <w:rPr>
          <w:rFonts w:ascii="Arial" w:hAnsi="Arial" w:cs="Arial"/>
          <w:sz w:val="24"/>
          <w:szCs w:val="24"/>
        </w:rPr>
      </w:pPr>
      <w:r w:rsidRPr="00AA67D9">
        <w:rPr>
          <w:rFonts w:ascii="Arial" w:hAnsi="Arial" w:cs="Arial"/>
          <w:sz w:val="24"/>
          <w:szCs w:val="24"/>
        </w:rPr>
        <w:t xml:space="preserve">Slaďování požadavků při tvorbě a realizaci plánů prací NSP a NSK a jejich projednání se zástupci MŠMT a Národního ústavu pro vzdělávání (dále jen „NÚV“). Stanovování a projednávání vazeb mezi JP a PK se zástupci NÚV </w:t>
      </w:r>
      <w:r w:rsidRPr="00AA67D9">
        <w:rPr>
          <w:rFonts w:ascii="Arial" w:hAnsi="Arial" w:cs="Arial"/>
          <w:sz w:val="24"/>
          <w:szCs w:val="24"/>
        </w:rPr>
        <w:lastRenderedPageBreak/>
        <w:t>na</w:t>
      </w:r>
      <w:r w:rsidR="00E041BC">
        <w:rPr>
          <w:rFonts w:ascii="Arial" w:hAnsi="Arial" w:cs="Arial"/>
          <w:sz w:val="24"/>
          <w:szCs w:val="24"/>
        </w:rPr>
        <w:t> </w:t>
      </w:r>
      <w:r w:rsidRPr="00AA67D9">
        <w:rPr>
          <w:rFonts w:ascii="Arial" w:hAnsi="Arial" w:cs="Arial"/>
          <w:sz w:val="24"/>
          <w:szCs w:val="24"/>
        </w:rPr>
        <w:t>úrovni kompetencí a koordinace správy CDK. Spolupráce s NSK při rozšíření kompetenčního modelu CDK o digitální kompetence a kompetence 4.0.</w:t>
      </w:r>
    </w:p>
    <w:p w:rsidR="00D249AF" w:rsidRPr="00AA67D9" w:rsidRDefault="00D249AF" w:rsidP="00C07DE4">
      <w:pPr>
        <w:pStyle w:val="Textkomente"/>
        <w:numPr>
          <w:ilvl w:val="0"/>
          <w:numId w:val="3"/>
        </w:numPr>
        <w:spacing w:before="120" w:after="120" w:line="276" w:lineRule="auto"/>
        <w:jc w:val="both"/>
        <w:rPr>
          <w:rFonts w:ascii="Arial" w:hAnsi="Arial" w:cs="Arial"/>
          <w:b/>
          <w:sz w:val="24"/>
          <w:szCs w:val="24"/>
        </w:rPr>
      </w:pPr>
      <w:r w:rsidRPr="00AA67D9">
        <w:rPr>
          <w:rFonts w:ascii="Arial" w:hAnsi="Arial" w:cs="Arial"/>
          <w:b/>
          <w:sz w:val="24"/>
          <w:szCs w:val="24"/>
        </w:rPr>
        <w:t>Snižování počtu JP v NSP</w:t>
      </w:r>
    </w:p>
    <w:p w:rsidR="00D249AF" w:rsidRPr="00AA67D9" w:rsidRDefault="00D249AF" w:rsidP="00C07DE4">
      <w:pPr>
        <w:pStyle w:val="Textkomente"/>
        <w:spacing w:before="120" w:after="120" w:line="276" w:lineRule="auto"/>
        <w:ind w:left="720"/>
        <w:jc w:val="both"/>
        <w:rPr>
          <w:rFonts w:ascii="Arial" w:hAnsi="Arial" w:cs="Arial"/>
          <w:sz w:val="24"/>
          <w:szCs w:val="24"/>
        </w:rPr>
      </w:pPr>
      <w:r w:rsidRPr="00AA67D9">
        <w:rPr>
          <w:rFonts w:ascii="Arial" w:hAnsi="Arial" w:cs="Arial"/>
          <w:sz w:val="24"/>
          <w:szCs w:val="24"/>
        </w:rPr>
        <w:t>I přes optimalizaci počtu JP ve státní správě a</w:t>
      </w:r>
      <w:r w:rsidR="00083F09">
        <w:rPr>
          <w:rFonts w:ascii="Arial" w:hAnsi="Arial" w:cs="Arial"/>
          <w:sz w:val="24"/>
          <w:szCs w:val="24"/>
        </w:rPr>
        <w:t xml:space="preserve"> územně samosprávných celcích, </w:t>
      </w:r>
      <w:r w:rsidRPr="00AA67D9">
        <w:rPr>
          <w:rFonts w:ascii="Arial" w:hAnsi="Arial" w:cs="Arial"/>
          <w:sz w:val="24"/>
          <w:szCs w:val="24"/>
        </w:rPr>
        <w:t>která byla provedena v roce 2016 a 2017, obsahuje NSP stále kolem několika desítek zastaralých JP, které nebyly projednány se zaměstnavateli a</w:t>
      </w:r>
      <w:r w:rsidR="00E041BC">
        <w:rPr>
          <w:rFonts w:ascii="Arial" w:hAnsi="Arial" w:cs="Arial"/>
          <w:sz w:val="24"/>
          <w:szCs w:val="24"/>
        </w:rPr>
        <w:t> </w:t>
      </w:r>
      <w:r w:rsidRPr="00AA67D9">
        <w:rPr>
          <w:rFonts w:ascii="Arial" w:hAnsi="Arial" w:cs="Arial"/>
          <w:sz w:val="24"/>
          <w:szCs w:val="24"/>
        </w:rPr>
        <w:t xml:space="preserve">personalisty a jsou 10 let neaktualizované (chybí kompetence a jiné údaje) nebo jsou to JP, které byly do NSP doplněny z Kartotéky typových pozic. Většinu těchto pozic tvoří JP z oblasti vědy a výzkumu, výchovy a vzdělávání potravinářství, zemědělství a veterinární péče, chemie a jiných směrů. </w:t>
      </w:r>
    </w:p>
    <w:p w:rsidR="00D249AF" w:rsidRPr="00AA67D9" w:rsidRDefault="00D249AF" w:rsidP="00C07DE4">
      <w:pPr>
        <w:pStyle w:val="Textkomente"/>
        <w:spacing w:before="120" w:after="120" w:line="276" w:lineRule="auto"/>
        <w:ind w:left="720"/>
        <w:jc w:val="both"/>
        <w:rPr>
          <w:rFonts w:ascii="Arial" w:hAnsi="Arial" w:cs="Arial"/>
          <w:sz w:val="24"/>
          <w:szCs w:val="24"/>
        </w:rPr>
      </w:pPr>
      <w:r w:rsidRPr="00AA67D9">
        <w:rPr>
          <w:rFonts w:ascii="Arial" w:hAnsi="Arial" w:cs="Arial"/>
          <w:sz w:val="24"/>
          <w:szCs w:val="24"/>
        </w:rPr>
        <w:t>S ohledem na budoucí pracnost a finanční náročnost údržby NSP je potřeba pokračovat v identifikaci možnosti optimalizace počtu a případně struktury JP v NSP. Tyto informace přímo ovlivňují další priority při stanovování plánu prací v následujících letech. Při optimalizaci soustavy probíhala úzká spolupráce Administrátora NSP se Správcem NSP. Tato spolupráce je důležitá i v budoucích obdobích. Na způsobu optimalizace soustavy je nutná i</w:t>
      </w:r>
      <w:r w:rsidR="00E041BC">
        <w:rPr>
          <w:rFonts w:ascii="Arial" w:hAnsi="Arial" w:cs="Arial"/>
          <w:sz w:val="24"/>
          <w:szCs w:val="24"/>
        </w:rPr>
        <w:t> </w:t>
      </w:r>
      <w:r w:rsidRPr="00AA67D9">
        <w:rPr>
          <w:rFonts w:ascii="Arial" w:hAnsi="Arial" w:cs="Arial"/>
          <w:sz w:val="24"/>
          <w:szCs w:val="24"/>
        </w:rPr>
        <w:t xml:space="preserve">intenzivní spolupráce Administrátora NSP se zástupci Úřadu práce ČR, resortů a zástupci zaměstnavatelů. </w:t>
      </w:r>
    </w:p>
    <w:p w:rsidR="00D249AF" w:rsidRPr="00AA67D9" w:rsidRDefault="00D249AF" w:rsidP="00C07DE4">
      <w:pPr>
        <w:pStyle w:val="Textkomente"/>
        <w:numPr>
          <w:ilvl w:val="0"/>
          <w:numId w:val="3"/>
        </w:numPr>
        <w:spacing w:before="120" w:after="120" w:line="276" w:lineRule="auto"/>
        <w:jc w:val="both"/>
        <w:rPr>
          <w:rFonts w:ascii="Arial" w:hAnsi="Arial" w:cs="Arial"/>
          <w:b/>
          <w:sz w:val="24"/>
          <w:szCs w:val="24"/>
        </w:rPr>
      </w:pPr>
      <w:r w:rsidRPr="00AA67D9">
        <w:rPr>
          <w:rFonts w:ascii="Arial" w:hAnsi="Arial" w:cs="Arial"/>
          <w:b/>
          <w:sz w:val="24"/>
          <w:szCs w:val="24"/>
        </w:rPr>
        <w:t>Spolupráce se zahraničním</w:t>
      </w:r>
    </w:p>
    <w:p w:rsidR="00D249AF" w:rsidRPr="00AA67D9" w:rsidRDefault="00D249AF" w:rsidP="00C07DE4">
      <w:pPr>
        <w:pStyle w:val="Textkomente"/>
        <w:spacing w:before="120" w:after="120" w:line="276" w:lineRule="auto"/>
        <w:ind w:left="720"/>
        <w:jc w:val="both"/>
        <w:rPr>
          <w:rFonts w:ascii="Arial" w:hAnsi="Arial" w:cs="Arial"/>
          <w:sz w:val="24"/>
          <w:szCs w:val="24"/>
        </w:rPr>
      </w:pPr>
      <w:r w:rsidRPr="00AA67D9">
        <w:rPr>
          <w:rFonts w:ascii="Arial" w:hAnsi="Arial" w:cs="Arial"/>
          <w:sz w:val="24"/>
          <w:szCs w:val="24"/>
        </w:rPr>
        <w:t>Pokračování v mezinárodní spolupráci v rámci projektu ESCO. ESCO je</w:t>
      </w:r>
      <w:r w:rsidR="00E041BC">
        <w:rPr>
          <w:rFonts w:ascii="Arial" w:hAnsi="Arial" w:cs="Arial"/>
          <w:sz w:val="24"/>
          <w:szCs w:val="24"/>
        </w:rPr>
        <w:t> </w:t>
      </w:r>
      <w:r w:rsidRPr="00AA67D9">
        <w:rPr>
          <w:rFonts w:ascii="Arial" w:hAnsi="Arial" w:cs="Arial"/>
          <w:sz w:val="24"/>
          <w:szCs w:val="24"/>
        </w:rPr>
        <w:t>vícejazyčná (24 jazyků) klasifikace dovedností, kompetencí, kvalifikací a</w:t>
      </w:r>
      <w:r w:rsidR="00E041BC">
        <w:rPr>
          <w:rFonts w:ascii="Arial" w:hAnsi="Arial" w:cs="Arial"/>
          <w:sz w:val="24"/>
          <w:szCs w:val="24"/>
        </w:rPr>
        <w:t> </w:t>
      </w:r>
      <w:r w:rsidRPr="00AA67D9">
        <w:rPr>
          <w:rFonts w:ascii="Arial" w:hAnsi="Arial" w:cs="Arial"/>
          <w:sz w:val="24"/>
          <w:szCs w:val="24"/>
        </w:rPr>
        <w:t>povolání. Je součástí Evropské strategie 2020. Cílem je vytvořit sdílený referenční jazyk, který by dokázal propojit oblast zaměstnanosti a vzdělávání a</w:t>
      </w:r>
      <w:r w:rsidR="00E041BC">
        <w:rPr>
          <w:rFonts w:ascii="Arial" w:hAnsi="Arial" w:cs="Arial"/>
          <w:sz w:val="24"/>
          <w:szCs w:val="24"/>
        </w:rPr>
        <w:t> </w:t>
      </w:r>
      <w:r w:rsidRPr="00AA67D9">
        <w:rPr>
          <w:rFonts w:ascii="Arial" w:hAnsi="Arial" w:cs="Arial"/>
          <w:sz w:val="24"/>
          <w:szCs w:val="24"/>
        </w:rPr>
        <w:t xml:space="preserve">přípravy. Projekt ESCO by měl napomoci lepšímu fungování trhu práce. Zaměstnanci budou mít možnost najít práci, která se shoduje s jejich dovednostmi, případně si je rozšířit, pokud nějaké hledané chybí. Administrátor NSP se podílí na vytvoření vazby mezi klasifikací ESCO a národní klasifikací povolání (NOC), která je v ČR tvořena NSP. </w:t>
      </w:r>
    </w:p>
    <w:p w:rsidR="00D249AF" w:rsidRPr="00AA67D9" w:rsidRDefault="00D249AF" w:rsidP="00C07DE4">
      <w:pPr>
        <w:pStyle w:val="Textkomente"/>
        <w:numPr>
          <w:ilvl w:val="0"/>
          <w:numId w:val="3"/>
        </w:numPr>
        <w:spacing w:before="120" w:after="120" w:line="276" w:lineRule="auto"/>
        <w:jc w:val="both"/>
        <w:rPr>
          <w:rFonts w:ascii="Arial" w:hAnsi="Arial" w:cs="Arial"/>
          <w:b/>
          <w:sz w:val="24"/>
          <w:szCs w:val="24"/>
        </w:rPr>
      </w:pPr>
      <w:r w:rsidRPr="00AA67D9">
        <w:rPr>
          <w:rFonts w:ascii="Arial" w:hAnsi="Arial" w:cs="Arial"/>
          <w:b/>
          <w:sz w:val="24"/>
          <w:szCs w:val="24"/>
        </w:rPr>
        <w:t>Inovace CDK</w:t>
      </w:r>
    </w:p>
    <w:p w:rsidR="00D249AF" w:rsidRPr="00AA67D9" w:rsidRDefault="00D249AF" w:rsidP="00C07DE4">
      <w:pPr>
        <w:pStyle w:val="Textkomente"/>
        <w:spacing w:before="120" w:after="120" w:line="276" w:lineRule="auto"/>
        <w:ind w:left="720"/>
        <w:jc w:val="both"/>
        <w:rPr>
          <w:rFonts w:ascii="Arial" w:hAnsi="Arial" w:cs="Arial"/>
          <w:sz w:val="24"/>
          <w:szCs w:val="24"/>
        </w:rPr>
      </w:pPr>
      <w:r w:rsidRPr="00AA67D9">
        <w:rPr>
          <w:rFonts w:ascii="Arial" w:hAnsi="Arial" w:cs="Arial"/>
          <w:sz w:val="24"/>
          <w:szCs w:val="24"/>
        </w:rPr>
        <w:t>Potřeba metodicky pokrýt inovaci CDK, zejména navržení způsobu sdílení dat mezi CDK a informačním systémem (dále jen „IS“) NSK. Navrhnout programové úpravy IS CDK, které umožní provádět čištění odborných znalostí a dovedností s vazbou na neaktuální popisy JP v NSP. Cílem aktivity je</w:t>
      </w:r>
      <w:r w:rsidR="00E041BC">
        <w:rPr>
          <w:rFonts w:ascii="Arial" w:hAnsi="Arial" w:cs="Arial"/>
          <w:sz w:val="24"/>
          <w:szCs w:val="24"/>
        </w:rPr>
        <w:t> </w:t>
      </w:r>
      <w:r w:rsidRPr="00AA67D9">
        <w:rPr>
          <w:rFonts w:ascii="Arial" w:hAnsi="Arial" w:cs="Arial"/>
          <w:sz w:val="24"/>
          <w:szCs w:val="24"/>
        </w:rPr>
        <w:t xml:space="preserve">postupné přiblížení struktury CDK struktuře NSP.  </w:t>
      </w:r>
    </w:p>
    <w:p w:rsidR="00D249AF" w:rsidRPr="00AA67D9" w:rsidRDefault="00D249AF" w:rsidP="00C07DE4">
      <w:pPr>
        <w:pStyle w:val="Textkomente"/>
        <w:spacing w:before="120" w:after="120" w:line="276" w:lineRule="auto"/>
        <w:ind w:left="720"/>
        <w:jc w:val="both"/>
        <w:rPr>
          <w:rFonts w:ascii="Arial" w:hAnsi="Arial" w:cs="Arial"/>
          <w:sz w:val="24"/>
          <w:szCs w:val="24"/>
        </w:rPr>
      </w:pPr>
      <w:r w:rsidRPr="00AA67D9">
        <w:rPr>
          <w:rFonts w:ascii="Arial" w:hAnsi="Arial" w:cs="Arial"/>
          <w:sz w:val="24"/>
          <w:szCs w:val="24"/>
        </w:rPr>
        <w:t>Programování optimalizace a čištění CDK pro zefektivnění práce s kompetencemi – druhá fáze inovace CDK v rámci realizace plánu prací NSP z roku 2017. Vytvoření návrhu webové prezentace CDK, doplnění nových a</w:t>
      </w:r>
      <w:r w:rsidR="00E041BC">
        <w:rPr>
          <w:rFonts w:ascii="Arial" w:hAnsi="Arial" w:cs="Arial"/>
          <w:sz w:val="24"/>
          <w:szCs w:val="24"/>
        </w:rPr>
        <w:t> </w:t>
      </w:r>
      <w:r w:rsidRPr="00AA67D9">
        <w:rPr>
          <w:rFonts w:ascii="Arial" w:hAnsi="Arial" w:cs="Arial"/>
          <w:sz w:val="24"/>
          <w:szCs w:val="24"/>
        </w:rPr>
        <w:t xml:space="preserve">rozšíření stávajících nástrojů pro práci s kompetencemi a jejich sdílení s jinými systémy. Technické řešení propojení NSP a Integrovaného portálu </w:t>
      </w:r>
      <w:r w:rsidR="00C54069">
        <w:rPr>
          <w:rFonts w:ascii="Arial" w:hAnsi="Arial" w:cs="Arial"/>
          <w:sz w:val="24"/>
          <w:szCs w:val="24"/>
        </w:rPr>
        <w:t>MPSV</w:t>
      </w:r>
      <w:r w:rsidRPr="00AA67D9">
        <w:rPr>
          <w:rFonts w:ascii="Arial" w:hAnsi="Arial" w:cs="Arial"/>
          <w:sz w:val="24"/>
          <w:szCs w:val="24"/>
        </w:rPr>
        <w:t xml:space="preserve"> na základě požadavků MPSV. V roce 2019 se jedná o třetí krok </w:t>
      </w:r>
      <w:r w:rsidRPr="00AA67D9">
        <w:rPr>
          <w:rFonts w:ascii="Arial" w:hAnsi="Arial" w:cs="Arial"/>
          <w:sz w:val="24"/>
          <w:szCs w:val="24"/>
        </w:rPr>
        <w:lastRenderedPageBreak/>
        <w:t>plánovaných úprav CDK včetně přípravy a realizace implementace digitálních dovedností a dovedností 4.0.</w:t>
      </w:r>
    </w:p>
    <w:p w:rsidR="00D249AF" w:rsidRPr="00AA67D9" w:rsidRDefault="00D249AF" w:rsidP="00C07DE4">
      <w:pPr>
        <w:pStyle w:val="Textkomente"/>
        <w:numPr>
          <w:ilvl w:val="0"/>
          <w:numId w:val="3"/>
        </w:numPr>
        <w:spacing w:before="120" w:after="120" w:line="276" w:lineRule="auto"/>
        <w:jc w:val="both"/>
        <w:rPr>
          <w:rFonts w:ascii="Arial" w:hAnsi="Arial" w:cs="Arial"/>
          <w:b/>
          <w:sz w:val="24"/>
          <w:szCs w:val="24"/>
        </w:rPr>
      </w:pPr>
      <w:r w:rsidRPr="00AA67D9">
        <w:rPr>
          <w:rFonts w:ascii="Arial" w:hAnsi="Arial" w:cs="Arial"/>
          <w:b/>
          <w:sz w:val="24"/>
          <w:szCs w:val="24"/>
        </w:rPr>
        <w:t>Propojení IS NSP a CDK s ostatními systémy a reakce na vývoj průmyslu 4.0</w:t>
      </w:r>
    </w:p>
    <w:p w:rsidR="00D249AF" w:rsidRPr="00AA67D9" w:rsidRDefault="00D249AF" w:rsidP="00C07DE4">
      <w:pPr>
        <w:pStyle w:val="Textkomente"/>
        <w:spacing w:before="120" w:after="120" w:line="276" w:lineRule="auto"/>
        <w:ind w:left="720"/>
        <w:jc w:val="both"/>
        <w:rPr>
          <w:rFonts w:ascii="Arial" w:hAnsi="Arial" w:cs="Arial"/>
          <w:sz w:val="24"/>
          <w:szCs w:val="24"/>
        </w:rPr>
      </w:pPr>
      <w:r w:rsidRPr="00AA67D9">
        <w:rPr>
          <w:rFonts w:ascii="Arial" w:hAnsi="Arial" w:cs="Arial"/>
          <w:sz w:val="24"/>
          <w:szCs w:val="24"/>
        </w:rPr>
        <w:t xml:space="preserve">V rámci inovace CDK bude zajištěna spolupráce a </w:t>
      </w:r>
      <w:proofErr w:type="spellStart"/>
      <w:r w:rsidRPr="00AA67D9">
        <w:rPr>
          <w:rFonts w:ascii="Arial" w:hAnsi="Arial" w:cs="Arial"/>
          <w:sz w:val="24"/>
          <w:szCs w:val="24"/>
        </w:rPr>
        <w:t>provazba</w:t>
      </w:r>
      <w:proofErr w:type="spellEnd"/>
      <w:r w:rsidRPr="00AA67D9">
        <w:rPr>
          <w:rFonts w:ascii="Arial" w:hAnsi="Arial" w:cs="Arial"/>
          <w:sz w:val="24"/>
          <w:szCs w:val="24"/>
        </w:rPr>
        <w:t xml:space="preserve"> na realizovaný projekt </w:t>
      </w:r>
      <w:proofErr w:type="spellStart"/>
      <w:r w:rsidRPr="00AA67D9">
        <w:rPr>
          <w:rFonts w:ascii="Arial" w:hAnsi="Arial" w:cs="Arial"/>
          <w:sz w:val="24"/>
          <w:szCs w:val="24"/>
        </w:rPr>
        <w:t>Digikatalog</w:t>
      </w:r>
      <w:proofErr w:type="spellEnd"/>
      <w:r w:rsidRPr="00AA67D9">
        <w:rPr>
          <w:rFonts w:ascii="Arial" w:hAnsi="Arial" w:cs="Arial"/>
          <w:sz w:val="24"/>
          <w:szCs w:val="24"/>
        </w:rPr>
        <w:t>. Cílem je začlenění digitálních kompetencí do struktur CDK a navázání digitálních kompetencí na povolání v NSP.  V roce 2019 je</w:t>
      </w:r>
      <w:r w:rsidR="00E041BC">
        <w:rPr>
          <w:rFonts w:ascii="Arial" w:hAnsi="Arial" w:cs="Arial"/>
          <w:sz w:val="24"/>
          <w:szCs w:val="24"/>
        </w:rPr>
        <w:t> </w:t>
      </w:r>
      <w:r w:rsidRPr="00AA67D9">
        <w:rPr>
          <w:rFonts w:ascii="Arial" w:hAnsi="Arial" w:cs="Arial"/>
          <w:sz w:val="24"/>
          <w:szCs w:val="24"/>
        </w:rPr>
        <w:t>Administrátor připraven na spolupráci s MPSV v rámci projektu Kompetence 4.0, jehož realizace a výstupy by měly být v souladu a využitím NSP a</w:t>
      </w:r>
      <w:r w:rsidR="00E041BC">
        <w:rPr>
          <w:rFonts w:ascii="Arial" w:hAnsi="Arial" w:cs="Arial"/>
          <w:sz w:val="24"/>
          <w:szCs w:val="24"/>
        </w:rPr>
        <w:t> </w:t>
      </w:r>
      <w:r w:rsidRPr="00AA67D9">
        <w:rPr>
          <w:rFonts w:ascii="Arial" w:hAnsi="Arial" w:cs="Arial"/>
          <w:sz w:val="24"/>
          <w:szCs w:val="24"/>
        </w:rPr>
        <w:t>zejména CDK. Projekt Kompetence 4.0 se zaměřuje na mapování budoucích kompetencí ve vybraných oblastech trhu práce, ve kterých jsou očekávány radikální změny v souvislosti s probíhající čtvrtou průmyslovou revolucí. Tyto kompetence 4.0 by měly být začleněny do struktury Centrální databáze kompetencí a dále využity v popisech budoucího vývoje povolání v NSP. Předpokládaná je i spolupráce a využití výstupů projektu Kompas, jehož cílem je predikce budoucího vývoje zaměstnanosti (struktury povolání) na národní i regionální úrovni trhu práce.</w:t>
      </w:r>
    </w:p>
    <w:p w:rsidR="00D249AF" w:rsidRPr="00AA67D9" w:rsidRDefault="00D249AF" w:rsidP="00C07DE4">
      <w:pPr>
        <w:spacing w:before="120" w:after="120"/>
        <w:rPr>
          <w:rFonts w:ascii="Arial" w:hAnsi="Arial" w:cs="Arial"/>
          <w:b/>
          <w:sz w:val="24"/>
          <w:szCs w:val="24"/>
          <w:u w:val="single"/>
        </w:rPr>
      </w:pPr>
    </w:p>
    <w:p w:rsidR="00A218B9" w:rsidRDefault="00A218B9" w:rsidP="00C07DE4">
      <w:pPr>
        <w:spacing w:before="120" w:after="120"/>
        <w:rPr>
          <w:rFonts w:ascii="Arial" w:hAnsi="Arial" w:cs="Arial"/>
          <w:b/>
          <w:sz w:val="24"/>
          <w:szCs w:val="24"/>
        </w:rPr>
      </w:pPr>
    </w:p>
    <w:p w:rsidR="00A218B9" w:rsidRDefault="00A218B9" w:rsidP="00C07DE4">
      <w:pPr>
        <w:spacing w:before="120" w:after="120"/>
        <w:rPr>
          <w:rFonts w:ascii="Arial" w:hAnsi="Arial" w:cs="Arial"/>
          <w:b/>
          <w:sz w:val="24"/>
          <w:szCs w:val="24"/>
        </w:rPr>
      </w:pPr>
    </w:p>
    <w:p w:rsidR="008B2112" w:rsidRDefault="008B2112" w:rsidP="00C07DE4">
      <w:pPr>
        <w:rPr>
          <w:rFonts w:ascii="Arial" w:hAnsi="Arial" w:cs="Arial"/>
          <w:b/>
          <w:sz w:val="24"/>
          <w:szCs w:val="24"/>
          <w:u w:val="single"/>
        </w:rPr>
      </w:pPr>
      <w:r>
        <w:rPr>
          <w:rFonts w:ascii="Arial" w:hAnsi="Arial" w:cs="Arial"/>
          <w:b/>
          <w:sz w:val="24"/>
          <w:szCs w:val="24"/>
          <w:u w:val="single"/>
        </w:rPr>
        <w:br w:type="page"/>
      </w:r>
    </w:p>
    <w:p w:rsidR="00A218B9" w:rsidRPr="003C0C10" w:rsidRDefault="00A218B9" w:rsidP="00C07DE4">
      <w:pPr>
        <w:pStyle w:val="Odstavecseseznamem"/>
        <w:numPr>
          <w:ilvl w:val="0"/>
          <w:numId w:val="27"/>
        </w:numPr>
        <w:spacing w:before="120" w:after="120" w:line="276" w:lineRule="auto"/>
        <w:jc w:val="both"/>
        <w:outlineLvl w:val="0"/>
        <w:rPr>
          <w:rFonts w:ascii="Arial" w:hAnsi="Arial" w:cs="Arial"/>
          <w:b/>
          <w:sz w:val="24"/>
          <w:szCs w:val="24"/>
          <w:u w:val="single"/>
        </w:rPr>
      </w:pPr>
      <w:bookmarkStart w:id="14" w:name="_Toc523141268"/>
      <w:r>
        <w:rPr>
          <w:rFonts w:ascii="Arial" w:hAnsi="Arial" w:cs="Arial"/>
          <w:b/>
          <w:sz w:val="24"/>
          <w:szCs w:val="24"/>
          <w:u w:val="single"/>
        </w:rPr>
        <w:lastRenderedPageBreak/>
        <w:t>S</w:t>
      </w:r>
      <w:r w:rsidRPr="003C0C10">
        <w:rPr>
          <w:rFonts w:ascii="Arial" w:hAnsi="Arial" w:cs="Arial"/>
          <w:b/>
          <w:sz w:val="24"/>
          <w:szCs w:val="24"/>
          <w:u w:val="single"/>
        </w:rPr>
        <w:t>ystém ověřování a uznávání kvalifikací založený na Národní soustavě kvalifikací a uplatňováním zákona č. 179/2006 Sb.</w:t>
      </w:r>
      <w:bookmarkEnd w:id="14"/>
      <w:r w:rsidRPr="003C0C10">
        <w:rPr>
          <w:rFonts w:ascii="Arial" w:hAnsi="Arial" w:cs="Arial"/>
          <w:b/>
          <w:sz w:val="24"/>
          <w:szCs w:val="24"/>
          <w:u w:val="single"/>
        </w:rPr>
        <w:t xml:space="preserve"> </w:t>
      </w:r>
    </w:p>
    <w:p w:rsidR="00A218B9" w:rsidRDefault="00A218B9" w:rsidP="00C07DE4">
      <w:pPr>
        <w:spacing w:before="120" w:after="120"/>
        <w:jc w:val="both"/>
        <w:rPr>
          <w:rFonts w:ascii="Arial" w:hAnsi="Arial" w:cs="Arial"/>
          <w:sz w:val="24"/>
          <w:szCs w:val="24"/>
        </w:rPr>
      </w:pPr>
    </w:p>
    <w:p w:rsidR="00A218B9" w:rsidRPr="00C6321E" w:rsidRDefault="00A218B9" w:rsidP="00C07DE4">
      <w:pPr>
        <w:spacing w:before="120" w:after="120"/>
        <w:jc w:val="both"/>
        <w:rPr>
          <w:rFonts w:ascii="Arial" w:hAnsi="Arial" w:cs="Arial"/>
          <w:i/>
          <w:sz w:val="24"/>
          <w:szCs w:val="24"/>
        </w:rPr>
      </w:pPr>
      <w:r w:rsidRPr="00C6321E">
        <w:rPr>
          <w:rFonts w:ascii="Arial" w:hAnsi="Arial" w:cs="Arial"/>
          <w:sz w:val="24"/>
          <w:szCs w:val="24"/>
        </w:rPr>
        <w:t xml:space="preserve">MŠMT pro ovlivňování nabídky vzdělávání odrážející potřeby trhu práce využívá, </w:t>
      </w:r>
      <w:r>
        <w:rPr>
          <w:rFonts w:ascii="Arial" w:hAnsi="Arial" w:cs="Arial"/>
          <w:sz w:val="24"/>
          <w:szCs w:val="24"/>
        </w:rPr>
        <w:t>i</w:t>
      </w:r>
      <w:r w:rsidRPr="00C6321E">
        <w:rPr>
          <w:rFonts w:ascii="Arial" w:hAnsi="Arial" w:cs="Arial"/>
          <w:sz w:val="24"/>
          <w:szCs w:val="24"/>
        </w:rPr>
        <w:t xml:space="preserve">mplementuje a rozvíjí systém </w:t>
      </w:r>
      <w:r>
        <w:rPr>
          <w:rFonts w:ascii="Arial" w:hAnsi="Arial" w:cs="Arial"/>
          <w:sz w:val="24"/>
          <w:szCs w:val="24"/>
        </w:rPr>
        <w:t xml:space="preserve">ověřování a </w:t>
      </w:r>
      <w:r w:rsidRPr="00C6321E">
        <w:rPr>
          <w:rFonts w:ascii="Arial" w:hAnsi="Arial" w:cs="Arial"/>
          <w:sz w:val="24"/>
          <w:szCs w:val="24"/>
        </w:rPr>
        <w:t>uznávání</w:t>
      </w:r>
      <w:r>
        <w:rPr>
          <w:rFonts w:ascii="Arial" w:hAnsi="Arial" w:cs="Arial"/>
          <w:sz w:val="24"/>
          <w:szCs w:val="24"/>
        </w:rPr>
        <w:t xml:space="preserve"> kvalifikací</w:t>
      </w:r>
      <w:r w:rsidRPr="00C6321E">
        <w:rPr>
          <w:rFonts w:ascii="Arial" w:hAnsi="Arial" w:cs="Arial"/>
          <w:sz w:val="24"/>
          <w:szCs w:val="24"/>
        </w:rPr>
        <w:t xml:space="preserve"> založen</w:t>
      </w:r>
      <w:r>
        <w:rPr>
          <w:rFonts w:ascii="Arial" w:hAnsi="Arial" w:cs="Arial"/>
          <w:sz w:val="24"/>
          <w:szCs w:val="24"/>
        </w:rPr>
        <w:t>ý</w:t>
      </w:r>
      <w:r w:rsidRPr="00C6321E">
        <w:rPr>
          <w:rFonts w:ascii="Arial" w:hAnsi="Arial" w:cs="Arial"/>
          <w:sz w:val="24"/>
          <w:szCs w:val="24"/>
        </w:rPr>
        <w:t xml:space="preserve"> na </w:t>
      </w:r>
      <w:r w:rsidRPr="00843BBF">
        <w:rPr>
          <w:rFonts w:ascii="Arial" w:hAnsi="Arial" w:cs="Arial"/>
          <w:sz w:val="24"/>
          <w:szCs w:val="24"/>
        </w:rPr>
        <w:t>Národní soustavě</w:t>
      </w:r>
      <w:r w:rsidRPr="00A04CBB">
        <w:rPr>
          <w:rFonts w:ascii="Arial" w:hAnsi="Arial" w:cs="Arial"/>
          <w:sz w:val="24"/>
          <w:szCs w:val="24"/>
        </w:rPr>
        <w:t xml:space="preserve"> kvalifikací</w:t>
      </w:r>
      <w:r>
        <w:rPr>
          <w:rFonts w:ascii="Arial" w:hAnsi="Arial" w:cs="Arial"/>
          <w:sz w:val="24"/>
          <w:szCs w:val="24"/>
        </w:rPr>
        <w:t xml:space="preserve"> a uplatňováním zákona č. 179/2006 Sb. K polovině roku 2018 bylo</w:t>
      </w:r>
      <w:r w:rsidRPr="00A04CBB">
        <w:rPr>
          <w:rFonts w:ascii="Arial" w:hAnsi="Arial" w:cs="Arial"/>
          <w:sz w:val="24"/>
          <w:szCs w:val="24"/>
        </w:rPr>
        <w:t xml:space="preserve"> v systému schváleno 1234 profesních kvalifikací. (V roce 2015 bylo schváleno 309 profesních kvalifikací (242 nových a 67 revidovaných), v roce 2016 to bylo 237 profesních kvalifikací (179 nových a 58 revidovaných) a v roce 2017 se jednalo o 306 profesních kvalifikací (39 nových a 267 revidovaných). </w:t>
      </w:r>
      <w:r>
        <w:rPr>
          <w:rFonts w:ascii="Arial" w:hAnsi="Arial" w:cs="Arial"/>
          <w:sz w:val="24"/>
          <w:szCs w:val="24"/>
        </w:rPr>
        <w:t xml:space="preserve">Je </w:t>
      </w:r>
      <w:r w:rsidRPr="00A04CBB">
        <w:rPr>
          <w:rFonts w:ascii="Arial" w:hAnsi="Arial" w:cs="Arial"/>
          <w:sz w:val="24"/>
          <w:szCs w:val="24"/>
        </w:rPr>
        <w:t>rozvíjeno propojení NSK s dalšími kvalifikačními systémy a právními předpisy. V roce 2015 byly vytvořené profesní kvalifikace využívány v oblasti neformálního a zájmového vzdělávání dětí a</w:t>
      </w:r>
      <w:r w:rsidR="00E041BC">
        <w:rPr>
          <w:rFonts w:ascii="Arial" w:hAnsi="Arial" w:cs="Arial"/>
          <w:sz w:val="24"/>
          <w:szCs w:val="24"/>
        </w:rPr>
        <w:t> </w:t>
      </w:r>
      <w:r w:rsidRPr="00A04CBB">
        <w:rPr>
          <w:rFonts w:ascii="Arial" w:hAnsi="Arial" w:cs="Arial"/>
          <w:sz w:val="24"/>
          <w:szCs w:val="24"/>
        </w:rPr>
        <w:t>mládeže, byl zpracován návrh zákona o realitním zprostředkování využívající profesní kvalifikaci jako doklad odborné způsobilosti (předpokládané schválení zákona je v roce 2018), docházelo k propojování profesních kvalifikací se</w:t>
      </w:r>
      <w:r w:rsidR="00E041BC">
        <w:rPr>
          <w:rFonts w:ascii="Arial" w:hAnsi="Arial" w:cs="Arial"/>
          <w:sz w:val="24"/>
          <w:szCs w:val="24"/>
        </w:rPr>
        <w:t> </w:t>
      </w:r>
      <w:r w:rsidRPr="00A04CBB">
        <w:rPr>
          <w:rFonts w:ascii="Arial" w:hAnsi="Arial" w:cs="Arial"/>
          <w:sz w:val="24"/>
          <w:szCs w:val="24"/>
        </w:rPr>
        <w:t>živnostenským zákonem (v oblasti manikérských a pedikérských služeb). V letech 2016 - 2017 byly profesní kvalifikace využity jako kvalifikační kritéria v rámci některých výzev OP VVV a IROP. Nově vzniklé profesní kvalifikace byl</w:t>
      </w:r>
      <w:r w:rsidR="00457E48">
        <w:rPr>
          <w:rFonts w:ascii="Arial" w:hAnsi="Arial" w:cs="Arial"/>
          <w:sz w:val="24"/>
          <w:szCs w:val="24"/>
        </w:rPr>
        <w:t>y</w:t>
      </w:r>
      <w:r w:rsidRPr="00A04CBB">
        <w:rPr>
          <w:rFonts w:ascii="Arial" w:hAnsi="Arial" w:cs="Arial"/>
          <w:sz w:val="24"/>
          <w:szCs w:val="24"/>
        </w:rPr>
        <w:t xml:space="preserve"> průběžně implementovány do systému rekvalifikací, kdy jsou akreditovány kurzy, které svým obsahem odpovídají kompetencí profesních kvalifikací. Došlo k  propojení systému NSK a NSP prostřednictvím slaďování plánů tvorby na příslušné roky v obou systémech. Profesní kvalifikace a jejich schopnost odrážet aktuální potřeby trhu práce jsou využívány při revizích RVP. </w:t>
      </w:r>
    </w:p>
    <w:p w:rsidR="00A218B9" w:rsidRDefault="00A218B9" w:rsidP="00C07DE4">
      <w:pPr>
        <w:spacing w:before="120" w:after="120"/>
        <w:jc w:val="both"/>
        <w:rPr>
          <w:rFonts w:ascii="Arial" w:hAnsi="Arial" w:cs="Arial"/>
          <w:sz w:val="24"/>
          <w:szCs w:val="24"/>
        </w:rPr>
      </w:pPr>
    </w:p>
    <w:p w:rsidR="00696704" w:rsidRPr="00A04CBB" w:rsidRDefault="00696704" w:rsidP="00C07DE4">
      <w:pPr>
        <w:spacing w:before="120" w:after="120"/>
        <w:jc w:val="both"/>
        <w:rPr>
          <w:rFonts w:ascii="Arial" w:hAnsi="Arial" w:cs="Arial"/>
          <w:sz w:val="24"/>
          <w:szCs w:val="24"/>
        </w:rPr>
      </w:pPr>
    </w:p>
    <w:p w:rsidR="00696704" w:rsidRDefault="00696704" w:rsidP="00C07DE4">
      <w:pPr>
        <w:pStyle w:val="Odstavecseseznamem"/>
        <w:numPr>
          <w:ilvl w:val="0"/>
          <w:numId w:val="27"/>
        </w:numPr>
        <w:spacing w:before="120" w:after="120" w:line="276" w:lineRule="auto"/>
        <w:jc w:val="both"/>
        <w:outlineLvl w:val="0"/>
        <w:rPr>
          <w:rFonts w:ascii="Arial" w:hAnsi="Arial" w:cs="Arial"/>
          <w:b/>
          <w:sz w:val="24"/>
          <w:szCs w:val="24"/>
          <w:u w:val="single"/>
        </w:rPr>
      </w:pPr>
      <w:bookmarkStart w:id="15" w:name="_Toc523141269"/>
      <w:r w:rsidRPr="003C0C10">
        <w:rPr>
          <w:rFonts w:ascii="Arial" w:hAnsi="Arial" w:cs="Arial"/>
          <w:b/>
          <w:sz w:val="24"/>
          <w:szCs w:val="24"/>
          <w:u w:val="single"/>
        </w:rPr>
        <w:t>Další systémové aktivity MŠMT v rámci rozvoje oblasti celoživotního učení</w:t>
      </w:r>
      <w:bookmarkEnd w:id="15"/>
    </w:p>
    <w:p w:rsidR="00696704" w:rsidRPr="003C0C10" w:rsidRDefault="00696704" w:rsidP="00C07DE4">
      <w:pPr>
        <w:pStyle w:val="Odstavecseseznamem"/>
        <w:spacing w:before="120" w:after="120" w:line="276" w:lineRule="auto"/>
        <w:ind w:left="360"/>
        <w:jc w:val="both"/>
        <w:outlineLvl w:val="0"/>
        <w:rPr>
          <w:rFonts w:ascii="Arial" w:hAnsi="Arial" w:cs="Arial"/>
          <w:b/>
          <w:sz w:val="24"/>
          <w:szCs w:val="24"/>
          <w:u w:val="single"/>
        </w:rPr>
      </w:pPr>
    </w:p>
    <w:p w:rsidR="00A218B9" w:rsidRPr="00A04CBB" w:rsidRDefault="00A218B9" w:rsidP="00C07DE4">
      <w:pPr>
        <w:spacing w:before="120" w:after="120"/>
        <w:jc w:val="both"/>
        <w:rPr>
          <w:rFonts w:ascii="Arial" w:hAnsi="Arial" w:cs="Arial"/>
          <w:sz w:val="24"/>
          <w:szCs w:val="24"/>
        </w:rPr>
      </w:pPr>
      <w:r>
        <w:rPr>
          <w:rFonts w:ascii="Arial" w:hAnsi="Arial" w:cs="Arial"/>
          <w:sz w:val="24"/>
          <w:szCs w:val="24"/>
        </w:rPr>
        <w:t>V roce 2018 b</w:t>
      </w:r>
      <w:r w:rsidRPr="00A04CBB">
        <w:rPr>
          <w:rFonts w:ascii="Arial" w:hAnsi="Arial" w:cs="Arial"/>
          <w:sz w:val="24"/>
          <w:szCs w:val="24"/>
        </w:rPr>
        <w:t>ylo započato s přípravou projektu věnované</w:t>
      </w:r>
      <w:r w:rsidR="0065777E">
        <w:rPr>
          <w:rFonts w:ascii="Arial" w:hAnsi="Arial" w:cs="Arial"/>
          <w:sz w:val="24"/>
          <w:szCs w:val="24"/>
        </w:rPr>
        <w:t>ho</w:t>
      </w:r>
      <w:r w:rsidRPr="00A04CBB">
        <w:rPr>
          <w:rFonts w:ascii="Arial" w:hAnsi="Arial" w:cs="Arial"/>
          <w:sz w:val="24"/>
          <w:szCs w:val="24"/>
        </w:rPr>
        <w:t xml:space="preserve"> rozvoji klíčových kompetencí (Realizátor NUV), který bude mít za cíl vytvořit nástroje pro rozvoj gramotností (matematické a čtenářské) </w:t>
      </w:r>
      <w:r w:rsidR="0065777E">
        <w:rPr>
          <w:rFonts w:ascii="Arial" w:hAnsi="Arial" w:cs="Arial"/>
          <w:sz w:val="24"/>
          <w:szCs w:val="24"/>
        </w:rPr>
        <w:t xml:space="preserve">a </w:t>
      </w:r>
      <w:r w:rsidRPr="00A04CBB">
        <w:rPr>
          <w:rFonts w:ascii="Arial" w:hAnsi="Arial" w:cs="Arial"/>
          <w:sz w:val="24"/>
          <w:szCs w:val="24"/>
        </w:rPr>
        <w:t>realizovat statistické šetření - PIAAC – 2. cyklus (2018 – 2023) v ČR. Předpokládané zahájení realizace projektu je v roce 2019.</w:t>
      </w:r>
    </w:p>
    <w:p w:rsidR="00A218B9" w:rsidRPr="00A04CBB" w:rsidRDefault="00A218B9" w:rsidP="00C07DE4">
      <w:pPr>
        <w:spacing w:before="120" w:after="120"/>
        <w:jc w:val="both"/>
        <w:rPr>
          <w:rFonts w:ascii="Arial" w:hAnsi="Arial" w:cs="Arial"/>
          <w:sz w:val="24"/>
          <w:szCs w:val="24"/>
        </w:rPr>
      </w:pPr>
      <w:r w:rsidRPr="00A04CBB">
        <w:rPr>
          <w:rFonts w:ascii="Arial" w:hAnsi="Arial" w:cs="Arial"/>
          <w:sz w:val="24"/>
          <w:szCs w:val="24"/>
        </w:rPr>
        <w:t xml:space="preserve">V letech 2015-2017 bylo MŠMT spolupořadatelem akcí propagujících téma dalšího vzdělávání (např. Týdny vzdělávání dospělých, AEDUCA). </w:t>
      </w:r>
      <w:r>
        <w:rPr>
          <w:rFonts w:ascii="Arial" w:hAnsi="Arial" w:cs="Arial"/>
          <w:sz w:val="24"/>
          <w:szCs w:val="24"/>
        </w:rPr>
        <w:t>V oblasti propagace dalšího vzdělání a zvyšování motivace dospělých ke vzdělávacím aktivitám je v</w:t>
      </w:r>
      <w:r w:rsidR="0065777E">
        <w:rPr>
          <w:rFonts w:ascii="Arial" w:hAnsi="Arial" w:cs="Arial"/>
          <w:sz w:val="24"/>
          <w:szCs w:val="24"/>
        </w:rPr>
        <w:t>š</w:t>
      </w:r>
      <w:r>
        <w:rPr>
          <w:rFonts w:ascii="Arial" w:hAnsi="Arial" w:cs="Arial"/>
          <w:sz w:val="24"/>
          <w:szCs w:val="24"/>
        </w:rPr>
        <w:t>ak potřeba hledat a podporovat nové účinné nástroje.</w:t>
      </w:r>
    </w:p>
    <w:p w:rsidR="00A218B9" w:rsidRPr="00A04CBB" w:rsidRDefault="00A218B9" w:rsidP="00C07DE4">
      <w:pPr>
        <w:spacing w:before="120" w:after="120"/>
        <w:jc w:val="both"/>
        <w:rPr>
          <w:rFonts w:ascii="Arial" w:hAnsi="Arial" w:cs="Arial"/>
          <w:sz w:val="24"/>
          <w:szCs w:val="24"/>
        </w:rPr>
      </w:pPr>
      <w:r w:rsidRPr="00C6321E">
        <w:rPr>
          <w:rFonts w:ascii="Arial" w:hAnsi="Arial" w:cs="Arial"/>
          <w:sz w:val="24"/>
          <w:szCs w:val="24"/>
        </w:rPr>
        <w:t xml:space="preserve">MŠMT podporuje školy </w:t>
      </w:r>
      <w:r>
        <w:rPr>
          <w:rFonts w:ascii="Arial" w:hAnsi="Arial" w:cs="Arial"/>
          <w:sz w:val="24"/>
          <w:szCs w:val="24"/>
        </w:rPr>
        <w:t>v jejich roli</w:t>
      </w:r>
      <w:r w:rsidRPr="00C6321E">
        <w:rPr>
          <w:rFonts w:ascii="Arial" w:hAnsi="Arial" w:cs="Arial"/>
          <w:sz w:val="24"/>
          <w:szCs w:val="24"/>
        </w:rPr>
        <w:t xml:space="preserve"> </w:t>
      </w:r>
      <w:r w:rsidR="0065777E">
        <w:rPr>
          <w:rFonts w:ascii="Arial" w:hAnsi="Arial" w:cs="Arial"/>
          <w:sz w:val="24"/>
          <w:szCs w:val="24"/>
        </w:rPr>
        <w:t>center celoživotního učení.</w:t>
      </w:r>
      <w:r w:rsidRPr="00C6321E">
        <w:rPr>
          <w:rFonts w:ascii="Arial" w:hAnsi="Arial" w:cs="Arial"/>
          <w:sz w:val="24"/>
          <w:szCs w:val="24"/>
        </w:rPr>
        <w:t xml:space="preserve"> </w:t>
      </w:r>
      <w:r w:rsidRPr="00A04CBB">
        <w:rPr>
          <w:rFonts w:ascii="Arial" w:hAnsi="Arial" w:cs="Arial"/>
          <w:sz w:val="24"/>
          <w:szCs w:val="24"/>
        </w:rPr>
        <w:t xml:space="preserve">V roce 2015 byla tato činnost plněna prostřednictvím aktivit projektu UNIV 3 – podpora procesů uznávání realizovaný Národním ústavem pro vzdělávání. Docházelo k mapování poskytování dalšího vzdělávání ve školách, školských zařízeních a dalších mimoškolních </w:t>
      </w:r>
      <w:r w:rsidRPr="00A04CBB">
        <w:rPr>
          <w:rFonts w:ascii="Arial" w:hAnsi="Arial" w:cs="Arial"/>
          <w:sz w:val="24"/>
          <w:szCs w:val="24"/>
        </w:rPr>
        <w:lastRenderedPageBreak/>
        <w:t xml:space="preserve">zařízeních. V těchto aktivitách </w:t>
      </w:r>
      <w:r>
        <w:rPr>
          <w:rFonts w:ascii="Arial" w:hAnsi="Arial" w:cs="Arial"/>
          <w:sz w:val="24"/>
          <w:szCs w:val="24"/>
        </w:rPr>
        <w:t>NUV</w:t>
      </w:r>
      <w:r w:rsidRPr="00A04CBB">
        <w:rPr>
          <w:rFonts w:ascii="Arial" w:hAnsi="Arial" w:cs="Arial"/>
          <w:sz w:val="24"/>
          <w:szCs w:val="24"/>
        </w:rPr>
        <w:t xml:space="preserve"> pokrač</w:t>
      </w:r>
      <w:r>
        <w:rPr>
          <w:rFonts w:ascii="Arial" w:hAnsi="Arial" w:cs="Arial"/>
          <w:sz w:val="24"/>
          <w:szCs w:val="24"/>
        </w:rPr>
        <w:t>uje</w:t>
      </w:r>
      <w:r w:rsidRPr="00A04CBB">
        <w:rPr>
          <w:rFonts w:ascii="Arial" w:hAnsi="Arial" w:cs="Arial"/>
          <w:sz w:val="24"/>
          <w:szCs w:val="24"/>
        </w:rPr>
        <w:t xml:space="preserve"> v rámci své kmenové činnosti. V roce 2016 byl schválen a zahájen projekt P-KAP financovaný z OP VVV, jehož součástí je intervence „Rozvoj škol jako center celoživotního učení“. Školy jsou metodicky vedeny k poskytování nejen počátečního, ale i dalšího vzdělávání a to pro</w:t>
      </w:r>
      <w:r>
        <w:rPr>
          <w:rFonts w:ascii="Arial" w:hAnsi="Arial" w:cs="Arial"/>
          <w:sz w:val="24"/>
          <w:szCs w:val="24"/>
        </w:rPr>
        <w:t>fesního, občanského a zájmového</w:t>
      </w:r>
      <w:r w:rsidRPr="00A04CBB">
        <w:rPr>
          <w:rFonts w:ascii="Arial" w:hAnsi="Arial" w:cs="Arial"/>
          <w:sz w:val="24"/>
          <w:szCs w:val="24"/>
        </w:rPr>
        <w:t>.</w:t>
      </w:r>
      <w:r>
        <w:rPr>
          <w:rFonts w:ascii="Arial" w:hAnsi="Arial" w:cs="Arial"/>
          <w:sz w:val="24"/>
          <w:szCs w:val="24"/>
        </w:rPr>
        <w:t xml:space="preserve"> V rámci jejich aktivit jsou zohledňovány i regionální potřeby trhů práce.</w:t>
      </w:r>
    </w:p>
    <w:p w:rsidR="00A218B9" w:rsidRPr="00A04CBB" w:rsidRDefault="00A218B9" w:rsidP="00C07DE4">
      <w:pPr>
        <w:spacing w:before="120" w:after="120"/>
        <w:jc w:val="both"/>
        <w:rPr>
          <w:rFonts w:ascii="Arial" w:hAnsi="Arial" w:cs="Arial"/>
          <w:sz w:val="24"/>
          <w:szCs w:val="24"/>
        </w:rPr>
      </w:pPr>
      <w:r>
        <w:rPr>
          <w:rFonts w:ascii="Arial" w:hAnsi="Arial" w:cs="Arial"/>
          <w:sz w:val="24"/>
          <w:szCs w:val="24"/>
        </w:rPr>
        <w:t xml:space="preserve">K rozvoji profesního vzdělávání a podpoře řemeslného mistrovství v České republice je určen i v roce 2016 zahájený projekt </w:t>
      </w:r>
      <w:r w:rsidRPr="00A04CBB">
        <w:rPr>
          <w:rFonts w:ascii="Arial" w:hAnsi="Arial" w:cs="Arial"/>
          <w:sz w:val="24"/>
          <w:szCs w:val="24"/>
        </w:rPr>
        <w:t>„Mistrovská zkouška – systém“, jehož cílem je systémové zavedení mistrovské zkoušky do vzdělávacího systé</w:t>
      </w:r>
      <w:r>
        <w:rPr>
          <w:rFonts w:ascii="Arial" w:hAnsi="Arial" w:cs="Arial"/>
          <w:sz w:val="24"/>
          <w:szCs w:val="24"/>
        </w:rPr>
        <w:t>mu</w:t>
      </w:r>
      <w:r w:rsidRPr="00A04CBB">
        <w:rPr>
          <w:rFonts w:ascii="Arial" w:hAnsi="Arial" w:cs="Arial"/>
          <w:sz w:val="24"/>
          <w:szCs w:val="24"/>
        </w:rPr>
        <w:t>. V rámci tohoto projektu budou ře</w:t>
      </w:r>
      <w:r w:rsidR="0065777E">
        <w:rPr>
          <w:rFonts w:ascii="Arial" w:hAnsi="Arial" w:cs="Arial"/>
          <w:sz w:val="24"/>
          <w:szCs w:val="24"/>
        </w:rPr>
        <w:t>šena pravidla, procesy a metody tvorby</w:t>
      </w:r>
      <w:r w:rsidRPr="00A04CBB">
        <w:rPr>
          <w:rFonts w:ascii="Arial" w:hAnsi="Arial" w:cs="Arial"/>
          <w:sz w:val="24"/>
          <w:szCs w:val="24"/>
        </w:rPr>
        <w:t xml:space="preserve"> kvalifikačních a hodnotících standardů pro jednotlivé mistrovské kvalifikace (nejméně 45 mistrovských kvalifikací), jim odpovídající vzd</w:t>
      </w:r>
      <w:r>
        <w:rPr>
          <w:rFonts w:ascii="Arial" w:hAnsi="Arial" w:cs="Arial"/>
          <w:sz w:val="24"/>
          <w:szCs w:val="24"/>
        </w:rPr>
        <w:t xml:space="preserve">ělávací programy a učební texty, do projektu jsou zapojeni zástupci zaměstnavatelů, </w:t>
      </w:r>
      <w:r w:rsidR="008B2112">
        <w:rPr>
          <w:rFonts w:ascii="Arial" w:hAnsi="Arial" w:cs="Arial"/>
          <w:sz w:val="24"/>
          <w:szCs w:val="24"/>
        </w:rPr>
        <w:t>zejména prostřednictvím cechů a</w:t>
      </w:r>
      <w:r>
        <w:rPr>
          <w:rFonts w:ascii="Arial" w:hAnsi="Arial" w:cs="Arial"/>
          <w:sz w:val="24"/>
          <w:szCs w:val="24"/>
        </w:rPr>
        <w:t xml:space="preserve"> dalších profesních sdružení. Mistrovská zkouška se stane účinným nástrojem </w:t>
      </w:r>
      <w:r w:rsidRPr="00843BBF">
        <w:rPr>
          <w:rFonts w:ascii="Arial" w:hAnsi="Arial" w:cs="Arial"/>
          <w:sz w:val="24"/>
          <w:szCs w:val="24"/>
        </w:rPr>
        <w:t>pro osvědčení řemeslného mistrovství pro absolventy vzdělání s výučním listem a několikaletou praxí</w:t>
      </w:r>
      <w:r>
        <w:rPr>
          <w:rFonts w:ascii="Arial" w:hAnsi="Arial" w:cs="Arial"/>
          <w:sz w:val="24"/>
          <w:szCs w:val="24"/>
        </w:rPr>
        <w:t>. Ukončení projektu je plánováno v roce 2021, následně bude systém uveden do praxe.</w:t>
      </w:r>
    </w:p>
    <w:p w:rsidR="00A218B9" w:rsidRPr="00A04CBB" w:rsidRDefault="00A218B9" w:rsidP="00C07DE4">
      <w:pPr>
        <w:spacing w:before="120" w:after="120"/>
        <w:jc w:val="both"/>
        <w:rPr>
          <w:rFonts w:ascii="Arial" w:hAnsi="Arial" w:cs="Arial"/>
          <w:i/>
          <w:sz w:val="24"/>
          <w:szCs w:val="24"/>
        </w:rPr>
      </w:pPr>
    </w:p>
    <w:p w:rsidR="00A218B9" w:rsidRDefault="00A218B9" w:rsidP="00C07DE4">
      <w:pPr>
        <w:spacing w:before="120" w:after="120"/>
        <w:jc w:val="both"/>
        <w:rPr>
          <w:rFonts w:ascii="Arial" w:hAnsi="Arial" w:cs="Arial"/>
          <w:b/>
          <w:sz w:val="24"/>
          <w:szCs w:val="24"/>
        </w:rPr>
      </w:pPr>
      <w:r w:rsidRPr="003C0C10">
        <w:rPr>
          <w:rFonts w:ascii="Arial" w:hAnsi="Arial" w:cs="Arial"/>
          <w:b/>
          <w:sz w:val="24"/>
          <w:szCs w:val="24"/>
        </w:rPr>
        <w:t>Pro další období si MŠMT stanovilo v oblasti dalšího vzdělávání tyto priority:</w:t>
      </w:r>
    </w:p>
    <w:p w:rsidR="002205B0" w:rsidRPr="003C0C10" w:rsidRDefault="002205B0" w:rsidP="00C07DE4">
      <w:pPr>
        <w:spacing w:before="120" w:after="120"/>
        <w:jc w:val="both"/>
        <w:rPr>
          <w:rFonts w:ascii="Arial" w:hAnsi="Arial" w:cs="Arial"/>
          <w:b/>
          <w:sz w:val="24"/>
          <w:szCs w:val="24"/>
        </w:rPr>
      </w:pPr>
      <w:bookmarkStart w:id="16" w:name="_GoBack"/>
      <w:bookmarkEnd w:id="16"/>
    </w:p>
    <w:p w:rsidR="00A218B9" w:rsidRPr="003C0C10" w:rsidRDefault="00A218B9" w:rsidP="00C07DE4">
      <w:pPr>
        <w:pStyle w:val="Odstavecseseznamem"/>
        <w:numPr>
          <w:ilvl w:val="0"/>
          <w:numId w:val="29"/>
        </w:numPr>
        <w:spacing w:before="120" w:after="120" w:line="276" w:lineRule="auto"/>
        <w:jc w:val="both"/>
        <w:rPr>
          <w:rFonts w:ascii="Arial" w:hAnsi="Arial" w:cs="Arial"/>
          <w:b/>
          <w:sz w:val="24"/>
          <w:szCs w:val="24"/>
        </w:rPr>
      </w:pPr>
      <w:r w:rsidRPr="00696704">
        <w:rPr>
          <w:rFonts w:ascii="Arial" w:hAnsi="Arial" w:cs="Arial"/>
          <w:b/>
          <w:sz w:val="24"/>
          <w:szCs w:val="24"/>
        </w:rPr>
        <w:t>Podpora a rozvoj dalšího vzdělávání v ČR</w:t>
      </w:r>
    </w:p>
    <w:p w:rsidR="00A218B9" w:rsidRPr="00843BBF" w:rsidRDefault="0065777E" w:rsidP="00C07DE4">
      <w:pPr>
        <w:spacing w:before="120" w:after="120"/>
        <w:jc w:val="both"/>
        <w:rPr>
          <w:rFonts w:ascii="Arial" w:hAnsi="Arial" w:cs="Arial"/>
          <w:sz w:val="24"/>
          <w:szCs w:val="24"/>
        </w:rPr>
      </w:pPr>
      <w:r>
        <w:rPr>
          <w:rFonts w:ascii="Arial" w:hAnsi="Arial" w:cs="Arial"/>
          <w:sz w:val="24"/>
          <w:szCs w:val="24"/>
        </w:rPr>
        <w:t>Další vzdělávání je nedílnou</w:t>
      </w:r>
      <w:r w:rsidR="00A218B9" w:rsidRPr="00843BBF">
        <w:rPr>
          <w:rFonts w:ascii="Arial" w:hAnsi="Arial" w:cs="Arial"/>
          <w:sz w:val="24"/>
          <w:szCs w:val="24"/>
        </w:rPr>
        <w:t xml:space="preserve"> součástí konceptu celoživotního učení a dynamicky se</w:t>
      </w:r>
      <w:r w:rsidR="00083BE4">
        <w:rPr>
          <w:rFonts w:ascii="Arial" w:hAnsi="Arial" w:cs="Arial"/>
          <w:sz w:val="24"/>
          <w:szCs w:val="24"/>
        </w:rPr>
        <w:t> </w:t>
      </w:r>
      <w:r w:rsidR="00A218B9" w:rsidRPr="00843BBF">
        <w:rPr>
          <w:rFonts w:ascii="Arial" w:hAnsi="Arial" w:cs="Arial"/>
          <w:sz w:val="24"/>
          <w:szCs w:val="24"/>
        </w:rPr>
        <w:t>vyvíjí s ohledem na stále větší nutnost lidí umět reagovat na rychle se měnící potřeby současného světa. Koncept Průmyslu 4.0. a čtvrtá průmyslová revoluce přinášejí rychlý nástup a proměny technologií, způsobů a organizace práce a s tím související vznik nových povolání, jejichž specifika není a nebude možné identifikovat v rámci počátečního vzdělávání a bude proto nutné se pro ně i několikrát v průběhu ž</w:t>
      </w:r>
      <w:r w:rsidR="00A218B9">
        <w:rPr>
          <w:rFonts w:ascii="Arial" w:hAnsi="Arial" w:cs="Arial"/>
          <w:sz w:val="24"/>
          <w:szCs w:val="24"/>
        </w:rPr>
        <w:t>ivo</w:t>
      </w:r>
      <w:r w:rsidR="00A218B9" w:rsidRPr="00843BBF">
        <w:rPr>
          <w:rFonts w:ascii="Arial" w:hAnsi="Arial" w:cs="Arial"/>
          <w:sz w:val="24"/>
          <w:szCs w:val="24"/>
        </w:rPr>
        <w:t xml:space="preserve">ta kvalifikovat či rekvalifikovat. </w:t>
      </w:r>
    </w:p>
    <w:p w:rsidR="00A218B9" w:rsidRPr="00843BBF" w:rsidRDefault="00A218B9" w:rsidP="00C07DE4">
      <w:pPr>
        <w:spacing w:before="120" w:after="120"/>
        <w:jc w:val="both"/>
        <w:rPr>
          <w:rFonts w:ascii="Arial" w:hAnsi="Arial" w:cs="Arial"/>
          <w:sz w:val="24"/>
          <w:szCs w:val="24"/>
        </w:rPr>
      </w:pPr>
      <w:r w:rsidRPr="00843BBF">
        <w:rPr>
          <w:rFonts w:ascii="Arial" w:hAnsi="Arial" w:cs="Arial"/>
          <w:sz w:val="24"/>
          <w:szCs w:val="24"/>
        </w:rPr>
        <w:t xml:space="preserve">Česká republika svojí 8,8, % účastí (v roce 2016, průměr EU 10,7, %, pokles oproti roku 2014 – 9,4%, pro věkovou skupinu 25-64 let) stále nedosahuje evropské referenční úrovně (dle evropského strategického rámce Vzdělávání a odborná příprava 2020) 15 % dospělých, kteří se mají účastnit dalšího vzdělávání. Jedním z hlavních úkolů pro další období je vytvořit účinné nástroje, které napomohu zvýšit motivaci dospělých k  celoživotním vzdělávacím aktivitám. </w:t>
      </w:r>
    </w:p>
    <w:p w:rsidR="00A218B9" w:rsidRDefault="00A218B9" w:rsidP="00C07DE4">
      <w:pPr>
        <w:spacing w:before="120" w:after="120"/>
        <w:jc w:val="both"/>
        <w:rPr>
          <w:rFonts w:ascii="Arial" w:hAnsi="Arial" w:cs="Arial"/>
          <w:sz w:val="24"/>
          <w:szCs w:val="24"/>
        </w:rPr>
      </w:pPr>
      <w:r w:rsidRPr="00843BBF">
        <w:rPr>
          <w:rFonts w:ascii="Arial" w:hAnsi="Arial" w:cs="Arial"/>
          <w:sz w:val="24"/>
          <w:szCs w:val="24"/>
        </w:rPr>
        <w:t>Za tímto účelem MŠMT bude posilovat a rozvíjet svoji koordinační a osvětovou roli v</w:t>
      </w:r>
      <w:r w:rsidR="00083BE4">
        <w:rPr>
          <w:rFonts w:ascii="Arial" w:hAnsi="Arial" w:cs="Arial"/>
          <w:sz w:val="24"/>
          <w:szCs w:val="24"/>
        </w:rPr>
        <w:t> </w:t>
      </w:r>
      <w:r w:rsidRPr="00843BBF">
        <w:rPr>
          <w:rFonts w:ascii="Arial" w:hAnsi="Arial" w:cs="Arial"/>
          <w:sz w:val="24"/>
          <w:szCs w:val="24"/>
        </w:rPr>
        <w:t xml:space="preserve">oblasti dalšího vzdělávání směrem k veřejnosti a klíčovým aktérům -zaměstnavatelům, paktům zaměstnanosti, kariérovým poradcům. Bude podporován vznik funkčních platforem partnerství na úrovni hlavních tvůrců politik a budou posíleny nástroje umožňující zvyšování čtenářské, matematické a digitální gramotnosti a včetně umožnění vzdělávání specifických cílových skupin. Pozornost bude věnována zřizovatelům škol ve smyslu jejich vedení k podpoře škol jakožto </w:t>
      </w:r>
      <w:r w:rsidRPr="00843BBF">
        <w:rPr>
          <w:rFonts w:ascii="Arial" w:hAnsi="Arial" w:cs="Arial"/>
          <w:sz w:val="24"/>
          <w:szCs w:val="24"/>
        </w:rPr>
        <w:lastRenderedPageBreak/>
        <w:t>platforem poskytujících další vzdělávání a rozvoje škol v rámci sítě center celoživotního učení. Budou soustřeďována a analyticky využívána dostupná relevantní statistická data.</w:t>
      </w:r>
    </w:p>
    <w:p w:rsidR="002205B0" w:rsidRPr="00843BBF" w:rsidRDefault="002205B0" w:rsidP="00C07DE4">
      <w:pPr>
        <w:spacing w:before="120" w:after="120"/>
        <w:jc w:val="both"/>
        <w:rPr>
          <w:rFonts w:ascii="Arial" w:hAnsi="Arial" w:cs="Arial"/>
          <w:sz w:val="24"/>
          <w:szCs w:val="24"/>
        </w:rPr>
      </w:pPr>
    </w:p>
    <w:p w:rsidR="00A218B9" w:rsidRPr="003C0C10" w:rsidRDefault="00A218B9" w:rsidP="00C07DE4">
      <w:pPr>
        <w:pStyle w:val="Odstavecseseznamem"/>
        <w:numPr>
          <w:ilvl w:val="0"/>
          <w:numId w:val="29"/>
        </w:numPr>
        <w:spacing w:before="120" w:after="120" w:line="276" w:lineRule="auto"/>
        <w:jc w:val="both"/>
        <w:rPr>
          <w:rFonts w:ascii="Arial" w:hAnsi="Arial" w:cs="Arial"/>
          <w:b/>
          <w:sz w:val="24"/>
          <w:szCs w:val="24"/>
        </w:rPr>
      </w:pPr>
      <w:r w:rsidRPr="003C0C10">
        <w:rPr>
          <w:rFonts w:ascii="Arial" w:hAnsi="Arial" w:cs="Arial"/>
          <w:b/>
          <w:sz w:val="24"/>
          <w:szCs w:val="24"/>
        </w:rPr>
        <w:t>Zvyšování využívání Národní soustavy kvalifikací a její kvalitativní rozvoj</w:t>
      </w:r>
    </w:p>
    <w:p w:rsidR="00A218B9" w:rsidRPr="00843BBF" w:rsidRDefault="00A218B9" w:rsidP="00C07DE4">
      <w:pPr>
        <w:spacing w:before="120" w:after="120"/>
        <w:jc w:val="both"/>
        <w:rPr>
          <w:rFonts w:ascii="Arial" w:hAnsi="Arial" w:cs="Arial"/>
          <w:sz w:val="24"/>
          <w:szCs w:val="24"/>
        </w:rPr>
      </w:pPr>
      <w:r w:rsidRPr="00843BBF">
        <w:rPr>
          <w:rFonts w:ascii="Arial" w:hAnsi="Arial" w:cs="Arial"/>
          <w:sz w:val="24"/>
          <w:szCs w:val="24"/>
        </w:rPr>
        <w:t xml:space="preserve">Zvláštní pozornost </w:t>
      </w:r>
      <w:r>
        <w:rPr>
          <w:rFonts w:ascii="Arial" w:hAnsi="Arial" w:cs="Arial"/>
          <w:sz w:val="24"/>
          <w:szCs w:val="24"/>
        </w:rPr>
        <w:t>bude věnována</w:t>
      </w:r>
      <w:r w:rsidRPr="00843BBF">
        <w:rPr>
          <w:rFonts w:ascii="Arial" w:hAnsi="Arial" w:cs="Arial"/>
          <w:sz w:val="24"/>
          <w:szCs w:val="24"/>
        </w:rPr>
        <w:t xml:space="preserve"> zlepšení využívání Národní soustavy kvalifikací jakožto nástroje umožňujícího potvrzení získaných odborných kvalifikací a</w:t>
      </w:r>
      <w:r w:rsidR="00083BE4">
        <w:rPr>
          <w:rFonts w:ascii="Arial" w:hAnsi="Arial" w:cs="Arial"/>
          <w:sz w:val="24"/>
          <w:szCs w:val="24"/>
        </w:rPr>
        <w:t> </w:t>
      </w:r>
      <w:r w:rsidRPr="00843BBF">
        <w:rPr>
          <w:rFonts w:ascii="Arial" w:hAnsi="Arial" w:cs="Arial"/>
          <w:sz w:val="24"/>
          <w:szCs w:val="24"/>
        </w:rPr>
        <w:t>podporovat aktivity vedoucí k intenzivnější implementaci zákona č. 179/2006 Sb., a</w:t>
      </w:r>
      <w:r w:rsidR="00083BE4">
        <w:rPr>
          <w:rFonts w:ascii="Arial" w:hAnsi="Arial" w:cs="Arial"/>
          <w:sz w:val="24"/>
          <w:szCs w:val="24"/>
        </w:rPr>
        <w:t> </w:t>
      </w:r>
      <w:r w:rsidRPr="00843BBF">
        <w:rPr>
          <w:rFonts w:ascii="Arial" w:hAnsi="Arial" w:cs="Arial"/>
          <w:sz w:val="24"/>
          <w:szCs w:val="24"/>
        </w:rPr>
        <w:t>to například jeho důsledným provazováním s jinými právními předpisy v oblasti prokazování odborné způsobilosti pro výkon některých povolání. Budou rozvíjeny aktivity vedoucí ke zvýšení pokrytí profesních kvalifikací autorizovanými osobami. Bude pokračováno ve využívání profesních kvalifikací jakožto zdroje odrážejícího reálné potřeby zaměstnavatelů pro potřeby tvorby a revizí RVP a pro využívání profesních kvalifikací jakožto zdroje závazného obsahu vzdělávacích kurzů pro akreditované rekvalifikační programy. Budou osloveny školy a jejich zřizovatelé, svazy zaměstnavatelů a úřady práce s nabídkou vytvoření společných platforem a</w:t>
      </w:r>
      <w:r w:rsidR="00083BE4">
        <w:rPr>
          <w:rFonts w:ascii="Arial" w:hAnsi="Arial" w:cs="Arial"/>
          <w:sz w:val="24"/>
          <w:szCs w:val="24"/>
        </w:rPr>
        <w:t> </w:t>
      </w:r>
      <w:r w:rsidRPr="00843BBF">
        <w:rPr>
          <w:rFonts w:ascii="Arial" w:hAnsi="Arial" w:cs="Arial"/>
          <w:sz w:val="24"/>
          <w:szCs w:val="24"/>
        </w:rPr>
        <w:t>navázání užší spolupráce a budou podpořeny nové poradenské nástroje podporující využívání NSK.</w:t>
      </w:r>
    </w:p>
    <w:p w:rsidR="00A218B9" w:rsidRPr="00843BBF" w:rsidRDefault="00A218B9" w:rsidP="00C07DE4">
      <w:pPr>
        <w:spacing w:before="120" w:after="120"/>
        <w:jc w:val="both"/>
        <w:rPr>
          <w:rFonts w:ascii="Arial" w:hAnsi="Arial" w:cs="Arial"/>
          <w:sz w:val="24"/>
          <w:szCs w:val="24"/>
        </w:rPr>
      </w:pPr>
      <w:r w:rsidRPr="00843BBF">
        <w:rPr>
          <w:rFonts w:ascii="Arial" w:hAnsi="Arial" w:cs="Arial"/>
          <w:sz w:val="24"/>
          <w:szCs w:val="24"/>
        </w:rPr>
        <w:t>Národní soustava kvalifikací také bude sloužit jako jeden z nástrojů ke zlepšení prostupnosti vzdělávacího systému a zajištění větší flexibility vzdělávacích cest díky využití možnosti uznávání výsledků předchozího učení. Vzrůstající podíl žáků a</w:t>
      </w:r>
      <w:r w:rsidR="00083BE4">
        <w:rPr>
          <w:rFonts w:ascii="Arial" w:hAnsi="Arial" w:cs="Arial"/>
          <w:sz w:val="24"/>
          <w:szCs w:val="24"/>
        </w:rPr>
        <w:t> </w:t>
      </w:r>
      <w:r w:rsidRPr="00843BBF">
        <w:rPr>
          <w:rFonts w:ascii="Arial" w:hAnsi="Arial" w:cs="Arial"/>
          <w:sz w:val="24"/>
          <w:szCs w:val="24"/>
        </w:rPr>
        <w:t xml:space="preserve">studentů, kteří předčasně odcházejí ze škol a končí bez ukončeného středního </w:t>
      </w:r>
      <w:r>
        <w:rPr>
          <w:rFonts w:ascii="Arial" w:hAnsi="Arial" w:cs="Arial"/>
          <w:sz w:val="24"/>
          <w:szCs w:val="24"/>
        </w:rPr>
        <w:t xml:space="preserve">vzdělání, </w:t>
      </w:r>
      <w:r w:rsidRPr="00843BBF">
        <w:rPr>
          <w:rFonts w:ascii="Arial" w:hAnsi="Arial" w:cs="Arial"/>
          <w:sz w:val="24"/>
          <w:szCs w:val="24"/>
        </w:rPr>
        <w:t xml:space="preserve">je neblahým trendem. Tyto osoby jsou také jednou z cílových skupin </w:t>
      </w:r>
      <w:r w:rsidRPr="00843BBF">
        <w:rPr>
          <w:rFonts w:ascii="Arial" w:hAnsi="Arial" w:cs="Arial"/>
          <w:i/>
          <w:sz w:val="24"/>
          <w:szCs w:val="24"/>
        </w:rPr>
        <w:t>Doporučení Rady Evropské unie ze dne 19. prosince 2016 o cestách prohlubování dovedností: nové příležitosti pro dospělé (2016/C 484/01)</w:t>
      </w:r>
      <w:r w:rsidRPr="00843BBF">
        <w:rPr>
          <w:rFonts w:ascii="Arial" w:hAnsi="Arial" w:cs="Arial"/>
          <w:sz w:val="24"/>
          <w:szCs w:val="24"/>
        </w:rPr>
        <w:t xml:space="preserve">, které si klade za cíl, aby tito mladí lidé měli možnost dosáhnout kvalifikační úrovně 3 nebo 4 evropského rámce kvalifikací. V této souvislosti proto dojde k optimalizaci Národní soustavy tak, aby byly doplněny ty profesní kvalifikace, které umožní připuštění k závěrečné zkoušce či maturitě díky získání úplné profesní kvalifikace, a to co pro největší možný počet oborů vzdělání.  </w:t>
      </w:r>
    </w:p>
    <w:p w:rsidR="00A218B9" w:rsidRDefault="00A218B9" w:rsidP="00C07DE4">
      <w:pPr>
        <w:spacing w:before="120" w:after="120"/>
        <w:jc w:val="both"/>
        <w:rPr>
          <w:rFonts w:ascii="Arial" w:hAnsi="Arial" w:cs="Arial"/>
          <w:sz w:val="24"/>
          <w:szCs w:val="24"/>
        </w:rPr>
      </w:pPr>
    </w:p>
    <w:p w:rsidR="00696704" w:rsidRDefault="00696704" w:rsidP="00C07DE4">
      <w:pPr>
        <w:rPr>
          <w:rFonts w:ascii="Arial" w:hAnsi="Arial" w:cs="Arial"/>
          <w:b/>
          <w:sz w:val="24"/>
          <w:szCs w:val="24"/>
          <w:u w:val="single"/>
        </w:rPr>
      </w:pPr>
    </w:p>
    <w:p w:rsidR="00F72D76" w:rsidRDefault="00696704" w:rsidP="00C07DE4">
      <w:pPr>
        <w:pStyle w:val="Odstavecseseznamem"/>
        <w:numPr>
          <w:ilvl w:val="0"/>
          <w:numId w:val="27"/>
        </w:numPr>
        <w:spacing w:before="120" w:after="120" w:line="276" w:lineRule="auto"/>
        <w:jc w:val="both"/>
        <w:outlineLvl w:val="0"/>
        <w:rPr>
          <w:rFonts w:ascii="Arial" w:hAnsi="Arial" w:cs="Arial"/>
          <w:b/>
          <w:sz w:val="24"/>
          <w:szCs w:val="24"/>
          <w:u w:val="single"/>
        </w:rPr>
      </w:pPr>
      <w:r>
        <w:rPr>
          <w:rFonts w:ascii="Arial" w:hAnsi="Arial" w:cs="Arial"/>
          <w:b/>
          <w:sz w:val="24"/>
          <w:szCs w:val="24"/>
          <w:u w:val="single"/>
        </w:rPr>
        <w:t xml:space="preserve"> </w:t>
      </w:r>
      <w:bookmarkStart w:id="17" w:name="_Toc523141270"/>
      <w:r w:rsidR="00EE24BB" w:rsidRPr="00C979FD">
        <w:rPr>
          <w:rFonts w:ascii="Arial" w:hAnsi="Arial" w:cs="Arial"/>
          <w:b/>
          <w:sz w:val="24"/>
          <w:szCs w:val="24"/>
          <w:u w:val="single"/>
        </w:rPr>
        <w:t>Závěr</w:t>
      </w:r>
      <w:bookmarkEnd w:id="17"/>
    </w:p>
    <w:p w:rsidR="003F2F81" w:rsidRPr="00C979FD" w:rsidRDefault="003F2F81" w:rsidP="003F2F81">
      <w:pPr>
        <w:pStyle w:val="Odstavecseseznamem"/>
        <w:spacing w:before="120" w:after="120" w:line="276" w:lineRule="auto"/>
        <w:ind w:left="360"/>
        <w:jc w:val="both"/>
        <w:outlineLvl w:val="0"/>
        <w:rPr>
          <w:rFonts w:ascii="Arial" w:hAnsi="Arial" w:cs="Arial"/>
          <w:b/>
          <w:sz w:val="24"/>
          <w:szCs w:val="24"/>
          <w:u w:val="single"/>
        </w:rPr>
      </w:pPr>
    </w:p>
    <w:p w:rsidR="00290DC6" w:rsidRPr="00AA67D9" w:rsidRDefault="003127BB" w:rsidP="00C07DE4">
      <w:pPr>
        <w:spacing w:before="120" w:after="120"/>
        <w:jc w:val="both"/>
        <w:rPr>
          <w:rFonts w:ascii="Arial" w:hAnsi="Arial" w:cs="Arial"/>
          <w:sz w:val="24"/>
          <w:szCs w:val="24"/>
        </w:rPr>
      </w:pPr>
      <w:r w:rsidRPr="00AA67D9">
        <w:rPr>
          <w:rFonts w:ascii="Arial" w:hAnsi="Arial" w:cs="Arial"/>
          <w:sz w:val="24"/>
          <w:szCs w:val="24"/>
        </w:rPr>
        <w:t>MPSV</w:t>
      </w:r>
      <w:r w:rsidR="004A2329">
        <w:rPr>
          <w:rFonts w:ascii="Arial" w:hAnsi="Arial" w:cs="Arial"/>
          <w:sz w:val="24"/>
          <w:szCs w:val="24"/>
        </w:rPr>
        <w:t xml:space="preserve"> i MŠMT</w:t>
      </w:r>
      <w:r w:rsidRPr="00AA67D9">
        <w:rPr>
          <w:rFonts w:ascii="Arial" w:hAnsi="Arial" w:cs="Arial"/>
          <w:sz w:val="24"/>
          <w:szCs w:val="24"/>
        </w:rPr>
        <w:t xml:space="preserve"> chápe podporu oblasti </w:t>
      </w:r>
      <w:r w:rsidR="00390ACC" w:rsidRPr="00AA67D9">
        <w:rPr>
          <w:rFonts w:ascii="Arial" w:hAnsi="Arial" w:cs="Arial"/>
          <w:sz w:val="24"/>
          <w:szCs w:val="24"/>
        </w:rPr>
        <w:t xml:space="preserve">celoživotního vzdělávání </w:t>
      </w:r>
      <w:r w:rsidRPr="00AA67D9">
        <w:rPr>
          <w:rFonts w:ascii="Arial" w:hAnsi="Arial" w:cs="Arial"/>
          <w:sz w:val="24"/>
          <w:szCs w:val="24"/>
        </w:rPr>
        <w:t xml:space="preserve">v rámci výše uvedených aktivit jako svůj důležitý úkol. Nicméně hlavním gesčně příslušným ministerstvem v oblasti koncepčního rozvoje vzdělávání je MŠMT. </w:t>
      </w:r>
      <w:r w:rsidR="007048C3" w:rsidRPr="00AA67D9">
        <w:rPr>
          <w:rFonts w:ascii="Arial" w:hAnsi="Arial" w:cs="Arial"/>
          <w:b/>
          <w:sz w:val="24"/>
          <w:szCs w:val="24"/>
        </w:rPr>
        <w:t xml:space="preserve">Obecným cílem MPSV je ve spolupráci s dalšími zainteresovanými partnery </w:t>
      </w:r>
      <w:r w:rsidR="00864D2E" w:rsidRPr="00AA67D9">
        <w:rPr>
          <w:rFonts w:ascii="Arial" w:hAnsi="Arial" w:cs="Arial"/>
          <w:b/>
          <w:sz w:val="24"/>
          <w:szCs w:val="24"/>
        </w:rPr>
        <w:t xml:space="preserve">(MŠMT, Ministerstvo průmyslu a obchodu, zaměstnavatelé, vzdělavatelé atd.) </w:t>
      </w:r>
      <w:r w:rsidR="007048C3" w:rsidRPr="00AA67D9">
        <w:rPr>
          <w:rFonts w:ascii="Arial" w:hAnsi="Arial" w:cs="Arial"/>
          <w:b/>
          <w:sz w:val="24"/>
          <w:szCs w:val="24"/>
        </w:rPr>
        <w:t xml:space="preserve">rozvinout celý systém </w:t>
      </w:r>
      <w:r w:rsidR="00390ACC" w:rsidRPr="00AA67D9">
        <w:rPr>
          <w:rFonts w:ascii="Arial" w:hAnsi="Arial" w:cs="Arial"/>
          <w:b/>
          <w:sz w:val="24"/>
          <w:szCs w:val="24"/>
        </w:rPr>
        <w:t>celoživotního vzdělávání</w:t>
      </w:r>
      <w:r w:rsidR="007048C3" w:rsidRPr="00AA67D9">
        <w:rPr>
          <w:rFonts w:ascii="Arial" w:hAnsi="Arial" w:cs="Arial"/>
          <w:b/>
          <w:sz w:val="24"/>
          <w:szCs w:val="24"/>
        </w:rPr>
        <w:t xml:space="preserve"> tak, aby umožňoval absolventům škol se </w:t>
      </w:r>
      <w:r w:rsidR="007048C3" w:rsidRPr="00AA67D9">
        <w:rPr>
          <w:rFonts w:ascii="Arial" w:hAnsi="Arial" w:cs="Arial"/>
          <w:b/>
          <w:sz w:val="24"/>
          <w:szCs w:val="24"/>
        </w:rPr>
        <w:lastRenderedPageBreak/>
        <w:t>v dlouhodobé perspektivě uplatnit na trhu práce, nezaměstnaným pomohl zvýšit jejich šance nalézt nové pracovní uplatnění a zaměstnaným umožnil udržet si svou pozici na trhu práce a předcházet ztrátě zaměstnání.</w:t>
      </w:r>
    </w:p>
    <w:sectPr w:rsidR="00290DC6" w:rsidRPr="00AA67D9" w:rsidSect="00CE0FAF">
      <w:footerReference w:type="default" r:id="rId14"/>
      <w:pgSz w:w="11906" w:h="16838"/>
      <w:pgMar w:top="1417" w:right="1417" w:bottom="1417" w:left="1417" w:header="708" w:footer="708" w:gutter="0"/>
      <w:pgNumType w:start="1" w:chapStyle="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01985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800" w:rsidRDefault="00250800" w:rsidP="00AA3658">
      <w:pPr>
        <w:spacing w:after="0" w:line="240" w:lineRule="auto"/>
      </w:pPr>
      <w:r>
        <w:separator/>
      </w:r>
    </w:p>
  </w:endnote>
  <w:endnote w:type="continuationSeparator" w:id="0">
    <w:p w:rsidR="00250800" w:rsidRDefault="00250800" w:rsidP="00AA3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66503"/>
      <w:docPartObj>
        <w:docPartGallery w:val="Page Numbers (Bottom of Page)"/>
        <w:docPartUnique/>
      </w:docPartObj>
    </w:sdtPr>
    <w:sdtContent>
      <w:p w:rsidR="00C754CC" w:rsidRDefault="0032592B">
        <w:pPr>
          <w:pStyle w:val="Zpat"/>
          <w:jc w:val="center"/>
        </w:pPr>
        <w:r>
          <w:fldChar w:fldCharType="begin"/>
        </w:r>
        <w:r w:rsidR="00C754CC">
          <w:instrText>PAGE   \* MERGEFORMAT</w:instrText>
        </w:r>
        <w:r>
          <w:fldChar w:fldCharType="separate"/>
        </w:r>
        <w:r w:rsidR="001C5AE4">
          <w:rPr>
            <w:noProof/>
          </w:rPr>
          <w:t>39</w:t>
        </w:r>
        <w:r>
          <w:fldChar w:fldCharType="end"/>
        </w:r>
      </w:p>
    </w:sdtContent>
  </w:sdt>
  <w:p w:rsidR="00C754CC" w:rsidRDefault="00C754C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800" w:rsidRDefault="00250800" w:rsidP="00AA3658">
      <w:pPr>
        <w:spacing w:after="0" w:line="240" w:lineRule="auto"/>
      </w:pPr>
      <w:r>
        <w:separator/>
      </w:r>
    </w:p>
  </w:footnote>
  <w:footnote w:type="continuationSeparator" w:id="0">
    <w:p w:rsidR="00250800" w:rsidRDefault="00250800" w:rsidP="00AA3658">
      <w:pPr>
        <w:spacing w:after="0" w:line="240" w:lineRule="auto"/>
      </w:pPr>
      <w:r>
        <w:continuationSeparator/>
      </w:r>
    </w:p>
  </w:footnote>
  <w:footnote w:id="1">
    <w:p w:rsidR="00C754CC" w:rsidRDefault="00C754CC" w:rsidP="00AA3658">
      <w:pPr>
        <w:pStyle w:val="Poznmkypodarou"/>
      </w:pPr>
      <w:r>
        <w:t>[1] Dostupné z: http://www.msmt.cz/file/34429_1_1/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FD3"/>
    <w:multiLevelType w:val="hybridMultilevel"/>
    <w:tmpl w:val="8732E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D465C1"/>
    <w:multiLevelType w:val="hybridMultilevel"/>
    <w:tmpl w:val="CA2695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472435"/>
    <w:multiLevelType w:val="hybridMultilevel"/>
    <w:tmpl w:val="C7E086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13666871"/>
    <w:multiLevelType w:val="hybridMultilevel"/>
    <w:tmpl w:val="FAFC4F70"/>
    <w:lvl w:ilvl="0" w:tplc="D2489496">
      <w:numFmt w:val="bullet"/>
      <w:lvlText w:val="●"/>
      <w:lvlJc w:val="left"/>
      <w:pPr>
        <w:ind w:left="656" w:hanging="360"/>
      </w:pPr>
      <w:rPr>
        <w:rFonts w:ascii="Arial" w:eastAsia="Arial" w:hAnsi="Arial" w:cs="Arial" w:hint="default"/>
        <w:w w:val="99"/>
        <w:sz w:val="20"/>
        <w:szCs w:val="20"/>
      </w:rPr>
    </w:lvl>
    <w:lvl w:ilvl="1" w:tplc="DC869D54">
      <w:start w:val="1"/>
      <w:numFmt w:val="lowerLetter"/>
      <w:lvlText w:val="%2)"/>
      <w:lvlJc w:val="left"/>
      <w:pPr>
        <w:ind w:left="1016" w:hanging="360"/>
      </w:pPr>
      <w:rPr>
        <w:rFonts w:ascii="Arial" w:eastAsia="Arial" w:hAnsi="Arial" w:cs="Arial" w:hint="default"/>
        <w:spacing w:val="-1"/>
        <w:w w:val="99"/>
        <w:sz w:val="22"/>
        <w:szCs w:val="20"/>
      </w:rPr>
    </w:lvl>
    <w:lvl w:ilvl="2" w:tplc="E1BC9B6E">
      <w:numFmt w:val="bullet"/>
      <w:lvlText w:val=""/>
      <w:lvlJc w:val="left"/>
      <w:pPr>
        <w:ind w:left="1556" w:hanging="480"/>
      </w:pPr>
      <w:rPr>
        <w:rFonts w:ascii="Wingdings" w:eastAsia="Wingdings" w:hAnsi="Wingdings" w:cs="Wingdings" w:hint="default"/>
        <w:w w:val="99"/>
        <w:sz w:val="20"/>
        <w:szCs w:val="20"/>
      </w:rPr>
    </w:lvl>
    <w:lvl w:ilvl="3" w:tplc="3DEE2D6E">
      <w:numFmt w:val="bullet"/>
      <w:lvlText w:val="•"/>
      <w:lvlJc w:val="left"/>
      <w:pPr>
        <w:ind w:left="1560" w:hanging="480"/>
      </w:pPr>
    </w:lvl>
    <w:lvl w:ilvl="4" w:tplc="37485734">
      <w:numFmt w:val="bullet"/>
      <w:lvlText w:val="•"/>
      <w:lvlJc w:val="left"/>
      <w:pPr>
        <w:ind w:left="2247" w:hanging="480"/>
      </w:pPr>
    </w:lvl>
    <w:lvl w:ilvl="5" w:tplc="F50C895E">
      <w:numFmt w:val="bullet"/>
      <w:lvlText w:val="•"/>
      <w:lvlJc w:val="left"/>
      <w:pPr>
        <w:ind w:left="2934" w:hanging="480"/>
      </w:pPr>
    </w:lvl>
    <w:lvl w:ilvl="6" w:tplc="82C898AE">
      <w:numFmt w:val="bullet"/>
      <w:lvlText w:val="•"/>
      <w:lvlJc w:val="left"/>
      <w:pPr>
        <w:ind w:left="3621" w:hanging="480"/>
      </w:pPr>
    </w:lvl>
    <w:lvl w:ilvl="7" w:tplc="EA78AFBC">
      <w:numFmt w:val="bullet"/>
      <w:lvlText w:val="•"/>
      <w:lvlJc w:val="left"/>
      <w:pPr>
        <w:ind w:left="4308" w:hanging="480"/>
      </w:pPr>
    </w:lvl>
    <w:lvl w:ilvl="8" w:tplc="75F0D23C">
      <w:numFmt w:val="bullet"/>
      <w:lvlText w:val="•"/>
      <w:lvlJc w:val="left"/>
      <w:pPr>
        <w:ind w:left="4995" w:hanging="480"/>
      </w:pPr>
    </w:lvl>
  </w:abstractNum>
  <w:abstractNum w:abstractNumId="4">
    <w:nsid w:val="19E80A83"/>
    <w:multiLevelType w:val="hybridMultilevel"/>
    <w:tmpl w:val="CE342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CDA0A46"/>
    <w:multiLevelType w:val="hybridMultilevel"/>
    <w:tmpl w:val="90489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F1C3589"/>
    <w:multiLevelType w:val="hybridMultilevel"/>
    <w:tmpl w:val="1C8C9FB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nsid w:val="25F71C1A"/>
    <w:multiLevelType w:val="hybridMultilevel"/>
    <w:tmpl w:val="7DF472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7EE7D80"/>
    <w:multiLevelType w:val="hybridMultilevel"/>
    <w:tmpl w:val="7B166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A3E3656"/>
    <w:multiLevelType w:val="hybridMultilevel"/>
    <w:tmpl w:val="D6E47C78"/>
    <w:lvl w:ilvl="0" w:tplc="76A879E2">
      <w:start w:val="1"/>
      <w:numFmt w:val="bullet"/>
      <w:pStyle w:val="odrkaCalibri11"/>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nsid w:val="2D857027"/>
    <w:multiLevelType w:val="hybridMultilevel"/>
    <w:tmpl w:val="BF407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3E4A7F"/>
    <w:multiLevelType w:val="hybridMultilevel"/>
    <w:tmpl w:val="6C6012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33312449"/>
    <w:multiLevelType w:val="hybridMultilevel"/>
    <w:tmpl w:val="67F0F4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5C4641B"/>
    <w:multiLevelType w:val="multilevel"/>
    <w:tmpl w:val="B216A938"/>
    <w:lvl w:ilvl="0">
      <w:start w:val="1"/>
      <w:numFmt w:val="decimal"/>
      <w:pStyle w:val="N2"/>
      <w:lvlText w:val="%1."/>
      <w:lvlJc w:val="left"/>
      <w:pPr>
        <w:ind w:left="397" w:hanging="397"/>
      </w:pPr>
      <w:rPr>
        <w:rFonts w:hint="default"/>
        <w:b/>
        <w:sz w:val="28"/>
      </w:rPr>
    </w:lvl>
    <w:lvl w:ilvl="1">
      <w:start w:val="1"/>
      <w:numFmt w:val="decimal"/>
      <w:lvlText w:val="%1.%2."/>
      <w:lvlJc w:val="left"/>
      <w:pPr>
        <w:ind w:left="567" w:hanging="567"/>
      </w:pPr>
      <w:rPr>
        <w:rFonts w:hint="default"/>
      </w:rPr>
    </w:lvl>
    <w:lvl w:ilvl="2">
      <w:start w:val="1"/>
      <w:numFmt w:val="decimal"/>
      <w:pStyle w:val="N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80672D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1EF1EB1"/>
    <w:multiLevelType w:val="hybridMultilevel"/>
    <w:tmpl w:val="553A1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44A04CE"/>
    <w:multiLevelType w:val="hybridMultilevel"/>
    <w:tmpl w:val="0D06DC1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48300CC2"/>
    <w:multiLevelType w:val="hybridMultilevel"/>
    <w:tmpl w:val="45F40676"/>
    <w:lvl w:ilvl="0" w:tplc="D766FE9E">
      <w:start w:val="17"/>
      <w:numFmt w:val="bullet"/>
      <w:lvlText w:val="-"/>
      <w:lvlJc w:val="left"/>
      <w:pPr>
        <w:ind w:left="1494" w:hanging="360"/>
      </w:pPr>
      <w:rPr>
        <w:rFonts w:ascii="Arial" w:eastAsia="Times New Roman"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8">
    <w:nsid w:val="49797E49"/>
    <w:multiLevelType w:val="hybridMultilevel"/>
    <w:tmpl w:val="22C09B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D7959AB"/>
    <w:multiLevelType w:val="hybridMultilevel"/>
    <w:tmpl w:val="80F25F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F355A0D"/>
    <w:multiLevelType w:val="hybridMultilevel"/>
    <w:tmpl w:val="B908E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6B6702"/>
    <w:multiLevelType w:val="hybridMultilevel"/>
    <w:tmpl w:val="11041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72A23E0"/>
    <w:multiLevelType w:val="hybridMultilevel"/>
    <w:tmpl w:val="606CA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9316890"/>
    <w:multiLevelType w:val="multilevel"/>
    <w:tmpl w:val="5D48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134B41"/>
    <w:multiLevelType w:val="hybridMultilevel"/>
    <w:tmpl w:val="945E5648"/>
    <w:lvl w:ilvl="0" w:tplc="73505648">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656C31FE"/>
    <w:multiLevelType w:val="hybridMultilevel"/>
    <w:tmpl w:val="FD50AD5A"/>
    <w:lvl w:ilvl="0" w:tplc="0405000F">
      <w:start w:val="1"/>
      <w:numFmt w:val="decimal"/>
      <w:lvlText w:val="%1."/>
      <w:lvlJc w:val="left"/>
      <w:pPr>
        <w:ind w:left="649" w:hanging="360"/>
      </w:pPr>
      <w:rPr>
        <w:color w:val="070707"/>
        <w:w w:val="99"/>
        <w:sz w:val="20"/>
        <w:szCs w:val="20"/>
      </w:rPr>
    </w:lvl>
    <w:lvl w:ilvl="1" w:tplc="9AEA842A">
      <w:numFmt w:val="bullet"/>
      <w:lvlText w:val="•"/>
      <w:lvlJc w:val="left"/>
      <w:pPr>
        <w:ind w:left="1213" w:hanging="360"/>
      </w:pPr>
    </w:lvl>
    <w:lvl w:ilvl="2" w:tplc="D202412C">
      <w:numFmt w:val="bullet"/>
      <w:lvlText w:val="•"/>
      <w:lvlJc w:val="left"/>
      <w:pPr>
        <w:ind w:left="1786" w:hanging="360"/>
      </w:pPr>
    </w:lvl>
    <w:lvl w:ilvl="3" w:tplc="C49E86DA">
      <w:numFmt w:val="bullet"/>
      <w:lvlText w:val="•"/>
      <w:lvlJc w:val="left"/>
      <w:pPr>
        <w:ind w:left="2359" w:hanging="360"/>
      </w:pPr>
    </w:lvl>
    <w:lvl w:ilvl="4" w:tplc="C51E8C42">
      <w:numFmt w:val="bullet"/>
      <w:lvlText w:val="•"/>
      <w:lvlJc w:val="left"/>
      <w:pPr>
        <w:ind w:left="2932" w:hanging="360"/>
      </w:pPr>
    </w:lvl>
    <w:lvl w:ilvl="5" w:tplc="3B2A4182">
      <w:numFmt w:val="bullet"/>
      <w:lvlText w:val="•"/>
      <w:lvlJc w:val="left"/>
      <w:pPr>
        <w:ind w:left="3505" w:hanging="360"/>
      </w:pPr>
    </w:lvl>
    <w:lvl w:ilvl="6" w:tplc="8C866DC4">
      <w:numFmt w:val="bullet"/>
      <w:lvlText w:val="•"/>
      <w:lvlJc w:val="left"/>
      <w:pPr>
        <w:ind w:left="4078" w:hanging="360"/>
      </w:pPr>
    </w:lvl>
    <w:lvl w:ilvl="7" w:tplc="8404F6AA">
      <w:numFmt w:val="bullet"/>
      <w:lvlText w:val="•"/>
      <w:lvlJc w:val="left"/>
      <w:pPr>
        <w:ind w:left="4651" w:hanging="360"/>
      </w:pPr>
    </w:lvl>
    <w:lvl w:ilvl="8" w:tplc="5FD49F4C">
      <w:numFmt w:val="bullet"/>
      <w:lvlText w:val="•"/>
      <w:lvlJc w:val="left"/>
      <w:pPr>
        <w:ind w:left="5224" w:hanging="360"/>
      </w:pPr>
    </w:lvl>
  </w:abstractNum>
  <w:abstractNum w:abstractNumId="26">
    <w:nsid w:val="66C55571"/>
    <w:multiLevelType w:val="hybridMultilevel"/>
    <w:tmpl w:val="43941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8781266"/>
    <w:multiLevelType w:val="hybridMultilevel"/>
    <w:tmpl w:val="03ECF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8861B99"/>
    <w:multiLevelType w:val="multilevel"/>
    <w:tmpl w:val="7B82D180"/>
    <w:lvl w:ilvl="0">
      <w:start w:val="5"/>
      <w:numFmt w:val="decimal"/>
      <w:pStyle w:val="N1"/>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6AC004B4"/>
    <w:multiLevelType w:val="hybridMultilevel"/>
    <w:tmpl w:val="3B0E0AF6"/>
    <w:lvl w:ilvl="0" w:tplc="F5C087C4">
      <w:start w:val="1"/>
      <w:numFmt w:val="bullet"/>
      <w:lvlText w:val=""/>
      <w:lvlJc w:val="left"/>
      <w:pPr>
        <w:ind w:left="836" w:hanging="360"/>
      </w:pPr>
      <w:rPr>
        <w:rFonts w:ascii="Symbol" w:eastAsia="Symbol" w:hAnsi="Symbol" w:cs="Symbol" w:hint="default"/>
        <w:w w:val="100"/>
        <w:sz w:val="24"/>
        <w:szCs w:val="24"/>
      </w:rPr>
    </w:lvl>
    <w:lvl w:ilvl="1" w:tplc="D020FA68">
      <w:start w:val="1"/>
      <w:numFmt w:val="bullet"/>
      <w:lvlText w:val="•"/>
      <w:lvlJc w:val="left"/>
      <w:pPr>
        <w:ind w:left="2179" w:hanging="360"/>
      </w:pPr>
      <w:rPr>
        <w:rFonts w:hint="default"/>
      </w:rPr>
    </w:lvl>
    <w:lvl w:ilvl="2" w:tplc="1F94F06E">
      <w:start w:val="1"/>
      <w:numFmt w:val="bullet"/>
      <w:lvlText w:val="•"/>
      <w:lvlJc w:val="left"/>
      <w:pPr>
        <w:ind w:left="3519" w:hanging="360"/>
      </w:pPr>
      <w:rPr>
        <w:rFonts w:hint="default"/>
      </w:rPr>
    </w:lvl>
    <w:lvl w:ilvl="3" w:tplc="653E8CE8">
      <w:start w:val="1"/>
      <w:numFmt w:val="bullet"/>
      <w:lvlText w:val="•"/>
      <w:lvlJc w:val="left"/>
      <w:pPr>
        <w:ind w:left="4859" w:hanging="360"/>
      </w:pPr>
      <w:rPr>
        <w:rFonts w:hint="default"/>
      </w:rPr>
    </w:lvl>
    <w:lvl w:ilvl="4" w:tplc="49465ED0">
      <w:start w:val="1"/>
      <w:numFmt w:val="bullet"/>
      <w:lvlText w:val="•"/>
      <w:lvlJc w:val="left"/>
      <w:pPr>
        <w:ind w:left="6199" w:hanging="360"/>
      </w:pPr>
      <w:rPr>
        <w:rFonts w:hint="default"/>
      </w:rPr>
    </w:lvl>
    <w:lvl w:ilvl="5" w:tplc="CBE6DBF2">
      <w:start w:val="1"/>
      <w:numFmt w:val="bullet"/>
      <w:lvlText w:val="•"/>
      <w:lvlJc w:val="left"/>
      <w:pPr>
        <w:ind w:left="7539" w:hanging="360"/>
      </w:pPr>
      <w:rPr>
        <w:rFonts w:hint="default"/>
      </w:rPr>
    </w:lvl>
    <w:lvl w:ilvl="6" w:tplc="86EA6672">
      <w:start w:val="1"/>
      <w:numFmt w:val="bullet"/>
      <w:lvlText w:val="•"/>
      <w:lvlJc w:val="left"/>
      <w:pPr>
        <w:ind w:left="8879" w:hanging="360"/>
      </w:pPr>
      <w:rPr>
        <w:rFonts w:hint="default"/>
      </w:rPr>
    </w:lvl>
    <w:lvl w:ilvl="7" w:tplc="94EA6BF6">
      <w:start w:val="1"/>
      <w:numFmt w:val="bullet"/>
      <w:lvlText w:val="•"/>
      <w:lvlJc w:val="left"/>
      <w:pPr>
        <w:ind w:left="10218" w:hanging="360"/>
      </w:pPr>
      <w:rPr>
        <w:rFonts w:hint="default"/>
      </w:rPr>
    </w:lvl>
    <w:lvl w:ilvl="8" w:tplc="577A6082">
      <w:start w:val="1"/>
      <w:numFmt w:val="bullet"/>
      <w:lvlText w:val="•"/>
      <w:lvlJc w:val="left"/>
      <w:pPr>
        <w:ind w:left="11558" w:hanging="360"/>
      </w:pPr>
      <w:rPr>
        <w:rFonts w:hint="default"/>
      </w:rPr>
    </w:lvl>
  </w:abstractNum>
  <w:abstractNum w:abstractNumId="30">
    <w:nsid w:val="6C1F3C42"/>
    <w:multiLevelType w:val="hybridMultilevel"/>
    <w:tmpl w:val="B4E89EF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1">
    <w:nsid w:val="724B0AD7"/>
    <w:multiLevelType w:val="multilevel"/>
    <w:tmpl w:val="37D8B8A2"/>
    <w:lvl w:ilvl="0">
      <w:start w:val="17"/>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24355D"/>
    <w:multiLevelType w:val="hybridMultilevel"/>
    <w:tmpl w:val="42E488A4"/>
    <w:lvl w:ilvl="0" w:tplc="EE140E76">
      <w:start w:val="1"/>
      <w:numFmt w:val="lowerLetter"/>
      <w:lvlText w:val="%1)"/>
      <w:lvlJc w:val="left"/>
      <w:pPr>
        <w:ind w:left="777" w:hanging="360"/>
      </w:pPr>
    </w:lvl>
    <w:lvl w:ilvl="1" w:tplc="04050019">
      <w:start w:val="1"/>
      <w:numFmt w:val="lowerLetter"/>
      <w:lvlText w:val="%2."/>
      <w:lvlJc w:val="left"/>
      <w:pPr>
        <w:ind w:left="1497" w:hanging="360"/>
      </w:pPr>
    </w:lvl>
    <w:lvl w:ilvl="2" w:tplc="0405001B">
      <w:start w:val="1"/>
      <w:numFmt w:val="lowerRoman"/>
      <w:lvlText w:val="%3."/>
      <w:lvlJc w:val="right"/>
      <w:pPr>
        <w:ind w:left="2217" w:hanging="180"/>
      </w:pPr>
    </w:lvl>
    <w:lvl w:ilvl="3" w:tplc="0405000F">
      <w:start w:val="1"/>
      <w:numFmt w:val="decimal"/>
      <w:lvlText w:val="%4."/>
      <w:lvlJc w:val="left"/>
      <w:pPr>
        <w:ind w:left="2937" w:hanging="360"/>
      </w:pPr>
    </w:lvl>
    <w:lvl w:ilvl="4" w:tplc="04050019">
      <w:start w:val="1"/>
      <w:numFmt w:val="lowerLetter"/>
      <w:lvlText w:val="%5."/>
      <w:lvlJc w:val="left"/>
      <w:pPr>
        <w:ind w:left="3657" w:hanging="360"/>
      </w:pPr>
    </w:lvl>
    <w:lvl w:ilvl="5" w:tplc="0405001B">
      <w:start w:val="1"/>
      <w:numFmt w:val="lowerRoman"/>
      <w:lvlText w:val="%6."/>
      <w:lvlJc w:val="right"/>
      <w:pPr>
        <w:ind w:left="4377" w:hanging="180"/>
      </w:pPr>
    </w:lvl>
    <w:lvl w:ilvl="6" w:tplc="0405000F">
      <w:start w:val="1"/>
      <w:numFmt w:val="decimal"/>
      <w:lvlText w:val="%7."/>
      <w:lvlJc w:val="left"/>
      <w:pPr>
        <w:ind w:left="5097" w:hanging="360"/>
      </w:pPr>
    </w:lvl>
    <w:lvl w:ilvl="7" w:tplc="04050019">
      <w:start w:val="1"/>
      <w:numFmt w:val="lowerLetter"/>
      <w:lvlText w:val="%8."/>
      <w:lvlJc w:val="left"/>
      <w:pPr>
        <w:ind w:left="5817" w:hanging="360"/>
      </w:pPr>
    </w:lvl>
    <w:lvl w:ilvl="8" w:tplc="0405001B">
      <w:start w:val="1"/>
      <w:numFmt w:val="lowerRoman"/>
      <w:lvlText w:val="%9."/>
      <w:lvlJc w:val="right"/>
      <w:pPr>
        <w:ind w:left="6537" w:hanging="180"/>
      </w:pPr>
    </w:lvl>
  </w:abstractNum>
  <w:abstractNum w:abstractNumId="33">
    <w:nsid w:val="789B33E9"/>
    <w:multiLevelType w:val="hybridMultilevel"/>
    <w:tmpl w:val="65F00998"/>
    <w:lvl w:ilvl="0" w:tplc="5C242AD8">
      <w:numFmt w:val="bullet"/>
      <w:lvlText w:val="●"/>
      <w:lvlJc w:val="left"/>
      <w:pPr>
        <w:ind w:left="657" w:hanging="360"/>
      </w:pPr>
      <w:rPr>
        <w:rFonts w:ascii="Arial" w:eastAsia="Arial" w:hAnsi="Arial" w:cs="Arial" w:hint="default"/>
        <w:w w:val="99"/>
        <w:sz w:val="20"/>
        <w:szCs w:val="20"/>
      </w:rPr>
    </w:lvl>
    <w:lvl w:ilvl="1" w:tplc="2E7CC1B4">
      <w:start w:val="1"/>
      <w:numFmt w:val="lowerLetter"/>
      <w:lvlText w:val="%2)"/>
      <w:lvlJc w:val="left"/>
      <w:pPr>
        <w:ind w:left="1016" w:hanging="360"/>
      </w:pPr>
      <w:rPr>
        <w:rFonts w:ascii="Arial" w:eastAsia="Arial" w:hAnsi="Arial" w:cs="Arial" w:hint="default"/>
        <w:spacing w:val="-1"/>
        <w:w w:val="99"/>
        <w:sz w:val="20"/>
        <w:szCs w:val="20"/>
      </w:rPr>
    </w:lvl>
    <w:lvl w:ilvl="2" w:tplc="9BEAE6CC">
      <w:numFmt w:val="bullet"/>
      <w:lvlText w:val="•"/>
      <w:lvlJc w:val="left"/>
      <w:pPr>
        <w:ind w:left="1614" w:hanging="360"/>
      </w:pPr>
    </w:lvl>
    <w:lvl w:ilvl="3" w:tplc="CF5CB39E">
      <w:numFmt w:val="bullet"/>
      <w:lvlText w:val="•"/>
      <w:lvlJc w:val="left"/>
      <w:pPr>
        <w:ind w:left="2208" w:hanging="360"/>
      </w:pPr>
    </w:lvl>
    <w:lvl w:ilvl="4" w:tplc="6CE4DCD4">
      <w:numFmt w:val="bullet"/>
      <w:lvlText w:val="•"/>
      <w:lvlJc w:val="left"/>
      <w:pPr>
        <w:ind w:left="2803" w:hanging="360"/>
      </w:pPr>
    </w:lvl>
    <w:lvl w:ilvl="5" w:tplc="557A830E">
      <w:numFmt w:val="bullet"/>
      <w:lvlText w:val="•"/>
      <w:lvlJc w:val="left"/>
      <w:pPr>
        <w:ind w:left="3397" w:hanging="360"/>
      </w:pPr>
    </w:lvl>
    <w:lvl w:ilvl="6" w:tplc="481A9B6C">
      <w:numFmt w:val="bullet"/>
      <w:lvlText w:val="•"/>
      <w:lvlJc w:val="left"/>
      <w:pPr>
        <w:ind w:left="3992" w:hanging="360"/>
      </w:pPr>
    </w:lvl>
    <w:lvl w:ilvl="7" w:tplc="1CCC4246">
      <w:numFmt w:val="bullet"/>
      <w:lvlText w:val="•"/>
      <w:lvlJc w:val="left"/>
      <w:pPr>
        <w:ind w:left="4586" w:hanging="360"/>
      </w:pPr>
    </w:lvl>
    <w:lvl w:ilvl="8" w:tplc="F648C45E">
      <w:numFmt w:val="bullet"/>
      <w:lvlText w:val="•"/>
      <w:lvlJc w:val="left"/>
      <w:pPr>
        <w:ind w:left="5181" w:hanging="360"/>
      </w:pPr>
    </w:lvl>
  </w:abstractNum>
  <w:abstractNum w:abstractNumId="34">
    <w:nsid w:val="7BDB4877"/>
    <w:multiLevelType w:val="hybridMultilevel"/>
    <w:tmpl w:val="9A6A5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0"/>
  </w:num>
  <w:num w:numId="4">
    <w:abstractNumId w:val="16"/>
  </w:num>
  <w:num w:numId="5">
    <w:abstractNumId w:val="12"/>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33"/>
    <w:lvlOverride w:ilvl="0"/>
    <w:lvlOverride w:ilvl="1">
      <w:startOverride w:val="1"/>
    </w:lvlOverride>
    <w:lvlOverride w:ilvl="2"/>
    <w:lvlOverride w:ilvl="3"/>
    <w:lvlOverride w:ilvl="4"/>
    <w:lvlOverride w:ilvl="5"/>
    <w:lvlOverride w:ilvl="6"/>
    <w:lvlOverride w:ilvl="7"/>
    <w:lvlOverride w:ilvl="8"/>
  </w:num>
  <w:num w:numId="8">
    <w:abstractNumId w:val="3"/>
    <w:lvlOverride w:ilvl="0"/>
    <w:lvlOverride w:ilvl="1">
      <w:startOverride w:val="1"/>
    </w:lvlOverride>
    <w:lvlOverride w:ilvl="2"/>
    <w:lvlOverride w:ilvl="3"/>
    <w:lvlOverride w:ilvl="4"/>
    <w:lvlOverride w:ilvl="5"/>
    <w:lvlOverride w:ilvl="6"/>
    <w:lvlOverride w:ilvl="7"/>
    <w:lvlOverride w:ilvl="8"/>
  </w:num>
  <w:num w:numId="9">
    <w:abstractNumId w:val="13"/>
  </w:num>
  <w:num w:numId="10">
    <w:abstractNumId w:val="9"/>
  </w:num>
  <w:num w:numId="11">
    <w:abstractNumId w:val="1"/>
  </w:num>
  <w:num w:numId="12">
    <w:abstractNumId w:val="29"/>
  </w:num>
  <w:num w:numId="13">
    <w:abstractNumId w:val="0"/>
  </w:num>
  <w:num w:numId="14">
    <w:abstractNumId w:val="19"/>
  </w:num>
  <w:num w:numId="15">
    <w:abstractNumId w:val="5"/>
  </w:num>
  <w:num w:numId="16">
    <w:abstractNumId w:val="10"/>
  </w:num>
  <w:num w:numId="17">
    <w:abstractNumId w:val="27"/>
  </w:num>
  <w:num w:numId="18">
    <w:abstractNumId w:val="18"/>
  </w:num>
  <w:num w:numId="19">
    <w:abstractNumId w:val="21"/>
  </w:num>
  <w:num w:numId="20">
    <w:abstractNumId w:val="7"/>
  </w:num>
  <w:num w:numId="21">
    <w:abstractNumId w:val="30"/>
  </w:num>
  <w:num w:numId="22">
    <w:abstractNumId w:val="11"/>
  </w:num>
  <w:num w:numId="23">
    <w:abstractNumId w:val="24"/>
  </w:num>
  <w:num w:numId="24">
    <w:abstractNumId w:val="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4"/>
  </w:num>
  <w:num w:numId="28">
    <w:abstractNumId w:val="28"/>
  </w:num>
  <w:num w:numId="29">
    <w:abstractNumId w:val="22"/>
  </w:num>
  <w:num w:numId="30">
    <w:abstractNumId w:val="4"/>
  </w:num>
  <w:num w:numId="31">
    <w:abstractNumId w:val="23"/>
  </w:num>
  <w:num w:numId="32">
    <w:abstractNumId w:val="15"/>
  </w:num>
  <w:num w:numId="33">
    <w:abstractNumId w:val="31"/>
  </w:num>
  <w:num w:numId="34">
    <w:abstractNumId w:val="17"/>
  </w:num>
  <w:num w:numId="35">
    <w:abstractNumId w:val="3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ňásek Jiří JUDr.">
    <w15:presenceInfo w15:providerId="AD" w15:userId="S-1-5-21-2860373619-1581124721-2029513195-11068"/>
  </w15:person>
  <w15:person w15:author="Vaňásek Jiří JUDr. (Ext)">
    <w15:presenceInfo w15:providerId="AD" w15:userId="S-1-5-21-2860373619-1581124721-2029513195-110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Formatting/>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F72D76"/>
    <w:rsid w:val="000004E6"/>
    <w:rsid w:val="00002C03"/>
    <w:rsid w:val="0002401C"/>
    <w:rsid w:val="00074337"/>
    <w:rsid w:val="00083BE4"/>
    <w:rsid w:val="00083F09"/>
    <w:rsid w:val="00101DE6"/>
    <w:rsid w:val="00122ACA"/>
    <w:rsid w:val="00144E44"/>
    <w:rsid w:val="001810AC"/>
    <w:rsid w:val="001901FB"/>
    <w:rsid w:val="001A3000"/>
    <w:rsid w:val="001C5AE4"/>
    <w:rsid w:val="001E1A20"/>
    <w:rsid w:val="002205B0"/>
    <w:rsid w:val="00250393"/>
    <w:rsid w:val="00250800"/>
    <w:rsid w:val="0026384C"/>
    <w:rsid w:val="00276A6F"/>
    <w:rsid w:val="00290DC6"/>
    <w:rsid w:val="002F0B4C"/>
    <w:rsid w:val="00303FF4"/>
    <w:rsid w:val="003041B9"/>
    <w:rsid w:val="003127BB"/>
    <w:rsid w:val="0032592B"/>
    <w:rsid w:val="003336B9"/>
    <w:rsid w:val="00351DBA"/>
    <w:rsid w:val="00354258"/>
    <w:rsid w:val="00381CB4"/>
    <w:rsid w:val="00390ACC"/>
    <w:rsid w:val="003A527F"/>
    <w:rsid w:val="003A7621"/>
    <w:rsid w:val="003A7F2A"/>
    <w:rsid w:val="003C0C10"/>
    <w:rsid w:val="003F2F81"/>
    <w:rsid w:val="00433B98"/>
    <w:rsid w:val="004460B0"/>
    <w:rsid w:val="004518AC"/>
    <w:rsid w:val="0045300D"/>
    <w:rsid w:val="00457E48"/>
    <w:rsid w:val="00466711"/>
    <w:rsid w:val="00485C3F"/>
    <w:rsid w:val="004A2329"/>
    <w:rsid w:val="004A6027"/>
    <w:rsid w:val="00512E43"/>
    <w:rsid w:val="00532E41"/>
    <w:rsid w:val="00556E1F"/>
    <w:rsid w:val="00567AAF"/>
    <w:rsid w:val="00575385"/>
    <w:rsid w:val="00581188"/>
    <w:rsid w:val="0058770A"/>
    <w:rsid w:val="005F0D64"/>
    <w:rsid w:val="00620365"/>
    <w:rsid w:val="00652F35"/>
    <w:rsid w:val="0065777E"/>
    <w:rsid w:val="006713C4"/>
    <w:rsid w:val="00671486"/>
    <w:rsid w:val="00696704"/>
    <w:rsid w:val="006A5715"/>
    <w:rsid w:val="006F5CC5"/>
    <w:rsid w:val="007048C3"/>
    <w:rsid w:val="007302CA"/>
    <w:rsid w:val="007406AD"/>
    <w:rsid w:val="007500C4"/>
    <w:rsid w:val="00782412"/>
    <w:rsid w:val="007A742F"/>
    <w:rsid w:val="007B732F"/>
    <w:rsid w:val="007C7B18"/>
    <w:rsid w:val="007D0D12"/>
    <w:rsid w:val="007D4F15"/>
    <w:rsid w:val="007F1395"/>
    <w:rsid w:val="00804487"/>
    <w:rsid w:val="00817F32"/>
    <w:rsid w:val="00830355"/>
    <w:rsid w:val="00843BBF"/>
    <w:rsid w:val="0084412B"/>
    <w:rsid w:val="00864D2E"/>
    <w:rsid w:val="00883A24"/>
    <w:rsid w:val="008B2112"/>
    <w:rsid w:val="008D0133"/>
    <w:rsid w:val="008E5237"/>
    <w:rsid w:val="008F28EF"/>
    <w:rsid w:val="009172CE"/>
    <w:rsid w:val="009473C5"/>
    <w:rsid w:val="00953AC9"/>
    <w:rsid w:val="009962B1"/>
    <w:rsid w:val="009A1DFF"/>
    <w:rsid w:val="009A462A"/>
    <w:rsid w:val="009B47D3"/>
    <w:rsid w:val="00A0313C"/>
    <w:rsid w:val="00A03A74"/>
    <w:rsid w:val="00A044F3"/>
    <w:rsid w:val="00A04CBB"/>
    <w:rsid w:val="00A218B9"/>
    <w:rsid w:val="00A2202A"/>
    <w:rsid w:val="00A619BE"/>
    <w:rsid w:val="00A75E04"/>
    <w:rsid w:val="00A817A6"/>
    <w:rsid w:val="00A8798C"/>
    <w:rsid w:val="00A95C82"/>
    <w:rsid w:val="00AA054F"/>
    <w:rsid w:val="00AA3658"/>
    <w:rsid w:val="00AA67D9"/>
    <w:rsid w:val="00AC2EC2"/>
    <w:rsid w:val="00AD1559"/>
    <w:rsid w:val="00B25ECD"/>
    <w:rsid w:val="00B55EE4"/>
    <w:rsid w:val="00B61528"/>
    <w:rsid w:val="00B670B0"/>
    <w:rsid w:val="00B979B5"/>
    <w:rsid w:val="00BB62F1"/>
    <w:rsid w:val="00C07DE4"/>
    <w:rsid w:val="00C437A5"/>
    <w:rsid w:val="00C44554"/>
    <w:rsid w:val="00C50526"/>
    <w:rsid w:val="00C54069"/>
    <w:rsid w:val="00C62501"/>
    <w:rsid w:val="00C64CA9"/>
    <w:rsid w:val="00C754CC"/>
    <w:rsid w:val="00C948E2"/>
    <w:rsid w:val="00C979FD"/>
    <w:rsid w:val="00CD19DB"/>
    <w:rsid w:val="00CD2AD3"/>
    <w:rsid w:val="00CE0FAF"/>
    <w:rsid w:val="00D249AF"/>
    <w:rsid w:val="00D62AB6"/>
    <w:rsid w:val="00D76318"/>
    <w:rsid w:val="00D878E0"/>
    <w:rsid w:val="00DB53F4"/>
    <w:rsid w:val="00DD7168"/>
    <w:rsid w:val="00E041BC"/>
    <w:rsid w:val="00E2096A"/>
    <w:rsid w:val="00E245E2"/>
    <w:rsid w:val="00E301C5"/>
    <w:rsid w:val="00E47D86"/>
    <w:rsid w:val="00E62235"/>
    <w:rsid w:val="00E66F25"/>
    <w:rsid w:val="00E80671"/>
    <w:rsid w:val="00E86635"/>
    <w:rsid w:val="00E874C4"/>
    <w:rsid w:val="00EC1767"/>
    <w:rsid w:val="00EC6B2B"/>
    <w:rsid w:val="00EE24BB"/>
    <w:rsid w:val="00EE46BA"/>
    <w:rsid w:val="00EE4B24"/>
    <w:rsid w:val="00EE7F54"/>
    <w:rsid w:val="00F070DD"/>
    <w:rsid w:val="00F72D76"/>
    <w:rsid w:val="00F819FC"/>
    <w:rsid w:val="00FB4F25"/>
    <w:rsid w:val="00FC5966"/>
    <w:rsid w:val="00FD0936"/>
    <w:rsid w:val="00FE77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592B"/>
  </w:style>
  <w:style w:type="paragraph" w:styleId="Nadpis1">
    <w:name w:val="heading 1"/>
    <w:basedOn w:val="Normln"/>
    <w:next w:val="Normln"/>
    <w:link w:val="Nadpis1Char"/>
    <w:uiPriority w:val="9"/>
    <w:qFormat/>
    <w:rsid w:val="00532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32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32E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Barevný seznam – zvýraznění 11"/>
    <w:basedOn w:val="Normln"/>
    <w:link w:val="OdstavecseseznamemChar"/>
    <w:uiPriority w:val="34"/>
    <w:qFormat/>
    <w:rsid w:val="00F72D76"/>
    <w:pPr>
      <w:spacing w:after="0" w:line="240" w:lineRule="auto"/>
      <w:ind w:left="720"/>
    </w:pPr>
    <w:rPr>
      <w:rFonts w:ascii="Verdana" w:hAnsi="Verdana" w:cs="Times New Roman"/>
    </w:rPr>
  </w:style>
  <w:style w:type="paragraph" w:customStyle="1" w:styleId="Default">
    <w:name w:val="Default"/>
    <w:rsid w:val="00F72D76"/>
    <w:pPr>
      <w:autoSpaceDE w:val="0"/>
      <w:autoSpaceDN w:val="0"/>
      <w:adjustRightInd w:val="0"/>
      <w:spacing w:after="0" w:line="240" w:lineRule="auto"/>
    </w:pPr>
    <w:rPr>
      <w:rFonts w:ascii="Calibri" w:eastAsia="Times New Roman" w:hAnsi="Calibri" w:cs="Calibri"/>
      <w:color w:val="000000"/>
      <w:sz w:val="24"/>
      <w:szCs w:val="24"/>
    </w:rPr>
  </w:style>
  <w:style w:type="table" w:styleId="Mkatabulky">
    <w:name w:val="Table Grid"/>
    <w:basedOn w:val="Normlntabulka"/>
    <w:uiPriority w:val="59"/>
    <w:rsid w:val="00B61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omente">
    <w:name w:val="annotation text"/>
    <w:basedOn w:val="Normln"/>
    <w:link w:val="TextkomenteChar"/>
    <w:uiPriority w:val="99"/>
    <w:unhideWhenUsed/>
    <w:rsid w:val="00D249AF"/>
    <w:pPr>
      <w:spacing w:line="240" w:lineRule="auto"/>
    </w:pPr>
    <w:rPr>
      <w:sz w:val="20"/>
      <w:szCs w:val="20"/>
    </w:rPr>
  </w:style>
  <w:style w:type="character" w:customStyle="1" w:styleId="TextkomenteChar">
    <w:name w:val="Text komentáře Char"/>
    <w:basedOn w:val="Standardnpsmoodstavce"/>
    <w:link w:val="Textkomente"/>
    <w:uiPriority w:val="99"/>
    <w:rsid w:val="00D249AF"/>
    <w:rPr>
      <w:sz w:val="20"/>
      <w:szCs w:val="20"/>
    </w:rPr>
  </w:style>
  <w:style w:type="paragraph" w:customStyle="1" w:styleId="Poznmkypodarou">
    <w:name w:val="Poznámky pod čarou"/>
    <w:basedOn w:val="Normln"/>
    <w:rsid w:val="00AA3658"/>
    <w:pPr>
      <w:spacing w:after="0" w:line="240" w:lineRule="auto"/>
      <w:ind w:left="198" w:hanging="198"/>
      <w:contextualSpacing/>
    </w:pPr>
    <w:rPr>
      <w:rFonts w:ascii="Arial" w:hAnsi="Arial" w:cs="Arial"/>
      <w:vertAlign w:val="superscript"/>
    </w:rPr>
  </w:style>
  <w:style w:type="character" w:styleId="Hypertextovodkaz">
    <w:name w:val="Hyperlink"/>
    <w:basedOn w:val="Standardnpsmoodstavce"/>
    <w:uiPriority w:val="99"/>
    <w:unhideWhenUsed/>
    <w:rsid w:val="00532E41"/>
    <w:rPr>
      <w:color w:val="0000FF" w:themeColor="hyperlink"/>
      <w:u w:val="single"/>
    </w:rPr>
  </w:style>
  <w:style w:type="paragraph" w:customStyle="1" w:styleId="textCalibri11">
    <w:name w:val="text Calibri 11"/>
    <w:basedOn w:val="Normln"/>
    <w:link w:val="textCalibri11Char"/>
    <w:autoRedefine/>
    <w:qFormat/>
    <w:rsid w:val="00532E41"/>
    <w:pPr>
      <w:spacing w:after="0" w:line="240" w:lineRule="auto"/>
      <w:jc w:val="both"/>
    </w:pPr>
    <w:rPr>
      <w:rFonts w:ascii="Arial" w:hAnsi="Arial" w:cs="Arial"/>
      <w:sz w:val="24"/>
      <w:szCs w:val="24"/>
    </w:rPr>
  </w:style>
  <w:style w:type="paragraph" w:customStyle="1" w:styleId="odrkaCalibri11">
    <w:name w:val="odrážka Calibri 11"/>
    <w:basedOn w:val="textCalibri11"/>
    <w:link w:val="odrkaCalibri11Char"/>
    <w:autoRedefine/>
    <w:qFormat/>
    <w:rsid w:val="00532E41"/>
    <w:pPr>
      <w:numPr>
        <w:numId w:val="10"/>
      </w:numPr>
    </w:pPr>
  </w:style>
  <w:style w:type="character" w:customStyle="1" w:styleId="textCalibri11Char">
    <w:name w:val="text Calibri 11 Char"/>
    <w:basedOn w:val="Standardnpsmoodstavce"/>
    <w:link w:val="textCalibri11"/>
    <w:rsid w:val="00532E41"/>
    <w:rPr>
      <w:rFonts w:ascii="Arial" w:hAnsi="Arial" w:cs="Arial"/>
      <w:sz w:val="24"/>
      <w:szCs w:val="24"/>
    </w:rPr>
  </w:style>
  <w:style w:type="character" w:customStyle="1" w:styleId="odrkaCalibri11Char">
    <w:name w:val="odrážka Calibri 11 Char"/>
    <w:basedOn w:val="textCalibri11Char"/>
    <w:link w:val="odrkaCalibri11"/>
    <w:rsid w:val="00532E41"/>
    <w:rPr>
      <w:rFonts w:ascii="Arial" w:hAnsi="Arial" w:cs="Arial"/>
      <w:sz w:val="24"/>
      <w:szCs w:val="24"/>
    </w:rPr>
  </w:style>
  <w:style w:type="paragraph" w:customStyle="1" w:styleId="N1">
    <w:name w:val="N1"/>
    <w:basedOn w:val="Nadpis1"/>
    <w:autoRedefine/>
    <w:qFormat/>
    <w:rsid w:val="00F819FC"/>
    <w:pPr>
      <w:numPr>
        <w:numId w:val="28"/>
      </w:numPr>
      <w:spacing w:before="120" w:after="120" w:line="240" w:lineRule="auto"/>
      <w:jc w:val="both"/>
      <w:outlineLvl w:val="1"/>
    </w:pPr>
    <w:rPr>
      <w:rFonts w:ascii="Arial" w:hAnsi="Arial" w:cs="Arial"/>
      <w:bCs w:val="0"/>
      <w:color w:val="auto"/>
      <w:sz w:val="24"/>
      <w:szCs w:val="24"/>
    </w:rPr>
  </w:style>
  <w:style w:type="paragraph" w:customStyle="1" w:styleId="N2">
    <w:name w:val="N2"/>
    <w:basedOn w:val="Nadpis2"/>
    <w:autoRedefine/>
    <w:qFormat/>
    <w:rsid w:val="00C979FD"/>
    <w:pPr>
      <w:numPr>
        <w:numId w:val="9"/>
      </w:numPr>
      <w:spacing w:before="240" w:after="120" w:line="259" w:lineRule="auto"/>
    </w:pPr>
    <w:rPr>
      <w:rFonts w:ascii="Arial" w:hAnsi="Arial" w:cs="Arial"/>
      <w:bCs w:val="0"/>
      <w:color w:val="auto"/>
      <w:sz w:val="24"/>
      <w:szCs w:val="24"/>
    </w:rPr>
  </w:style>
  <w:style w:type="paragraph" w:customStyle="1" w:styleId="N3">
    <w:name w:val="N3"/>
    <w:basedOn w:val="Nadpis3"/>
    <w:autoRedefine/>
    <w:qFormat/>
    <w:rsid w:val="00532E41"/>
    <w:pPr>
      <w:numPr>
        <w:ilvl w:val="2"/>
        <w:numId w:val="9"/>
      </w:numPr>
      <w:spacing w:before="120" w:line="259" w:lineRule="auto"/>
      <w:ind w:left="1800" w:hanging="360"/>
    </w:pPr>
    <w:rPr>
      <w:bCs w:val="0"/>
      <w:color w:val="243F60" w:themeColor="accent1" w:themeShade="7F"/>
      <w:sz w:val="24"/>
      <w:szCs w:val="24"/>
    </w:rPr>
  </w:style>
  <w:style w:type="character" w:customStyle="1" w:styleId="OdstavecseseznamemChar">
    <w:name w:val="Odstavec se seznamem Char"/>
    <w:aliases w:val="Odstavec_muj Char,Nad Char,List Paragraph Char,Barevný seznam – zvýraznění 11 Char"/>
    <w:basedOn w:val="Standardnpsmoodstavce"/>
    <w:link w:val="Odstavecseseznamem"/>
    <w:uiPriority w:val="34"/>
    <w:rsid w:val="00532E41"/>
    <w:rPr>
      <w:rFonts w:ascii="Verdana" w:hAnsi="Verdana" w:cs="Times New Roman"/>
    </w:rPr>
  </w:style>
  <w:style w:type="character" w:customStyle="1" w:styleId="Nadpis1Char">
    <w:name w:val="Nadpis 1 Char"/>
    <w:basedOn w:val="Standardnpsmoodstavce"/>
    <w:link w:val="Nadpis1"/>
    <w:uiPriority w:val="9"/>
    <w:rsid w:val="00532E4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532E4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532E41"/>
    <w:rPr>
      <w:rFonts w:asciiTheme="majorHAnsi" w:eastAsiaTheme="majorEastAsia" w:hAnsiTheme="majorHAnsi" w:cstheme="majorBidi"/>
      <w:b/>
      <w:bCs/>
      <w:color w:val="4F81BD" w:themeColor="accent1"/>
    </w:rPr>
  </w:style>
  <w:style w:type="paragraph" w:styleId="Normlnweb">
    <w:name w:val="Normal (Web)"/>
    <w:basedOn w:val="Normln"/>
    <w:uiPriority w:val="99"/>
    <w:unhideWhenUsed/>
    <w:rsid w:val="00303FF4"/>
    <w:pPr>
      <w:spacing w:before="100" w:beforeAutospacing="1" w:after="100" w:afterAutospacing="1" w:line="240" w:lineRule="auto"/>
    </w:pPr>
    <w:rPr>
      <w:rFonts w:ascii="Calibri" w:hAnsi="Calibri" w:cs="Calibri"/>
      <w:lang w:eastAsia="cs-CZ"/>
    </w:rPr>
  </w:style>
  <w:style w:type="paragraph" w:customStyle="1" w:styleId="detail-odstavec">
    <w:name w:val="detail-odstavec"/>
    <w:basedOn w:val="Normln"/>
    <w:rsid w:val="00303FF4"/>
    <w:pPr>
      <w:spacing w:before="240" w:after="24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A67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67D9"/>
    <w:rPr>
      <w:rFonts w:ascii="Tahoma" w:hAnsi="Tahoma" w:cs="Tahoma"/>
      <w:sz w:val="16"/>
      <w:szCs w:val="16"/>
    </w:rPr>
  </w:style>
  <w:style w:type="paragraph" w:styleId="Nadpisobsahu">
    <w:name w:val="TOC Heading"/>
    <w:basedOn w:val="Nadpis1"/>
    <w:next w:val="Normln"/>
    <w:uiPriority w:val="39"/>
    <w:semiHidden/>
    <w:unhideWhenUsed/>
    <w:qFormat/>
    <w:rsid w:val="00C979FD"/>
    <w:pPr>
      <w:outlineLvl w:val="9"/>
    </w:pPr>
    <w:rPr>
      <w:lang w:eastAsia="cs-CZ"/>
    </w:rPr>
  </w:style>
  <w:style w:type="paragraph" w:styleId="Obsah1">
    <w:name w:val="toc 1"/>
    <w:basedOn w:val="Normln"/>
    <w:next w:val="Normln"/>
    <w:autoRedefine/>
    <w:uiPriority w:val="39"/>
    <w:unhideWhenUsed/>
    <w:rsid w:val="00C979FD"/>
    <w:pPr>
      <w:spacing w:after="100"/>
    </w:pPr>
  </w:style>
  <w:style w:type="paragraph" w:styleId="Obsah2">
    <w:name w:val="toc 2"/>
    <w:basedOn w:val="Normln"/>
    <w:next w:val="Normln"/>
    <w:autoRedefine/>
    <w:uiPriority w:val="39"/>
    <w:unhideWhenUsed/>
    <w:rsid w:val="00B55EE4"/>
    <w:pPr>
      <w:tabs>
        <w:tab w:val="left" w:pos="880"/>
        <w:tab w:val="right" w:leader="dot" w:pos="9062"/>
      </w:tabs>
      <w:spacing w:after="100"/>
      <w:ind w:left="220"/>
    </w:pPr>
    <w:rPr>
      <w:b/>
      <w:noProof/>
    </w:rPr>
  </w:style>
  <w:style w:type="character" w:styleId="Odkaznakoment">
    <w:name w:val="annotation reference"/>
    <w:basedOn w:val="Standardnpsmoodstavce"/>
    <w:uiPriority w:val="99"/>
    <w:semiHidden/>
    <w:unhideWhenUsed/>
    <w:rsid w:val="00C437A5"/>
    <w:rPr>
      <w:sz w:val="16"/>
      <w:szCs w:val="16"/>
    </w:rPr>
  </w:style>
  <w:style w:type="paragraph" w:styleId="Pedmtkomente">
    <w:name w:val="annotation subject"/>
    <w:basedOn w:val="Textkomente"/>
    <w:next w:val="Textkomente"/>
    <w:link w:val="PedmtkomenteChar"/>
    <w:uiPriority w:val="99"/>
    <w:semiHidden/>
    <w:unhideWhenUsed/>
    <w:rsid w:val="00C437A5"/>
    <w:rPr>
      <w:b/>
      <w:bCs/>
    </w:rPr>
  </w:style>
  <w:style w:type="character" w:customStyle="1" w:styleId="PedmtkomenteChar">
    <w:name w:val="Předmět komentáře Char"/>
    <w:basedOn w:val="TextkomenteChar"/>
    <w:link w:val="Pedmtkomente"/>
    <w:uiPriority w:val="99"/>
    <w:semiHidden/>
    <w:rsid w:val="00C437A5"/>
    <w:rPr>
      <w:b/>
      <w:bCs/>
      <w:sz w:val="20"/>
      <w:szCs w:val="20"/>
    </w:rPr>
  </w:style>
  <w:style w:type="paragraph" w:styleId="Rejstk1">
    <w:name w:val="index 1"/>
    <w:basedOn w:val="Normln"/>
    <w:next w:val="Normln"/>
    <w:autoRedefine/>
    <w:uiPriority w:val="99"/>
    <w:semiHidden/>
    <w:unhideWhenUsed/>
    <w:rsid w:val="003C0C10"/>
    <w:pPr>
      <w:spacing w:after="0" w:line="240" w:lineRule="auto"/>
      <w:ind w:left="220" w:hanging="220"/>
    </w:pPr>
  </w:style>
  <w:style w:type="paragraph" w:styleId="Hlavikarejstku">
    <w:name w:val="index heading"/>
    <w:basedOn w:val="Normln"/>
    <w:next w:val="Rejstk1"/>
    <w:semiHidden/>
    <w:rsid w:val="003C0C10"/>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E0F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0FAF"/>
  </w:style>
  <w:style w:type="paragraph" w:styleId="Zpat">
    <w:name w:val="footer"/>
    <w:basedOn w:val="Normln"/>
    <w:link w:val="ZpatChar"/>
    <w:uiPriority w:val="99"/>
    <w:unhideWhenUsed/>
    <w:rsid w:val="00CE0FAF"/>
    <w:pPr>
      <w:tabs>
        <w:tab w:val="center" w:pos="4536"/>
        <w:tab w:val="right" w:pos="9072"/>
      </w:tabs>
      <w:spacing w:after="0" w:line="240" w:lineRule="auto"/>
    </w:pPr>
  </w:style>
  <w:style w:type="character" w:customStyle="1" w:styleId="ZpatChar">
    <w:name w:val="Zápatí Char"/>
    <w:basedOn w:val="Standardnpsmoodstavce"/>
    <w:link w:val="Zpat"/>
    <w:uiPriority w:val="99"/>
    <w:rsid w:val="00CE0FAF"/>
  </w:style>
  <w:style w:type="paragraph" w:styleId="Obsah3">
    <w:name w:val="toc 3"/>
    <w:basedOn w:val="Normln"/>
    <w:next w:val="Normln"/>
    <w:autoRedefine/>
    <w:uiPriority w:val="39"/>
    <w:unhideWhenUsed/>
    <w:rsid w:val="00EE7F5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32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32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532E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Barevný seznam – zvýraznění 11"/>
    <w:basedOn w:val="Normln"/>
    <w:link w:val="OdstavecseseznamemChar"/>
    <w:uiPriority w:val="34"/>
    <w:qFormat/>
    <w:rsid w:val="00F72D76"/>
    <w:pPr>
      <w:spacing w:after="0" w:line="240" w:lineRule="auto"/>
      <w:ind w:left="720"/>
    </w:pPr>
    <w:rPr>
      <w:rFonts w:ascii="Verdana" w:hAnsi="Verdana" w:cs="Times New Roman"/>
    </w:rPr>
  </w:style>
  <w:style w:type="paragraph" w:customStyle="1" w:styleId="Default">
    <w:name w:val="Default"/>
    <w:rsid w:val="00F72D76"/>
    <w:pPr>
      <w:autoSpaceDE w:val="0"/>
      <w:autoSpaceDN w:val="0"/>
      <w:adjustRightInd w:val="0"/>
      <w:spacing w:after="0" w:line="240" w:lineRule="auto"/>
    </w:pPr>
    <w:rPr>
      <w:rFonts w:ascii="Calibri" w:eastAsia="Times New Roman" w:hAnsi="Calibri" w:cs="Calibri"/>
      <w:color w:val="000000"/>
      <w:sz w:val="24"/>
      <w:szCs w:val="24"/>
    </w:rPr>
  </w:style>
  <w:style w:type="table" w:styleId="Mkatabulky">
    <w:name w:val="Table Grid"/>
    <w:basedOn w:val="Normlntabulka"/>
    <w:uiPriority w:val="59"/>
    <w:rsid w:val="00B61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D249AF"/>
    <w:pPr>
      <w:spacing w:line="240" w:lineRule="auto"/>
    </w:pPr>
    <w:rPr>
      <w:sz w:val="20"/>
      <w:szCs w:val="20"/>
    </w:rPr>
  </w:style>
  <w:style w:type="character" w:customStyle="1" w:styleId="TextkomenteChar">
    <w:name w:val="Text komentáře Char"/>
    <w:basedOn w:val="Standardnpsmoodstavce"/>
    <w:link w:val="Textkomente"/>
    <w:uiPriority w:val="99"/>
    <w:rsid w:val="00D249AF"/>
    <w:rPr>
      <w:sz w:val="20"/>
      <w:szCs w:val="20"/>
    </w:rPr>
  </w:style>
  <w:style w:type="paragraph" w:customStyle="1" w:styleId="Poznmkypodarou">
    <w:name w:val="Poznámky pod čarou"/>
    <w:basedOn w:val="Normln"/>
    <w:rsid w:val="00AA3658"/>
    <w:pPr>
      <w:spacing w:after="0" w:line="240" w:lineRule="auto"/>
      <w:ind w:left="198" w:hanging="198"/>
      <w:contextualSpacing/>
    </w:pPr>
    <w:rPr>
      <w:rFonts w:ascii="Arial" w:hAnsi="Arial" w:cs="Arial"/>
      <w:vertAlign w:val="superscript"/>
    </w:rPr>
  </w:style>
  <w:style w:type="character" w:styleId="Hypertextovodkaz">
    <w:name w:val="Hyperlink"/>
    <w:basedOn w:val="Standardnpsmoodstavce"/>
    <w:uiPriority w:val="99"/>
    <w:unhideWhenUsed/>
    <w:rsid w:val="00532E41"/>
    <w:rPr>
      <w:color w:val="0000FF" w:themeColor="hyperlink"/>
      <w:u w:val="single"/>
    </w:rPr>
  </w:style>
  <w:style w:type="paragraph" w:customStyle="1" w:styleId="textCalibri11">
    <w:name w:val="text Calibri 11"/>
    <w:basedOn w:val="Normln"/>
    <w:link w:val="textCalibri11Char"/>
    <w:autoRedefine/>
    <w:qFormat/>
    <w:rsid w:val="00532E41"/>
    <w:pPr>
      <w:spacing w:after="0" w:line="240" w:lineRule="auto"/>
      <w:jc w:val="both"/>
    </w:pPr>
    <w:rPr>
      <w:rFonts w:ascii="Arial" w:hAnsi="Arial" w:cs="Arial"/>
      <w:sz w:val="24"/>
      <w:szCs w:val="24"/>
    </w:rPr>
  </w:style>
  <w:style w:type="paragraph" w:customStyle="1" w:styleId="odrkaCalibri11">
    <w:name w:val="odrážka Calibri 11"/>
    <w:basedOn w:val="textCalibri11"/>
    <w:link w:val="odrkaCalibri11Char"/>
    <w:autoRedefine/>
    <w:qFormat/>
    <w:rsid w:val="00532E41"/>
    <w:pPr>
      <w:numPr>
        <w:numId w:val="10"/>
      </w:numPr>
    </w:pPr>
  </w:style>
  <w:style w:type="character" w:customStyle="1" w:styleId="textCalibri11Char">
    <w:name w:val="text Calibri 11 Char"/>
    <w:basedOn w:val="Standardnpsmoodstavce"/>
    <w:link w:val="textCalibri11"/>
    <w:rsid w:val="00532E41"/>
    <w:rPr>
      <w:rFonts w:ascii="Arial" w:hAnsi="Arial" w:cs="Arial"/>
      <w:sz w:val="24"/>
      <w:szCs w:val="24"/>
    </w:rPr>
  </w:style>
  <w:style w:type="character" w:customStyle="1" w:styleId="odrkaCalibri11Char">
    <w:name w:val="odrážka Calibri 11 Char"/>
    <w:basedOn w:val="textCalibri11Char"/>
    <w:link w:val="odrkaCalibri11"/>
    <w:rsid w:val="00532E41"/>
    <w:rPr>
      <w:rFonts w:ascii="Arial" w:hAnsi="Arial" w:cs="Arial"/>
      <w:sz w:val="24"/>
      <w:szCs w:val="24"/>
    </w:rPr>
  </w:style>
  <w:style w:type="paragraph" w:customStyle="1" w:styleId="N1">
    <w:name w:val="N1"/>
    <w:basedOn w:val="Nadpis1"/>
    <w:autoRedefine/>
    <w:qFormat/>
    <w:rsid w:val="00F819FC"/>
    <w:pPr>
      <w:numPr>
        <w:numId w:val="28"/>
      </w:numPr>
      <w:spacing w:before="120" w:after="120" w:line="240" w:lineRule="auto"/>
      <w:jc w:val="both"/>
      <w:outlineLvl w:val="1"/>
    </w:pPr>
    <w:rPr>
      <w:rFonts w:ascii="Arial" w:hAnsi="Arial" w:cs="Arial"/>
      <w:bCs w:val="0"/>
      <w:color w:val="auto"/>
      <w:sz w:val="24"/>
      <w:szCs w:val="24"/>
    </w:rPr>
  </w:style>
  <w:style w:type="paragraph" w:customStyle="1" w:styleId="N2">
    <w:name w:val="N2"/>
    <w:basedOn w:val="Nadpis2"/>
    <w:autoRedefine/>
    <w:qFormat/>
    <w:rsid w:val="00C979FD"/>
    <w:pPr>
      <w:numPr>
        <w:numId w:val="9"/>
      </w:numPr>
      <w:spacing w:before="240" w:after="120" w:line="259" w:lineRule="auto"/>
    </w:pPr>
    <w:rPr>
      <w:rFonts w:ascii="Arial" w:hAnsi="Arial" w:cs="Arial"/>
      <w:bCs w:val="0"/>
      <w:color w:val="auto"/>
      <w:sz w:val="24"/>
      <w:szCs w:val="24"/>
    </w:rPr>
  </w:style>
  <w:style w:type="paragraph" w:customStyle="1" w:styleId="N3">
    <w:name w:val="N3"/>
    <w:basedOn w:val="Nadpis3"/>
    <w:autoRedefine/>
    <w:qFormat/>
    <w:rsid w:val="00532E41"/>
    <w:pPr>
      <w:numPr>
        <w:ilvl w:val="2"/>
        <w:numId w:val="9"/>
      </w:numPr>
      <w:spacing w:before="120" w:line="259" w:lineRule="auto"/>
      <w:ind w:left="1800" w:hanging="360"/>
    </w:pPr>
    <w:rPr>
      <w:bCs w:val="0"/>
      <w:color w:val="243F60" w:themeColor="accent1" w:themeShade="7F"/>
      <w:sz w:val="24"/>
      <w:szCs w:val="24"/>
    </w:rPr>
  </w:style>
  <w:style w:type="character" w:customStyle="1" w:styleId="OdstavecseseznamemChar">
    <w:name w:val="Odstavec se seznamem Char"/>
    <w:aliases w:val="Odstavec_muj Char,Nad Char,List Paragraph Char,Barevný seznam – zvýraznění 11 Char"/>
    <w:basedOn w:val="Standardnpsmoodstavce"/>
    <w:link w:val="Odstavecseseznamem"/>
    <w:uiPriority w:val="34"/>
    <w:rsid w:val="00532E41"/>
    <w:rPr>
      <w:rFonts w:ascii="Verdana" w:hAnsi="Verdana" w:cs="Times New Roman"/>
    </w:rPr>
  </w:style>
  <w:style w:type="character" w:customStyle="1" w:styleId="Nadpis1Char">
    <w:name w:val="Nadpis 1 Char"/>
    <w:basedOn w:val="Standardnpsmoodstavce"/>
    <w:link w:val="Nadpis1"/>
    <w:uiPriority w:val="9"/>
    <w:rsid w:val="00532E4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532E41"/>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532E41"/>
    <w:rPr>
      <w:rFonts w:asciiTheme="majorHAnsi" w:eastAsiaTheme="majorEastAsia" w:hAnsiTheme="majorHAnsi" w:cstheme="majorBidi"/>
      <w:b/>
      <w:bCs/>
      <w:color w:val="4F81BD" w:themeColor="accent1"/>
    </w:rPr>
  </w:style>
  <w:style w:type="paragraph" w:styleId="Normlnweb">
    <w:name w:val="Normal (Web)"/>
    <w:basedOn w:val="Normln"/>
    <w:uiPriority w:val="99"/>
    <w:unhideWhenUsed/>
    <w:rsid w:val="00303FF4"/>
    <w:pPr>
      <w:spacing w:before="100" w:beforeAutospacing="1" w:after="100" w:afterAutospacing="1" w:line="240" w:lineRule="auto"/>
    </w:pPr>
    <w:rPr>
      <w:rFonts w:ascii="Calibri" w:hAnsi="Calibri" w:cs="Calibri"/>
      <w:lang w:eastAsia="cs-CZ"/>
    </w:rPr>
  </w:style>
  <w:style w:type="paragraph" w:customStyle="1" w:styleId="detail-odstavec">
    <w:name w:val="detail-odstavec"/>
    <w:basedOn w:val="Normln"/>
    <w:rsid w:val="00303FF4"/>
    <w:pPr>
      <w:spacing w:before="240" w:after="24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A67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67D9"/>
    <w:rPr>
      <w:rFonts w:ascii="Tahoma" w:hAnsi="Tahoma" w:cs="Tahoma"/>
      <w:sz w:val="16"/>
      <w:szCs w:val="16"/>
    </w:rPr>
  </w:style>
  <w:style w:type="paragraph" w:styleId="Nadpisobsahu">
    <w:name w:val="TOC Heading"/>
    <w:basedOn w:val="Nadpis1"/>
    <w:next w:val="Normln"/>
    <w:uiPriority w:val="39"/>
    <w:semiHidden/>
    <w:unhideWhenUsed/>
    <w:qFormat/>
    <w:rsid w:val="00C979FD"/>
    <w:pPr>
      <w:outlineLvl w:val="9"/>
    </w:pPr>
    <w:rPr>
      <w:lang w:eastAsia="cs-CZ"/>
    </w:rPr>
  </w:style>
  <w:style w:type="paragraph" w:styleId="Obsah1">
    <w:name w:val="toc 1"/>
    <w:basedOn w:val="Normln"/>
    <w:next w:val="Normln"/>
    <w:autoRedefine/>
    <w:uiPriority w:val="39"/>
    <w:unhideWhenUsed/>
    <w:rsid w:val="00C979FD"/>
    <w:pPr>
      <w:spacing w:after="100"/>
    </w:pPr>
  </w:style>
  <w:style w:type="paragraph" w:styleId="Obsah2">
    <w:name w:val="toc 2"/>
    <w:basedOn w:val="Normln"/>
    <w:next w:val="Normln"/>
    <w:autoRedefine/>
    <w:uiPriority w:val="39"/>
    <w:unhideWhenUsed/>
    <w:rsid w:val="00B55EE4"/>
    <w:pPr>
      <w:tabs>
        <w:tab w:val="left" w:pos="880"/>
        <w:tab w:val="right" w:leader="dot" w:pos="9062"/>
      </w:tabs>
      <w:spacing w:after="100"/>
      <w:ind w:left="220"/>
    </w:pPr>
    <w:rPr>
      <w:b/>
      <w:noProof/>
    </w:rPr>
  </w:style>
  <w:style w:type="character" w:styleId="Odkaznakoment">
    <w:name w:val="annotation reference"/>
    <w:basedOn w:val="Standardnpsmoodstavce"/>
    <w:uiPriority w:val="99"/>
    <w:semiHidden/>
    <w:unhideWhenUsed/>
    <w:rsid w:val="00C437A5"/>
    <w:rPr>
      <w:sz w:val="16"/>
      <w:szCs w:val="16"/>
    </w:rPr>
  </w:style>
  <w:style w:type="paragraph" w:styleId="Pedmtkomente">
    <w:name w:val="annotation subject"/>
    <w:basedOn w:val="Textkomente"/>
    <w:next w:val="Textkomente"/>
    <w:link w:val="PedmtkomenteChar"/>
    <w:uiPriority w:val="99"/>
    <w:semiHidden/>
    <w:unhideWhenUsed/>
    <w:rsid w:val="00C437A5"/>
    <w:rPr>
      <w:b/>
      <w:bCs/>
    </w:rPr>
  </w:style>
  <w:style w:type="character" w:customStyle="1" w:styleId="PedmtkomenteChar">
    <w:name w:val="Předmět komentáře Char"/>
    <w:basedOn w:val="TextkomenteChar"/>
    <w:link w:val="Pedmtkomente"/>
    <w:uiPriority w:val="99"/>
    <w:semiHidden/>
    <w:rsid w:val="00C437A5"/>
    <w:rPr>
      <w:b/>
      <w:bCs/>
      <w:sz w:val="20"/>
      <w:szCs w:val="20"/>
    </w:rPr>
  </w:style>
  <w:style w:type="paragraph" w:styleId="Rejstk1">
    <w:name w:val="index 1"/>
    <w:basedOn w:val="Normln"/>
    <w:next w:val="Normln"/>
    <w:autoRedefine/>
    <w:uiPriority w:val="99"/>
    <w:semiHidden/>
    <w:unhideWhenUsed/>
    <w:rsid w:val="003C0C10"/>
    <w:pPr>
      <w:spacing w:after="0" w:line="240" w:lineRule="auto"/>
      <w:ind w:left="220" w:hanging="220"/>
    </w:pPr>
  </w:style>
  <w:style w:type="paragraph" w:styleId="Hlavikarejstku">
    <w:name w:val="index heading"/>
    <w:basedOn w:val="Normln"/>
    <w:next w:val="Rejstk1"/>
    <w:semiHidden/>
    <w:rsid w:val="003C0C10"/>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E0F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0FAF"/>
  </w:style>
  <w:style w:type="paragraph" w:styleId="Zpat">
    <w:name w:val="footer"/>
    <w:basedOn w:val="Normln"/>
    <w:link w:val="ZpatChar"/>
    <w:uiPriority w:val="99"/>
    <w:unhideWhenUsed/>
    <w:rsid w:val="00CE0FAF"/>
    <w:pPr>
      <w:tabs>
        <w:tab w:val="center" w:pos="4536"/>
        <w:tab w:val="right" w:pos="9072"/>
      </w:tabs>
      <w:spacing w:after="0" w:line="240" w:lineRule="auto"/>
    </w:pPr>
  </w:style>
  <w:style w:type="character" w:customStyle="1" w:styleId="ZpatChar">
    <w:name w:val="Zápatí Char"/>
    <w:basedOn w:val="Standardnpsmoodstavce"/>
    <w:link w:val="Zpat"/>
    <w:uiPriority w:val="99"/>
    <w:rsid w:val="00CE0FAF"/>
  </w:style>
  <w:style w:type="paragraph" w:styleId="Obsah3">
    <w:name w:val="toc 3"/>
    <w:basedOn w:val="Normln"/>
    <w:next w:val="Normln"/>
    <w:autoRedefine/>
    <w:uiPriority w:val="39"/>
    <w:unhideWhenUsed/>
    <w:rsid w:val="00EE7F54"/>
    <w:pPr>
      <w:spacing w:after="100"/>
      <w:ind w:left="440"/>
    </w:pPr>
  </w:style>
</w:styles>
</file>

<file path=word/webSettings.xml><?xml version="1.0" encoding="utf-8"?>
<w:webSettings xmlns:r="http://schemas.openxmlformats.org/officeDocument/2006/relationships" xmlns:w="http://schemas.openxmlformats.org/wordprocessingml/2006/main">
  <w:divs>
    <w:div w:id="80028621">
      <w:bodyDiv w:val="1"/>
      <w:marLeft w:val="0"/>
      <w:marRight w:val="0"/>
      <w:marTop w:val="0"/>
      <w:marBottom w:val="0"/>
      <w:divBdr>
        <w:top w:val="none" w:sz="0" w:space="0" w:color="auto"/>
        <w:left w:val="none" w:sz="0" w:space="0" w:color="auto"/>
        <w:bottom w:val="none" w:sz="0" w:space="0" w:color="auto"/>
        <w:right w:val="none" w:sz="0" w:space="0" w:color="auto"/>
      </w:divBdr>
    </w:div>
    <w:div w:id="253978874">
      <w:bodyDiv w:val="1"/>
      <w:marLeft w:val="0"/>
      <w:marRight w:val="0"/>
      <w:marTop w:val="0"/>
      <w:marBottom w:val="0"/>
      <w:divBdr>
        <w:top w:val="none" w:sz="0" w:space="0" w:color="auto"/>
        <w:left w:val="none" w:sz="0" w:space="0" w:color="auto"/>
        <w:bottom w:val="none" w:sz="0" w:space="0" w:color="auto"/>
        <w:right w:val="none" w:sz="0" w:space="0" w:color="auto"/>
      </w:divBdr>
    </w:div>
    <w:div w:id="564485372">
      <w:bodyDiv w:val="1"/>
      <w:marLeft w:val="0"/>
      <w:marRight w:val="0"/>
      <w:marTop w:val="0"/>
      <w:marBottom w:val="0"/>
      <w:divBdr>
        <w:top w:val="none" w:sz="0" w:space="0" w:color="auto"/>
        <w:left w:val="none" w:sz="0" w:space="0" w:color="auto"/>
        <w:bottom w:val="none" w:sz="0" w:space="0" w:color="auto"/>
        <w:right w:val="none" w:sz="0" w:space="0" w:color="auto"/>
      </w:divBdr>
    </w:div>
    <w:div w:id="901523499">
      <w:bodyDiv w:val="1"/>
      <w:marLeft w:val="0"/>
      <w:marRight w:val="0"/>
      <w:marTop w:val="0"/>
      <w:marBottom w:val="0"/>
      <w:divBdr>
        <w:top w:val="none" w:sz="0" w:space="0" w:color="auto"/>
        <w:left w:val="none" w:sz="0" w:space="0" w:color="auto"/>
        <w:bottom w:val="none" w:sz="0" w:space="0" w:color="auto"/>
        <w:right w:val="none" w:sz="0" w:space="0" w:color="auto"/>
      </w:divBdr>
      <w:divsChild>
        <w:div w:id="872032459">
          <w:marLeft w:val="0"/>
          <w:marRight w:val="0"/>
          <w:marTop w:val="0"/>
          <w:marBottom w:val="0"/>
          <w:divBdr>
            <w:top w:val="none" w:sz="0" w:space="0" w:color="auto"/>
            <w:left w:val="none" w:sz="0" w:space="0" w:color="auto"/>
            <w:bottom w:val="none" w:sz="0" w:space="0" w:color="auto"/>
            <w:right w:val="none" w:sz="0" w:space="0" w:color="auto"/>
          </w:divBdr>
        </w:div>
      </w:divsChild>
    </w:div>
    <w:div w:id="902251665">
      <w:bodyDiv w:val="1"/>
      <w:marLeft w:val="0"/>
      <w:marRight w:val="0"/>
      <w:marTop w:val="0"/>
      <w:marBottom w:val="0"/>
      <w:divBdr>
        <w:top w:val="none" w:sz="0" w:space="0" w:color="auto"/>
        <w:left w:val="none" w:sz="0" w:space="0" w:color="auto"/>
        <w:bottom w:val="none" w:sz="0" w:space="0" w:color="auto"/>
        <w:right w:val="none" w:sz="0" w:space="0" w:color="auto"/>
      </w:divBdr>
      <w:divsChild>
        <w:div w:id="580023150">
          <w:marLeft w:val="0"/>
          <w:marRight w:val="0"/>
          <w:marTop w:val="0"/>
          <w:marBottom w:val="0"/>
          <w:divBdr>
            <w:top w:val="none" w:sz="0" w:space="0" w:color="auto"/>
            <w:left w:val="none" w:sz="0" w:space="0" w:color="auto"/>
            <w:bottom w:val="none" w:sz="0" w:space="0" w:color="auto"/>
            <w:right w:val="none" w:sz="0" w:space="0" w:color="auto"/>
          </w:divBdr>
        </w:div>
      </w:divsChild>
    </w:div>
    <w:div w:id="928193639">
      <w:bodyDiv w:val="1"/>
      <w:marLeft w:val="0"/>
      <w:marRight w:val="0"/>
      <w:marTop w:val="0"/>
      <w:marBottom w:val="0"/>
      <w:divBdr>
        <w:top w:val="none" w:sz="0" w:space="0" w:color="auto"/>
        <w:left w:val="none" w:sz="0" w:space="0" w:color="auto"/>
        <w:bottom w:val="none" w:sz="0" w:space="0" w:color="auto"/>
        <w:right w:val="none" w:sz="0" w:space="0" w:color="auto"/>
      </w:divBdr>
    </w:div>
    <w:div w:id="1008599490">
      <w:bodyDiv w:val="1"/>
      <w:marLeft w:val="0"/>
      <w:marRight w:val="0"/>
      <w:marTop w:val="0"/>
      <w:marBottom w:val="0"/>
      <w:divBdr>
        <w:top w:val="none" w:sz="0" w:space="0" w:color="auto"/>
        <w:left w:val="none" w:sz="0" w:space="0" w:color="auto"/>
        <w:bottom w:val="none" w:sz="0" w:space="0" w:color="auto"/>
        <w:right w:val="none" w:sz="0" w:space="0" w:color="auto"/>
      </w:divBdr>
    </w:div>
    <w:div w:id="1074202592">
      <w:bodyDiv w:val="1"/>
      <w:marLeft w:val="0"/>
      <w:marRight w:val="0"/>
      <w:marTop w:val="0"/>
      <w:marBottom w:val="0"/>
      <w:divBdr>
        <w:top w:val="none" w:sz="0" w:space="0" w:color="auto"/>
        <w:left w:val="none" w:sz="0" w:space="0" w:color="auto"/>
        <w:bottom w:val="none" w:sz="0" w:space="0" w:color="auto"/>
        <w:right w:val="none" w:sz="0" w:space="0" w:color="auto"/>
      </w:divBdr>
    </w:div>
    <w:div w:id="1129979564">
      <w:bodyDiv w:val="1"/>
      <w:marLeft w:val="0"/>
      <w:marRight w:val="0"/>
      <w:marTop w:val="0"/>
      <w:marBottom w:val="0"/>
      <w:divBdr>
        <w:top w:val="none" w:sz="0" w:space="0" w:color="auto"/>
        <w:left w:val="none" w:sz="0" w:space="0" w:color="auto"/>
        <w:bottom w:val="none" w:sz="0" w:space="0" w:color="auto"/>
        <w:right w:val="none" w:sz="0" w:space="0" w:color="auto"/>
      </w:divBdr>
    </w:div>
    <w:div w:id="1161232395">
      <w:bodyDiv w:val="1"/>
      <w:marLeft w:val="0"/>
      <w:marRight w:val="0"/>
      <w:marTop w:val="0"/>
      <w:marBottom w:val="0"/>
      <w:divBdr>
        <w:top w:val="none" w:sz="0" w:space="0" w:color="auto"/>
        <w:left w:val="none" w:sz="0" w:space="0" w:color="auto"/>
        <w:bottom w:val="none" w:sz="0" w:space="0" w:color="auto"/>
        <w:right w:val="none" w:sz="0" w:space="0" w:color="auto"/>
      </w:divBdr>
      <w:divsChild>
        <w:div w:id="1638608200">
          <w:marLeft w:val="0"/>
          <w:marRight w:val="0"/>
          <w:marTop w:val="0"/>
          <w:marBottom w:val="0"/>
          <w:divBdr>
            <w:top w:val="none" w:sz="0" w:space="0" w:color="auto"/>
            <w:left w:val="none" w:sz="0" w:space="0" w:color="auto"/>
            <w:bottom w:val="none" w:sz="0" w:space="0" w:color="auto"/>
            <w:right w:val="none" w:sz="0" w:space="0" w:color="auto"/>
          </w:divBdr>
        </w:div>
      </w:divsChild>
    </w:div>
    <w:div w:id="1347947867">
      <w:bodyDiv w:val="1"/>
      <w:marLeft w:val="0"/>
      <w:marRight w:val="0"/>
      <w:marTop w:val="0"/>
      <w:marBottom w:val="0"/>
      <w:divBdr>
        <w:top w:val="none" w:sz="0" w:space="0" w:color="auto"/>
        <w:left w:val="none" w:sz="0" w:space="0" w:color="auto"/>
        <w:bottom w:val="none" w:sz="0" w:space="0" w:color="auto"/>
        <w:right w:val="none" w:sz="0" w:space="0" w:color="auto"/>
      </w:divBdr>
    </w:div>
    <w:div w:id="1743286151">
      <w:bodyDiv w:val="1"/>
      <w:marLeft w:val="0"/>
      <w:marRight w:val="0"/>
      <w:marTop w:val="0"/>
      <w:marBottom w:val="0"/>
      <w:divBdr>
        <w:top w:val="none" w:sz="0" w:space="0" w:color="auto"/>
        <w:left w:val="none" w:sz="0" w:space="0" w:color="auto"/>
        <w:bottom w:val="none" w:sz="0" w:space="0" w:color="auto"/>
        <w:right w:val="none" w:sz="0" w:space="0" w:color="auto"/>
      </w:divBdr>
    </w:div>
    <w:div w:id="1959532664">
      <w:bodyDiv w:val="1"/>
      <w:marLeft w:val="0"/>
      <w:marRight w:val="0"/>
      <w:marTop w:val="0"/>
      <w:marBottom w:val="0"/>
      <w:divBdr>
        <w:top w:val="none" w:sz="0" w:space="0" w:color="auto"/>
        <w:left w:val="none" w:sz="0" w:space="0" w:color="auto"/>
        <w:bottom w:val="none" w:sz="0" w:space="0" w:color="auto"/>
        <w:right w:val="none" w:sz="0" w:space="0" w:color="auto"/>
      </w:divBdr>
    </w:div>
    <w:div w:id="20246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absolvent.cz" TargetMode="External"/><Relationship Id="rId13" Type="http://schemas.openxmlformats.org/officeDocument/2006/relationships/hyperlink" Target="http://www.nsp.cz"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psv.cz"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istrategie.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nistrategie.cz"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infoabsolvent.cz"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72F4E-6512-46D0-8E37-3DFC9803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12486</Words>
  <Characters>73672</Characters>
  <Application>Microsoft Office Word</Application>
  <DocSecurity>0</DocSecurity>
  <Lines>613</Lines>
  <Paragraphs>171</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85987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Sycha Martin PhDr., Ph.D. (MPSV)</dc:creator>
  <cp:lastModifiedBy>OSPZV3 ospzv3</cp:lastModifiedBy>
  <cp:revision>2</cp:revision>
  <cp:lastPrinted>2018-09-12T07:48:00Z</cp:lastPrinted>
  <dcterms:created xsi:type="dcterms:W3CDTF">2018-09-12T07:49:00Z</dcterms:created>
  <dcterms:modified xsi:type="dcterms:W3CDTF">2018-09-12T07:49:00Z</dcterms:modified>
</cp:coreProperties>
</file>