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D0" w:rsidRPr="00416922" w:rsidRDefault="007979D0" w:rsidP="007979D0">
      <w:pPr>
        <w:spacing w:before="120"/>
        <w:jc w:val="both"/>
        <w:rPr>
          <w:rFonts w:ascii="Arial" w:hAnsi="Arial" w:cs="Arial"/>
          <w:b/>
        </w:rPr>
      </w:pPr>
      <w:r>
        <w:rPr>
          <w:rFonts w:ascii="Arial" w:hAnsi="Arial" w:cs="Arial"/>
          <w:b/>
          <w:bCs/>
        </w:rPr>
        <w:t>Z</w:t>
      </w:r>
      <w:r w:rsidRPr="007979D0">
        <w:rPr>
          <w:rFonts w:ascii="Arial" w:hAnsi="Arial" w:cs="Arial"/>
          <w:b/>
          <w:bCs/>
        </w:rPr>
        <w:t xml:space="preserve">výšení </w:t>
      </w:r>
      <w:r w:rsidR="00E2172F">
        <w:rPr>
          <w:rFonts w:ascii="Arial" w:hAnsi="Arial" w:cs="Arial"/>
          <w:b/>
          <w:bCs/>
        </w:rPr>
        <w:t>dávek</w:t>
      </w:r>
      <w:r w:rsidR="00E2172F" w:rsidRPr="007979D0">
        <w:rPr>
          <w:rFonts w:ascii="Arial" w:hAnsi="Arial" w:cs="Arial"/>
          <w:b/>
          <w:bCs/>
        </w:rPr>
        <w:t xml:space="preserve"> </w:t>
      </w:r>
      <w:r w:rsidRPr="007979D0">
        <w:rPr>
          <w:rFonts w:ascii="Arial" w:hAnsi="Arial" w:cs="Arial"/>
          <w:b/>
          <w:bCs/>
        </w:rPr>
        <w:t>nemocenského při déle trvající dočasné</w:t>
      </w:r>
      <w:r>
        <w:rPr>
          <w:rFonts w:ascii="Arial" w:hAnsi="Arial" w:cs="Arial"/>
          <w:b/>
          <w:bCs/>
        </w:rPr>
        <w:t xml:space="preserve"> </w:t>
      </w:r>
      <w:r w:rsidRPr="00416922">
        <w:rPr>
          <w:rFonts w:ascii="Arial" w:hAnsi="Arial" w:cs="Arial"/>
          <w:b/>
          <w:bCs/>
        </w:rPr>
        <w:t>pracovní neschopnosti</w:t>
      </w:r>
    </w:p>
    <w:p w:rsidR="007979D0" w:rsidRDefault="007979D0" w:rsidP="007979D0">
      <w:pPr>
        <w:spacing w:before="120"/>
        <w:rPr>
          <w:rFonts w:ascii="Arial" w:hAnsi="Arial" w:cs="Arial"/>
        </w:rPr>
      </w:pPr>
    </w:p>
    <w:p w:rsidR="00317B46" w:rsidRPr="00157992" w:rsidRDefault="007979D0" w:rsidP="00157992">
      <w:pPr>
        <w:pStyle w:val="Odstavecseseznamem"/>
        <w:numPr>
          <w:ilvl w:val="0"/>
          <w:numId w:val="5"/>
        </w:numPr>
        <w:autoSpaceDE w:val="0"/>
        <w:autoSpaceDN w:val="0"/>
        <w:adjustRightInd w:val="0"/>
        <w:rPr>
          <w:rFonts w:ascii="Arial" w:hAnsi="Arial" w:cs="Arial"/>
        </w:rPr>
      </w:pPr>
      <w:r w:rsidRPr="00157992">
        <w:rPr>
          <w:rFonts w:ascii="Arial" w:hAnsi="Arial" w:cs="Arial"/>
          <w:b/>
        </w:rPr>
        <w:t>Zadání</w:t>
      </w:r>
      <w:r w:rsidR="00F53943" w:rsidRPr="00157992">
        <w:rPr>
          <w:rFonts w:ascii="Arial" w:hAnsi="Arial" w:cs="Arial"/>
          <w:b/>
        </w:rPr>
        <w:t xml:space="preserve"> úkolu</w:t>
      </w:r>
      <w:r w:rsidRPr="00157992">
        <w:rPr>
          <w:rFonts w:ascii="Arial" w:hAnsi="Arial" w:cs="Arial"/>
        </w:rPr>
        <w:t xml:space="preserve">: </w:t>
      </w:r>
    </w:p>
    <w:p w:rsidR="00317B46" w:rsidRDefault="00317B46" w:rsidP="007979D0">
      <w:pPr>
        <w:autoSpaceDE w:val="0"/>
        <w:autoSpaceDN w:val="0"/>
        <w:adjustRightInd w:val="0"/>
        <w:rPr>
          <w:rFonts w:ascii="Arial" w:hAnsi="Arial" w:cs="Arial"/>
        </w:rPr>
      </w:pPr>
    </w:p>
    <w:p w:rsidR="008F326A" w:rsidRDefault="00063E13" w:rsidP="00157992">
      <w:pPr>
        <w:autoSpaceDE w:val="0"/>
        <w:autoSpaceDN w:val="0"/>
        <w:adjustRightInd w:val="0"/>
        <w:rPr>
          <w:rFonts w:ascii="Arial" w:hAnsi="Arial" w:cs="Arial"/>
          <w:bCs/>
        </w:rPr>
      </w:pPr>
      <w:r>
        <w:rPr>
          <w:rFonts w:ascii="Arial" w:hAnsi="Arial" w:cs="Arial"/>
        </w:rPr>
        <w:t>Sekce 7 obdržela úkol z</w:t>
      </w:r>
      <w:r w:rsidR="007979D0">
        <w:rPr>
          <w:rFonts w:ascii="Arial" w:hAnsi="Arial" w:cs="Arial"/>
        </w:rPr>
        <w:t>pracovat 2 varianty ř</w:t>
      </w:r>
      <w:r w:rsidR="007979D0" w:rsidRPr="007979D0">
        <w:rPr>
          <w:rFonts w:ascii="Arial" w:hAnsi="Arial" w:cs="Arial"/>
        </w:rPr>
        <w:t>e</w:t>
      </w:r>
      <w:r w:rsidR="007979D0" w:rsidRPr="007979D0">
        <w:rPr>
          <w:rFonts w:ascii="Arial" w:hAnsi="Arial" w:cs="Arial" w:hint="cs"/>
        </w:rPr>
        <w:t>š</w:t>
      </w:r>
      <w:r w:rsidR="007979D0" w:rsidRPr="007979D0">
        <w:rPr>
          <w:rFonts w:ascii="Arial" w:hAnsi="Arial" w:cs="Arial"/>
        </w:rPr>
        <w:t>e</w:t>
      </w:r>
      <w:r w:rsidR="007979D0">
        <w:rPr>
          <w:rFonts w:ascii="Arial" w:hAnsi="Arial" w:cs="Arial"/>
        </w:rPr>
        <w:t>ní</w:t>
      </w:r>
      <w:r w:rsidR="007979D0" w:rsidRPr="007979D0">
        <w:rPr>
          <w:rFonts w:ascii="Arial" w:hAnsi="Arial" w:cs="Arial"/>
        </w:rPr>
        <w:t xml:space="preserve"> situace dlouhodob</w:t>
      </w:r>
      <w:r w:rsidR="007979D0">
        <w:rPr>
          <w:rFonts w:ascii="Arial" w:hAnsi="Arial" w:cs="Arial"/>
        </w:rPr>
        <w:t>ě</w:t>
      </w:r>
      <w:r w:rsidR="007979D0" w:rsidRPr="007979D0">
        <w:rPr>
          <w:rFonts w:ascii="Arial" w:hAnsi="Arial" w:cs="Arial"/>
        </w:rPr>
        <w:t xml:space="preserve"> nemocn</w:t>
      </w:r>
      <w:r w:rsidR="007979D0">
        <w:rPr>
          <w:rFonts w:ascii="Arial" w:hAnsi="Arial" w:cs="Arial"/>
        </w:rPr>
        <w:t>ý</w:t>
      </w:r>
      <w:r>
        <w:rPr>
          <w:rFonts w:ascii="Arial" w:hAnsi="Arial" w:cs="Arial"/>
        </w:rPr>
        <w:t>ch v </w:t>
      </w:r>
      <w:r w:rsidR="007979D0" w:rsidRPr="007979D0">
        <w:rPr>
          <w:rFonts w:ascii="Arial" w:hAnsi="Arial" w:cs="Arial"/>
        </w:rPr>
        <w:t>n</w:t>
      </w:r>
      <w:r w:rsidR="007979D0">
        <w:rPr>
          <w:rFonts w:ascii="Arial" w:hAnsi="Arial" w:cs="Arial"/>
        </w:rPr>
        <w:t>á</w:t>
      </w:r>
      <w:r w:rsidR="007979D0" w:rsidRPr="007979D0">
        <w:rPr>
          <w:rFonts w:ascii="Arial" w:hAnsi="Arial" w:cs="Arial"/>
        </w:rPr>
        <w:t>vaznosti na materi</w:t>
      </w:r>
      <w:r w:rsidR="007979D0">
        <w:rPr>
          <w:rFonts w:ascii="Arial" w:hAnsi="Arial" w:cs="Arial"/>
        </w:rPr>
        <w:t>ál</w:t>
      </w:r>
      <w:r w:rsidR="007979D0" w:rsidRPr="007979D0">
        <w:rPr>
          <w:rFonts w:ascii="Arial" w:hAnsi="Arial" w:cs="Arial"/>
        </w:rPr>
        <w:t xml:space="preserve"> </w:t>
      </w:r>
      <w:r w:rsidR="00317B46">
        <w:rPr>
          <w:rFonts w:ascii="Arial" w:hAnsi="Arial" w:cs="Arial"/>
        </w:rPr>
        <w:t xml:space="preserve">předložený na jednání pléna RHSD dne 12. 9. 2016 </w:t>
      </w:r>
      <w:r w:rsidR="007979D0" w:rsidRPr="007979D0">
        <w:rPr>
          <w:rFonts w:ascii="Arial" w:hAnsi="Arial" w:cs="Arial"/>
        </w:rPr>
        <w:t>"D</w:t>
      </w:r>
      <w:r w:rsidR="007979D0">
        <w:rPr>
          <w:rFonts w:ascii="Arial" w:hAnsi="Arial" w:cs="Arial"/>
        </w:rPr>
        <w:t>á</w:t>
      </w:r>
      <w:r w:rsidR="007979D0" w:rsidRPr="007979D0">
        <w:rPr>
          <w:rFonts w:ascii="Arial" w:hAnsi="Arial" w:cs="Arial"/>
        </w:rPr>
        <w:t>vky nemocensk</w:t>
      </w:r>
      <w:r w:rsidR="007979D0" w:rsidRPr="007979D0">
        <w:rPr>
          <w:rFonts w:ascii="Arial" w:hAnsi="Arial" w:cs="Arial" w:hint="eastAsia"/>
        </w:rPr>
        <w:t>é</w:t>
      </w:r>
      <w:r w:rsidR="007979D0" w:rsidRPr="007979D0">
        <w:rPr>
          <w:rFonts w:ascii="Arial" w:hAnsi="Arial" w:cs="Arial"/>
        </w:rPr>
        <w:t>ho</w:t>
      </w:r>
      <w:r w:rsidR="007979D0">
        <w:rPr>
          <w:rFonts w:ascii="Arial" w:hAnsi="Arial" w:cs="Arial"/>
        </w:rPr>
        <w:t xml:space="preserve"> pojištění“</w:t>
      </w:r>
    </w:p>
    <w:p w:rsidR="00317B46" w:rsidRDefault="00317B46" w:rsidP="00157992">
      <w:pPr>
        <w:spacing w:before="120"/>
        <w:jc w:val="both"/>
        <w:rPr>
          <w:rFonts w:ascii="Arial" w:hAnsi="Arial" w:cs="Arial"/>
        </w:rPr>
      </w:pPr>
      <w:r>
        <w:rPr>
          <w:rFonts w:ascii="Arial" w:hAnsi="Arial" w:cs="Arial"/>
        </w:rPr>
        <w:t xml:space="preserve">Na jednání pléna RHSD dne 12. 9. 2016 vyjádřili jak zástupci zaměstnavatelů, tak i zástupci zaměstnanců v průběhu projednávání materiálu MPSV „Dávky nemocenského pojištění“ podporu záměru úpravy dávky nemocenského – navýšením vyplácené dávky u déle trvajících pracovních neschopností. </w:t>
      </w:r>
      <w:r w:rsidR="007979D0" w:rsidRPr="00F53943">
        <w:rPr>
          <w:rFonts w:ascii="Arial" w:hAnsi="Arial" w:cs="Arial"/>
        </w:rPr>
        <w:t xml:space="preserve">V návaznosti na </w:t>
      </w:r>
      <w:r>
        <w:rPr>
          <w:rFonts w:ascii="Arial" w:hAnsi="Arial" w:cs="Arial"/>
        </w:rPr>
        <w:t>projednání materiálu byla ministryně PSV požádán</w:t>
      </w:r>
      <w:r w:rsidR="00157992">
        <w:rPr>
          <w:rFonts w:ascii="Arial" w:hAnsi="Arial" w:cs="Arial"/>
        </w:rPr>
        <w:t>a</w:t>
      </w:r>
      <w:r>
        <w:rPr>
          <w:rFonts w:ascii="Arial" w:hAnsi="Arial" w:cs="Arial"/>
        </w:rPr>
        <w:t xml:space="preserve"> o přípravu materiálu s konkrétním návrhem variant řešení. Sekce 7 předkládá </w:t>
      </w:r>
      <w:r w:rsidR="007979D0" w:rsidRPr="00F53943">
        <w:rPr>
          <w:rFonts w:ascii="Arial" w:hAnsi="Arial" w:cs="Arial"/>
        </w:rPr>
        <w:t xml:space="preserve">návrh na zvýšení úrovně dávek při </w:t>
      </w:r>
      <w:r w:rsidR="00F53943" w:rsidRPr="00F53943">
        <w:rPr>
          <w:rFonts w:ascii="Arial" w:hAnsi="Arial" w:cs="Arial"/>
        </w:rPr>
        <w:t>déle</w:t>
      </w:r>
      <w:r w:rsidR="00F53943">
        <w:rPr>
          <w:rFonts w:ascii="Arial" w:hAnsi="Arial" w:cs="Arial"/>
        </w:rPr>
        <w:t xml:space="preserve"> trvající </w:t>
      </w:r>
      <w:r w:rsidR="00F53943" w:rsidRPr="00F53943">
        <w:rPr>
          <w:rFonts w:ascii="Arial" w:hAnsi="Arial" w:cs="Arial"/>
        </w:rPr>
        <w:t>dočasné pracovní neschopnosti</w:t>
      </w:r>
      <w:r w:rsidR="0037367B">
        <w:rPr>
          <w:rFonts w:ascii="Arial" w:hAnsi="Arial" w:cs="Arial"/>
        </w:rPr>
        <w:t xml:space="preserve"> (dále jen „DPN“)</w:t>
      </w:r>
      <w:r>
        <w:rPr>
          <w:rFonts w:ascii="Arial" w:hAnsi="Arial" w:cs="Arial"/>
        </w:rPr>
        <w:t xml:space="preserve"> ve dvou variantách</w:t>
      </w:r>
      <w:r w:rsidR="00F53943">
        <w:rPr>
          <w:rFonts w:ascii="Arial" w:hAnsi="Arial" w:cs="Arial"/>
        </w:rPr>
        <w:t>.</w:t>
      </w:r>
      <w:r w:rsidR="007979D0" w:rsidRPr="00F53943">
        <w:rPr>
          <w:rFonts w:ascii="Arial" w:hAnsi="Arial" w:cs="Arial"/>
        </w:rPr>
        <w:t xml:space="preserve"> </w:t>
      </w:r>
    </w:p>
    <w:p w:rsidR="004030C8" w:rsidRDefault="007979D0" w:rsidP="00157992">
      <w:pPr>
        <w:spacing w:before="120"/>
        <w:jc w:val="both"/>
        <w:rPr>
          <w:rFonts w:ascii="Arial" w:hAnsi="Arial" w:cs="Arial"/>
        </w:rPr>
      </w:pPr>
      <w:r w:rsidRPr="00F53943">
        <w:rPr>
          <w:rFonts w:ascii="Arial" w:hAnsi="Arial" w:cs="Arial"/>
        </w:rPr>
        <w:t>Cílem tohoto</w:t>
      </w:r>
      <w:r w:rsidR="00F53943">
        <w:rPr>
          <w:rFonts w:ascii="Arial" w:hAnsi="Arial" w:cs="Arial"/>
        </w:rPr>
        <w:t xml:space="preserve"> opatření je </w:t>
      </w:r>
      <w:r w:rsidR="00317B46">
        <w:rPr>
          <w:rFonts w:ascii="Arial" w:hAnsi="Arial" w:cs="Arial"/>
        </w:rPr>
        <w:t xml:space="preserve">zmírnění ekonomického dopadu poklesu příjmů a </w:t>
      </w:r>
      <w:r w:rsidR="00F53943">
        <w:rPr>
          <w:rFonts w:ascii="Arial" w:hAnsi="Arial" w:cs="Arial"/>
        </w:rPr>
        <w:t xml:space="preserve">zlepšení sociální situace příjemců nemocenských dávek v případě dlouhodobě trvající </w:t>
      </w:r>
      <w:r w:rsidR="00B1064D">
        <w:rPr>
          <w:rFonts w:ascii="Arial" w:hAnsi="Arial" w:cs="Arial"/>
        </w:rPr>
        <w:t>DPN</w:t>
      </w:r>
      <w:r w:rsidR="00F53943">
        <w:rPr>
          <w:rFonts w:ascii="Arial" w:hAnsi="Arial" w:cs="Arial"/>
        </w:rPr>
        <w:t xml:space="preserve">. </w:t>
      </w:r>
      <w:r w:rsidR="004030C8" w:rsidRPr="00416922">
        <w:rPr>
          <w:rFonts w:ascii="Arial" w:hAnsi="Arial" w:cs="Arial"/>
          <w:bCs/>
        </w:rPr>
        <w:t>Za takové d</w:t>
      </w:r>
      <w:r w:rsidR="004030C8" w:rsidRPr="00416922">
        <w:rPr>
          <w:rFonts w:ascii="Arial" w:hAnsi="Arial" w:cs="Arial"/>
        </w:rPr>
        <w:t>louhodobé případy trvání DPN se považ</w:t>
      </w:r>
      <w:r w:rsidR="004030C8">
        <w:rPr>
          <w:rFonts w:ascii="Arial" w:hAnsi="Arial" w:cs="Arial"/>
        </w:rPr>
        <w:t>ují</w:t>
      </w:r>
      <w:r w:rsidR="004030C8" w:rsidRPr="00416922">
        <w:rPr>
          <w:rFonts w:ascii="Arial" w:hAnsi="Arial" w:cs="Arial"/>
        </w:rPr>
        <w:t xml:space="preserve"> případy trvající déle než 30 kalendářních dnů</w:t>
      </w:r>
      <w:r w:rsidR="004030C8">
        <w:rPr>
          <w:rFonts w:ascii="Arial" w:hAnsi="Arial" w:cs="Arial"/>
        </w:rPr>
        <w:t>, resp. déle než 60 kalendářních dnů</w:t>
      </w:r>
      <w:r w:rsidR="004030C8" w:rsidRPr="00416922">
        <w:rPr>
          <w:rFonts w:ascii="Arial" w:hAnsi="Arial" w:cs="Arial"/>
        </w:rPr>
        <w:t>.</w:t>
      </w:r>
    </w:p>
    <w:p w:rsidR="007979D0" w:rsidRPr="00F53943" w:rsidRDefault="00F53943" w:rsidP="00F53943">
      <w:pPr>
        <w:spacing w:before="120"/>
        <w:ind w:firstLine="709"/>
        <w:jc w:val="both"/>
        <w:rPr>
          <w:rFonts w:ascii="Arial" w:hAnsi="Arial" w:cs="Arial"/>
        </w:rPr>
      </w:pPr>
      <w:r>
        <w:rPr>
          <w:rFonts w:ascii="Arial" w:hAnsi="Arial" w:cs="Arial"/>
        </w:rPr>
        <w:t xml:space="preserve">  </w:t>
      </w:r>
      <w:r w:rsidR="007979D0" w:rsidRPr="00F53943">
        <w:rPr>
          <w:rFonts w:ascii="Arial" w:hAnsi="Arial" w:cs="Arial"/>
        </w:rPr>
        <w:t xml:space="preserve"> </w:t>
      </w:r>
    </w:p>
    <w:p w:rsidR="007979D0" w:rsidRPr="00416922" w:rsidRDefault="007979D0" w:rsidP="007979D0">
      <w:pPr>
        <w:spacing w:before="120"/>
        <w:ind w:firstLine="708"/>
        <w:jc w:val="both"/>
        <w:rPr>
          <w:rFonts w:ascii="Arial" w:hAnsi="Arial" w:cs="Arial"/>
        </w:rPr>
      </w:pPr>
    </w:p>
    <w:p w:rsidR="00F53943" w:rsidRPr="00157992" w:rsidRDefault="007979D0" w:rsidP="00157992">
      <w:pPr>
        <w:pStyle w:val="Odstavecseseznamem"/>
        <w:numPr>
          <w:ilvl w:val="0"/>
          <w:numId w:val="5"/>
        </w:numPr>
        <w:spacing w:before="120"/>
        <w:jc w:val="both"/>
        <w:rPr>
          <w:rFonts w:ascii="Arial" w:hAnsi="Arial" w:cs="Arial"/>
        </w:rPr>
      </w:pPr>
      <w:r w:rsidRPr="00157992">
        <w:rPr>
          <w:rFonts w:ascii="Arial" w:hAnsi="Arial" w:cs="Arial"/>
          <w:b/>
        </w:rPr>
        <w:t>Současný stav</w:t>
      </w:r>
      <w:r w:rsidRPr="00157992">
        <w:rPr>
          <w:rFonts w:ascii="Arial" w:hAnsi="Arial" w:cs="Arial"/>
        </w:rPr>
        <w:t xml:space="preserve"> </w:t>
      </w:r>
    </w:p>
    <w:p w:rsidR="008760A0" w:rsidRDefault="008760A0" w:rsidP="007979D0">
      <w:pPr>
        <w:spacing w:before="120"/>
        <w:ind w:firstLine="709"/>
        <w:jc w:val="both"/>
        <w:rPr>
          <w:rFonts w:ascii="Arial" w:hAnsi="Arial" w:cs="Arial"/>
        </w:rPr>
      </w:pPr>
    </w:p>
    <w:p w:rsidR="008760A0" w:rsidRPr="00157992" w:rsidRDefault="008760A0" w:rsidP="00157992">
      <w:pPr>
        <w:pStyle w:val="Odstavecseseznamem"/>
        <w:numPr>
          <w:ilvl w:val="0"/>
          <w:numId w:val="4"/>
        </w:numPr>
        <w:spacing w:before="120"/>
        <w:jc w:val="both"/>
        <w:rPr>
          <w:rFonts w:ascii="Arial" w:hAnsi="Arial" w:cs="Arial"/>
        </w:rPr>
      </w:pPr>
      <w:r>
        <w:rPr>
          <w:rFonts w:ascii="Arial" w:hAnsi="Arial" w:cs="Arial"/>
        </w:rPr>
        <w:t>Výše náhrady příjmu</w:t>
      </w:r>
    </w:p>
    <w:p w:rsidR="00317B46" w:rsidRDefault="007979D0" w:rsidP="00157992">
      <w:pPr>
        <w:spacing w:before="120"/>
        <w:jc w:val="both"/>
        <w:rPr>
          <w:rFonts w:ascii="Arial" w:hAnsi="Arial" w:cs="Arial"/>
        </w:rPr>
      </w:pPr>
      <w:r w:rsidRPr="00416922">
        <w:rPr>
          <w:rFonts w:ascii="Arial" w:hAnsi="Arial" w:cs="Arial"/>
        </w:rPr>
        <w:t xml:space="preserve">V současné době je zaměstnanec </w:t>
      </w:r>
      <w:r w:rsidR="000B4B33">
        <w:rPr>
          <w:rFonts w:ascii="Arial" w:hAnsi="Arial" w:cs="Arial"/>
        </w:rPr>
        <w:t xml:space="preserve">v případě DPN </w:t>
      </w:r>
      <w:r w:rsidR="00317B46">
        <w:rPr>
          <w:rFonts w:ascii="Arial" w:hAnsi="Arial" w:cs="Arial"/>
        </w:rPr>
        <w:t>zabezpečen následujícím způsobem:</w:t>
      </w:r>
    </w:p>
    <w:p w:rsidR="00317B46" w:rsidRPr="00157992" w:rsidRDefault="007979D0" w:rsidP="00157992">
      <w:pPr>
        <w:pStyle w:val="Odstavecseseznamem"/>
        <w:numPr>
          <w:ilvl w:val="0"/>
          <w:numId w:val="2"/>
        </w:numPr>
        <w:spacing w:before="120"/>
        <w:jc w:val="both"/>
        <w:rPr>
          <w:rFonts w:ascii="Arial" w:hAnsi="Arial" w:cs="Arial"/>
        </w:rPr>
      </w:pPr>
      <w:r w:rsidRPr="00157992">
        <w:rPr>
          <w:rFonts w:ascii="Arial" w:hAnsi="Arial" w:cs="Arial"/>
        </w:rPr>
        <w:t xml:space="preserve">od 4. do 14. kalendářního dne náhradou mzdy (platu) od svého zaměstnavatele. </w:t>
      </w:r>
    </w:p>
    <w:p w:rsidR="007979D0" w:rsidRPr="00943DBC" w:rsidRDefault="007979D0" w:rsidP="00157992">
      <w:pPr>
        <w:pStyle w:val="Odstavecseseznamem"/>
        <w:numPr>
          <w:ilvl w:val="0"/>
          <w:numId w:val="2"/>
        </w:numPr>
        <w:spacing w:before="120"/>
        <w:jc w:val="both"/>
        <w:rPr>
          <w:rFonts w:ascii="Arial" w:hAnsi="Arial" w:cs="Arial"/>
        </w:rPr>
      </w:pPr>
      <w:r w:rsidRPr="00157992">
        <w:rPr>
          <w:rFonts w:ascii="Arial" w:hAnsi="Arial" w:cs="Arial"/>
        </w:rPr>
        <w:t xml:space="preserve">od 15. kalendářního dne DPN </w:t>
      </w:r>
      <w:r w:rsidR="00317B46" w:rsidRPr="00157992">
        <w:rPr>
          <w:rFonts w:ascii="Arial" w:hAnsi="Arial" w:cs="Arial"/>
        </w:rPr>
        <w:t xml:space="preserve">je poskytováno nemocenské </w:t>
      </w:r>
      <w:r w:rsidRPr="00157992">
        <w:rPr>
          <w:rFonts w:ascii="Arial" w:hAnsi="Arial" w:cs="Arial"/>
        </w:rPr>
        <w:t xml:space="preserve">ve výši 60 % </w:t>
      </w:r>
      <w:r w:rsidR="0037367B" w:rsidRPr="00157992">
        <w:rPr>
          <w:rFonts w:ascii="Arial" w:hAnsi="Arial" w:cs="Arial"/>
        </w:rPr>
        <w:t xml:space="preserve">redukovaného </w:t>
      </w:r>
      <w:r w:rsidRPr="00157992">
        <w:rPr>
          <w:rFonts w:ascii="Arial" w:hAnsi="Arial" w:cs="Arial"/>
        </w:rPr>
        <w:t>denního vyměřovacího základu za kalendářní den, a to bez ohledu na délku trvání DPN</w:t>
      </w:r>
      <w:r w:rsidR="008760A0">
        <w:rPr>
          <w:rFonts w:ascii="Arial" w:hAnsi="Arial" w:cs="Arial"/>
        </w:rPr>
        <w:t xml:space="preserve"> (54 % hrubé mzdy</w:t>
      </w:r>
      <w:r w:rsidR="00157992">
        <w:rPr>
          <w:rFonts w:ascii="Arial" w:hAnsi="Arial" w:cs="Arial"/>
        </w:rPr>
        <w:t xml:space="preserve"> </w:t>
      </w:r>
      <w:r w:rsidR="00A708AC">
        <w:rPr>
          <w:rFonts w:ascii="Arial" w:hAnsi="Arial" w:cs="Arial"/>
        </w:rPr>
        <w:t>pro</w:t>
      </w:r>
      <w:r w:rsidR="00157992">
        <w:rPr>
          <w:rFonts w:ascii="Arial" w:hAnsi="Arial" w:cs="Arial"/>
        </w:rPr>
        <w:t xml:space="preserve"> mzd</w:t>
      </w:r>
      <w:r w:rsidR="00A708AC">
        <w:rPr>
          <w:rFonts w:ascii="Arial" w:hAnsi="Arial" w:cs="Arial"/>
        </w:rPr>
        <w:t>u</w:t>
      </w:r>
      <w:r w:rsidR="00157992">
        <w:rPr>
          <w:rFonts w:ascii="Arial" w:hAnsi="Arial" w:cs="Arial"/>
        </w:rPr>
        <w:t xml:space="preserve"> ve výši do první redukční hranice</w:t>
      </w:r>
      <w:r w:rsidR="008760A0">
        <w:rPr>
          <w:rFonts w:ascii="Arial" w:hAnsi="Arial" w:cs="Arial"/>
        </w:rPr>
        <w:t>)</w:t>
      </w:r>
      <w:r w:rsidRPr="00943DBC">
        <w:rPr>
          <w:rFonts w:ascii="Arial" w:hAnsi="Arial" w:cs="Arial"/>
        </w:rPr>
        <w:t xml:space="preserve">. </w:t>
      </w:r>
    </w:p>
    <w:p w:rsidR="008760A0" w:rsidRDefault="008760A0" w:rsidP="007979D0">
      <w:pPr>
        <w:spacing w:before="120"/>
        <w:ind w:firstLine="709"/>
        <w:jc w:val="both"/>
        <w:rPr>
          <w:rFonts w:ascii="Arial" w:hAnsi="Arial" w:cs="Arial"/>
        </w:rPr>
      </w:pPr>
    </w:p>
    <w:p w:rsidR="008760A0" w:rsidRPr="00157992" w:rsidRDefault="008760A0" w:rsidP="00157992">
      <w:pPr>
        <w:pStyle w:val="Odstavecseseznamem"/>
        <w:numPr>
          <w:ilvl w:val="0"/>
          <w:numId w:val="4"/>
        </w:numPr>
        <w:spacing w:before="120"/>
        <w:jc w:val="both"/>
        <w:rPr>
          <w:rFonts w:ascii="Arial" w:hAnsi="Arial" w:cs="Arial"/>
        </w:rPr>
      </w:pPr>
      <w:r>
        <w:rPr>
          <w:rFonts w:ascii="Arial" w:hAnsi="Arial" w:cs="Arial"/>
        </w:rPr>
        <w:t>Počet déletrvajících pracovních neschopností</w:t>
      </w:r>
    </w:p>
    <w:p w:rsidR="008760A0" w:rsidRDefault="008760A0" w:rsidP="00157992">
      <w:pPr>
        <w:spacing w:before="120"/>
        <w:jc w:val="both"/>
        <w:rPr>
          <w:rFonts w:ascii="Arial" w:hAnsi="Arial" w:cs="Arial"/>
        </w:rPr>
      </w:pPr>
      <w:r>
        <w:rPr>
          <w:rFonts w:ascii="Arial" w:hAnsi="Arial" w:cs="Arial"/>
        </w:rPr>
        <w:t xml:space="preserve">Déletrvající pracovní neschopnosti představují podstatný podíl ze všech pracovních neschopností. </w:t>
      </w:r>
      <w:r w:rsidR="009C31B8">
        <w:rPr>
          <w:rFonts w:ascii="Arial" w:hAnsi="Arial" w:cs="Arial"/>
        </w:rPr>
        <w:t>V roce 2015 bylo ukončeno celkem 1,5 mil. případů dočasné pracovní neschopnosti, z</w:t>
      </w:r>
      <w:r>
        <w:rPr>
          <w:rFonts w:ascii="Arial" w:hAnsi="Arial" w:cs="Arial"/>
        </w:rPr>
        <w:t> </w:t>
      </w:r>
      <w:r w:rsidR="009C31B8">
        <w:rPr>
          <w:rFonts w:ascii="Arial" w:hAnsi="Arial" w:cs="Arial"/>
        </w:rPr>
        <w:t>toho</w:t>
      </w:r>
      <w:r>
        <w:rPr>
          <w:rFonts w:ascii="Arial" w:hAnsi="Arial" w:cs="Arial"/>
        </w:rPr>
        <w:t>:</w:t>
      </w:r>
    </w:p>
    <w:p w:rsidR="008760A0" w:rsidRPr="00157992" w:rsidRDefault="009C31B8" w:rsidP="00157992">
      <w:pPr>
        <w:pStyle w:val="Odstavecseseznamem"/>
        <w:numPr>
          <w:ilvl w:val="0"/>
          <w:numId w:val="3"/>
        </w:numPr>
        <w:spacing w:before="120"/>
        <w:jc w:val="both"/>
        <w:rPr>
          <w:rFonts w:ascii="Arial" w:hAnsi="Arial" w:cs="Arial"/>
        </w:rPr>
      </w:pPr>
      <w:r w:rsidRPr="00157992">
        <w:rPr>
          <w:rFonts w:ascii="Arial" w:hAnsi="Arial" w:cs="Arial"/>
        </w:rPr>
        <w:t xml:space="preserve">cca </w:t>
      </w:r>
      <w:r w:rsidR="00B459BA" w:rsidRPr="00157992">
        <w:rPr>
          <w:rFonts w:ascii="Arial" w:hAnsi="Arial" w:cs="Arial"/>
        </w:rPr>
        <w:t>800</w:t>
      </w:r>
      <w:r w:rsidRPr="00157992">
        <w:rPr>
          <w:rFonts w:ascii="Arial" w:hAnsi="Arial" w:cs="Arial"/>
        </w:rPr>
        <w:t xml:space="preserve"> tisíc případů trvalo </w:t>
      </w:r>
      <w:r w:rsidR="00B459BA" w:rsidRPr="00157992">
        <w:rPr>
          <w:rFonts w:ascii="Arial" w:hAnsi="Arial" w:cs="Arial"/>
        </w:rPr>
        <w:t>alespoň 15</w:t>
      </w:r>
      <w:r w:rsidRPr="00157992">
        <w:rPr>
          <w:rFonts w:ascii="Arial" w:hAnsi="Arial" w:cs="Arial"/>
        </w:rPr>
        <w:t xml:space="preserve"> kalendářních dnů</w:t>
      </w:r>
    </w:p>
    <w:p w:rsidR="008760A0" w:rsidRPr="00157992" w:rsidRDefault="00B459BA" w:rsidP="00157992">
      <w:pPr>
        <w:pStyle w:val="Odstavecseseznamem"/>
        <w:numPr>
          <w:ilvl w:val="0"/>
          <w:numId w:val="3"/>
        </w:numPr>
        <w:spacing w:before="120"/>
        <w:jc w:val="both"/>
        <w:rPr>
          <w:rFonts w:ascii="Arial" w:hAnsi="Arial" w:cs="Arial"/>
        </w:rPr>
      </w:pPr>
      <w:r w:rsidRPr="00157992">
        <w:rPr>
          <w:rFonts w:ascii="Arial" w:hAnsi="Arial" w:cs="Arial"/>
        </w:rPr>
        <w:t>cca 460 tisíc trvalo déle než 30 kalendářních dnů</w:t>
      </w:r>
    </w:p>
    <w:p w:rsidR="008760A0" w:rsidRPr="00157992" w:rsidRDefault="009C31B8" w:rsidP="00157992">
      <w:pPr>
        <w:pStyle w:val="Odstavecseseznamem"/>
        <w:numPr>
          <w:ilvl w:val="0"/>
          <w:numId w:val="3"/>
        </w:numPr>
        <w:spacing w:before="120"/>
        <w:jc w:val="both"/>
        <w:rPr>
          <w:rFonts w:ascii="Arial" w:hAnsi="Arial" w:cs="Arial"/>
        </w:rPr>
      </w:pPr>
      <w:r w:rsidRPr="00157992">
        <w:rPr>
          <w:rFonts w:ascii="Arial" w:hAnsi="Arial" w:cs="Arial"/>
        </w:rPr>
        <w:t>cca 260 tisíc</w:t>
      </w:r>
      <w:r w:rsidR="008760A0" w:rsidRPr="00157992">
        <w:rPr>
          <w:rFonts w:ascii="Arial" w:hAnsi="Arial" w:cs="Arial"/>
        </w:rPr>
        <w:t xml:space="preserve"> případů trvalo</w:t>
      </w:r>
      <w:r w:rsidRPr="00157992">
        <w:rPr>
          <w:rFonts w:ascii="Arial" w:hAnsi="Arial" w:cs="Arial"/>
        </w:rPr>
        <w:t xml:space="preserve"> déle než 60 kalendářních dn</w:t>
      </w:r>
      <w:r w:rsidR="00B459BA" w:rsidRPr="00157992">
        <w:rPr>
          <w:rFonts w:ascii="Arial" w:hAnsi="Arial" w:cs="Arial"/>
        </w:rPr>
        <w:t>ů</w:t>
      </w:r>
      <w:r w:rsidRPr="00157992">
        <w:rPr>
          <w:rFonts w:ascii="Arial" w:hAnsi="Arial" w:cs="Arial"/>
        </w:rPr>
        <w:t xml:space="preserve">. </w:t>
      </w:r>
    </w:p>
    <w:p w:rsidR="009C5711" w:rsidRDefault="009C31B8" w:rsidP="00157992">
      <w:pPr>
        <w:spacing w:before="120"/>
        <w:jc w:val="both"/>
        <w:rPr>
          <w:rFonts w:ascii="Arial" w:hAnsi="Arial" w:cs="Arial"/>
        </w:rPr>
      </w:pPr>
      <w:r>
        <w:rPr>
          <w:rFonts w:ascii="Arial" w:hAnsi="Arial" w:cs="Arial"/>
        </w:rPr>
        <w:t xml:space="preserve">U osob, které byly v pracovní neschopnosti alespoň jeden měsíc, </w:t>
      </w:r>
      <w:r w:rsidR="008760A0">
        <w:rPr>
          <w:rFonts w:ascii="Arial" w:hAnsi="Arial" w:cs="Arial"/>
        </w:rPr>
        <w:t xml:space="preserve">pak </w:t>
      </w:r>
      <w:r>
        <w:rPr>
          <w:rFonts w:ascii="Arial" w:hAnsi="Arial" w:cs="Arial"/>
        </w:rPr>
        <w:t>činila průměrná délka trvání jednoho případu DPN 1</w:t>
      </w:r>
      <w:r w:rsidR="00E0637C">
        <w:rPr>
          <w:rFonts w:ascii="Arial" w:hAnsi="Arial" w:cs="Arial"/>
        </w:rPr>
        <w:t>09</w:t>
      </w:r>
      <w:r>
        <w:rPr>
          <w:rFonts w:ascii="Arial" w:hAnsi="Arial" w:cs="Arial"/>
        </w:rPr>
        <w:t xml:space="preserve"> dnů, u DPN trvající déle než 60 dnů činila 158 </w:t>
      </w:r>
      <w:r>
        <w:rPr>
          <w:rFonts w:ascii="Arial" w:hAnsi="Arial" w:cs="Arial"/>
        </w:rPr>
        <w:lastRenderedPageBreak/>
        <w:t>dnů.</w:t>
      </w:r>
      <w:r w:rsidR="008760A0">
        <w:rPr>
          <w:rFonts w:ascii="Arial" w:hAnsi="Arial" w:cs="Arial"/>
        </w:rPr>
        <w:t xml:space="preserve"> Navrhované opatření zvýšení dávky nemocenského má tedy potenciál zlepšit sociální situaci velkého počtu domácností.</w:t>
      </w:r>
    </w:p>
    <w:p w:rsidR="008F326A" w:rsidRDefault="008F326A" w:rsidP="00157992">
      <w:pPr>
        <w:spacing w:before="120"/>
        <w:jc w:val="both"/>
        <w:rPr>
          <w:rFonts w:ascii="Arial" w:hAnsi="Arial" w:cs="Arial"/>
        </w:rPr>
      </w:pPr>
    </w:p>
    <w:p w:rsidR="008760A0" w:rsidRPr="00157992" w:rsidRDefault="008760A0" w:rsidP="00157992">
      <w:pPr>
        <w:pStyle w:val="Odstavecseseznamem"/>
        <w:numPr>
          <w:ilvl w:val="0"/>
          <w:numId w:val="4"/>
        </w:numPr>
        <w:spacing w:before="120"/>
        <w:jc w:val="both"/>
        <w:rPr>
          <w:rFonts w:ascii="Arial" w:hAnsi="Arial" w:cs="Arial"/>
        </w:rPr>
      </w:pPr>
      <w:r w:rsidRPr="00157992">
        <w:rPr>
          <w:rFonts w:ascii="Arial" w:hAnsi="Arial" w:cs="Arial"/>
        </w:rPr>
        <w:t>Struktura onemocnění</w:t>
      </w:r>
    </w:p>
    <w:p w:rsidR="00994C60" w:rsidRDefault="008760A0" w:rsidP="00F53943">
      <w:pPr>
        <w:spacing w:before="120"/>
        <w:jc w:val="both"/>
        <w:rPr>
          <w:rFonts w:ascii="Arial" w:hAnsi="Arial" w:cs="Arial"/>
        </w:rPr>
      </w:pPr>
      <w:r w:rsidRPr="00157992">
        <w:rPr>
          <w:rFonts w:ascii="Arial" w:hAnsi="Arial" w:cs="Arial"/>
        </w:rPr>
        <w:t>Struktura onemocnění, které způsobují déletrvající pracovní neschopnosti je uvedena v následujících tabulkách.</w:t>
      </w:r>
      <w:r>
        <w:rPr>
          <w:rFonts w:ascii="Arial" w:hAnsi="Arial" w:cs="Arial"/>
          <w:b/>
        </w:rPr>
        <w:t xml:space="preserve"> </w:t>
      </w:r>
      <w:r w:rsidRPr="00157992">
        <w:rPr>
          <w:rFonts w:ascii="Arial" w:hAnsi="Arial" w:cs="Arial"/>
        </w:rPr>
        <w:t>D</w:t>
      </w:r>
      <w:r>
        <w:rPr>
          <w:rFonts w:ascii="Arial" w:hAnsi="Arial" w:cs="Arial"/>
        </w:rPr>
        <w:t>louhodobě k nejčastějším příčinám déle trvající DPN</w:t>
      </w:r>
      <w:r w:rsidRPr="00CC2366">
        <w:rPr>
          <w:rFonts w:ascii="Arial" w:hAnsi="Arial" w:cs="Arial"/>
        </w:rPr>
        <w:t xml:space="preserve"> </w:t>
      </w:r>
      <w:r>
        <w:rPr>
          <w:rFonts w:ascii="Arial" w:hAnsi="Arial" w:cs="Arial"/>
        </w:rPr>
        <w:t>patří</w:t>
      </w:r>
      <w:r w:rsidRPr="00CC2366">
        <w:rPr>
          <w:rFonts w:ascii="Arial" w:hAnsi="Arial" w:cs="Arial"/>
        </w:rPr>
        <w:t xml:space="preserve"> </w:t>
      </w:r>
      <w:r>
        <w:rPr>
          <w:rFonts w:ascii="Arial" w:hAnsi="Arial" w:cs="Arial"/>
        </w:rPr>
        <w:t>n</w:t>
      </w:r>
      <w:r w:rsidR="00B953F3" w:rsidRPr="00CC2366">
        <w:rPr>
          <w:rFonts w:ascii="Arial" w:hAnsi="Arial" w:cs="Arial"/>
        </w:rPr>
        <w:t xml:space="preserve">emoci </w:t>
      </w:r>
      <w:r w:rsidR="00CC2366" w:rsidRPr="00CC2366">
        <w:rPr>
          <w:rFonts w:ascii="Arial" w:hAnsi="Arial" w:cs="Arial"/>
        </w:rPr>
        <w:t>pohybové soustavy</w:t>
      </w:r>
      <w:r>
        <w:rPr>
          <w:rFonts w:ascii="Arial" w:hAnsi="Arial" w:cs="Arial"/>
        </w:rPr>
        <w:t>. T</w:t>
      </w:r>
      <w:r w:rsidR="00CC2366">
        <w:rPr>
          <w:rFonts w:ascii="Arial" w:hAnsi="Arial" w:cs="Arial"/>
        </w:rPr>
        <w:t>vořily v roce 2015</w:t>
      </w:r>
      <w:r w:rsidR="00B953F3" w:rsidRPr="00CC2366">
        <w:rPr>
          <w:rFonts w:ascii="Arial" w:hAnsi="Arial" w:cs="Arial"/>
        </w:rPr>
        <w:t xml:space="preserve">  </w:t>
      </w:r>
      <w:r w:rsidR="00CC2366" w:rsidRPr="00CC2366">
        <w:rPr>
          <w:rFonts w:ascii="Arial" w:hAnsi="Arial" w:cs="Arial"/>
        </w:rPr>
        <w:t>3</w:t>
      </w:r>
      <w:r w:rsidR="001B5D79">
        <w:rPr>
          <w:rFonts w:ascii="Arial" w:hAnsi="Arial" w:cs="Arial"/>
        </w:rPr>
        <w:t>0</w:t>
      </w:r>
      <w:r w:rsidR="00B953F3" w:rsidRPr="00CC2366">
        <w:rPr>
          <w:rFonts w:ascii="Arial" w:hAnsi="Arial" w:cs="Arial"/>
        </w:rPr>
        <w:t xml:space="preserve"> % všech </w:t>
      </w:r>
      <w:r w:rsidR="00CC2366">
        <w:rPr>
          <w:rFonts w:ascii="Arial" w:hAnsi="Arial" w:cs="Arial"/>
        </w:rPr>
        <w:t xml:space="preserve">ukončených </w:t>
      </w:r>
      <w:r w:rsidR="00B953F3" w:rsidRPr="00CC2366">
        <w:rPr>
          <w:rFonts w:ascii="Arial" w:hAnsi="Arial" w:cs="Arial"/>
        </w:rPr>
        <w:t xml:space="preserve">případů </w:t>
      </w:r>
      <w:r w:rsidR="00CC2366">
        <w:rPr>
          <w:rFonts w:ascii="Arial" w:hAnsi="Arial" w:cs="Arial"/>
        </w:rPr>
        <w:t xml:space="preserve">DPN </w:t>
      </w:r>
      <w:r w:rsidR="00B953F3" w:rsidRPr="00CC2366">
        <w:rPr>
          <w:rFonts w:ascii="Arial" w:hAnsi="Arial" w:cs="Arial"/>
        </w:rPr>
        <w:t>trvajících</w:t>
      </w:r>
      <w:r w:rsidR="00B953F3">
        <w:rPr>
          <w:rFonts w:ascii="Arial" w:hAnsi="Arial" w:cs="Arial"/>
        </w:rPr>
        <w:t xml:space="preserve"> déle než 30 dnů, přičemž </w:t>
      </w:r>
      <w:r>
        <w:rPr>
          <w:rFonts w:ascii="Arial" w:hAnsi="Arial" w:cs="Arial"/>
        </w:rPr>
        <w:t xml:space="preserve">nejčastější jsou </w:t>
      </w:r>
      <w:r w:rsidR="00B953F3">
        <w:rPr>
          <w:rFonts w:ascii="Arial" w:hAnsi="Arial" w:cs="Arial"/>
        </w:rPr>
        <w:t>onemocnění spojená s bolestí zad</w:t>
      </w:r>
      <w:r>
        <w:rPr>
          <w:rFonts w:ascii="Arial" w:hAnsi="Arial" w:cs="Arial"/>
        </w:rPr>
        <w:t>.</w:t>
      </w:r>
      <w:r w:rsidR="00B953F3">
        <w:rPr>
          <w:rFonts w:ascii="Arial" w:hAnsi="Arial" w:cs="Arial"/>
        </w:rPr>
        <w:t xml:space="preserve"> </w:t>
      </w:r>
      <w:r w:rsidR="001B5D79">
        <w:rPr>
          <w:rFonts w:ascii="Arial" w:hAnsi="Arial" w:cs="Arial"/>
        </w:rPr>
        <w:t xml:space="preserve">Druhou nejčetnější skupinu onemocnění u dlouhodobých DPN tvoří úrazy a jiné následky vnějších příčin, celkem 18 % </w:t>
      </w:r>
      <w:r w:rsidR="001B5D79" w:rsidRPr="00CC2366">
        <w:rPr>
          <w:rFonts w:ascii="Arial" w:hAnsi="Arial" w:cs="Arial"/>
        </w:rPr>
        <w:t xml:space="preserve">všech </w:t>
      </w:r>
      <w:r w:rsidR="001B5D79">
        <w:rPr>
          <w:rFonts w:ascii="Arial" w:hAnsi="Arial" w:cs="Arial"/>
        </w:rPr>
        <w:t xml:space="preserve">ukončených </w:t>
      </w:r>
      <w:r w:rsidR="001B5D79" w:rsidRPr="00CC2366">
        <w:rPr>
          <w:rFonts w:ascii="Arial" w:hAnsi="Arial" w:cs="Arial"/>
        </w:rPr>
        <w:t xml:space="preserve">případů </w:t>
      </w:r>
      <w:r w:rsidR="001B5D79">
        <w:rPr>
          <w:rFonts w:ascii="Arial" w:hAnsi="Arial" w:cs="Arial"/>
        </w:rPr>
        <w:t xml:space="preserve">DPN </w:t>
      </w:r>
      <w:r w:rsidR="001B5D79" w:rsidRPr="00CC2366">
        <w:rPr>
          <w:rFonts w:ascii="Arial" w:hAnsi="Arial" w:cs="Arial"/>
        </w:rPr>
        <w:t>trvajících</w:t>
      </w:r>
      <w:r w:rsidR="001B5D79">
        <w:rPr>
          <w:rFonts w:ascii="Arial" w:hAnsi="Arial" w:cs="Arial"/>
        </w:rPr>
        <w:t xml:space="preserve"> déle než 30 dnů.  Třetí nejčetnější skupinou </w:t>
      </w:r>
      <w:r w:rsidR="007B5ACD">
        <w:rPr>
          <w:rFonts w:ascii="Arial" w:hAnsi="Arial" w:cs="Arial"/>
        </w:rPr>
        <w:t xml:space="preserve">(9%) </w:t>
      </w:r>
      <w:r w:rsidR="001B5D79">
        <w:rPr>
          <w:rFonts w:ascii="Arial" w:hAnsi="Arial" w:cs="Arial"/>
        </w:rPr>
        <w:t xml:space="preserve">jsou onemocnění dýchacích cest, která </w:t>
      </w:r>
      <w:r w:rsidR="007B5ACD">
        <w:rPr>
          <w:rFonts w:ascii="Arial" w:hAnsi="Arial" w:cs="Arial"/>
        </w:rPr>
        <w:t xml:space="preserve">jsou však nejčastěji ukončena do 60. dne DPN. U DPN, </w:t>
      </w:r>
      <w:r w:rsidR="007B5ACD" w:rsidRPr="007B5ACD">
        <w:rPr>
          <w:rFonts w:ascii="Arial" w:hAnsi="Arial" w:cs="Arial"/>
        </w:rPr>
        <w:t>jejichž délka trvání přesahuje tři měsíce</w:t>
      </w:r>
      <w:r w:rsidR="00E05584">
        <w:rPr>
          <w:rFonts w:ascii="Arial" w:hAnsi="Arial" w:cs="Arial"/>
        </w:rPr>
        <w:t>,</w:t>
      </w:r>
      <w:r w:rsidR="007B5ACD">
        <w:rPr>
          <w:rFonts w:ascii="Arial" w:hAnsi="Arial" w:cs="Arial"/>
        </w:rPr>
        <w:t xml:space="preserve"> patří k třetím nejčastějším příčinám DPN komplikace spojené s těhotenstvím.</w:t>
      </w:r>
    </w:p>
    <w:p w:rsidR="00994C60" w:rsidRDefault="00994C60" w:rsidP="00994C60">
      <w:pPr>
        <w:spacing w:before="240"/>
        <w:jc w:val="both"/>
        <w:rPr>
          <w:rFonts w:ascii="Arial" w:hAnsi="Arial" w:cs="Arial"/>
          <w:b/>
          <w:sz w:val="22"/>
          <w:szCs w:val="22"/>
        </w:rPr>
      </w:pPr>
    </w:p>
    <w:p w:rsidR="00B953F3" w:rsidRPr="00994C60" w:rsidRDefault="00994C60" w:rsidP="00994C60">
      <w:pPr>
        <w:spacing w:before="240"/>
        <w:jc w:val="both"/>
        <w:rPr>
          <w:rFonts w:ascii="Arial" w:hAnsi="Arial" w:cs="Arial"/>
          <w:b/>
          <w:sz w:val="22"/>
          <w:szCs w:val="22"/>
        </w:rPr>
      </w:pPr>
      <w:r>
        <w:rPr>
          <w:rFonts w:ascii="Arial" w:hAnsi="Arial" w:cs="Arial"/>
          <w:b/>
          <w:sz w:val="22"/>
          <w:szCs w:val="22"/>
        </w:rPr>
        <w:t xml:space="preserve">Tabulka 1:  </w:t>
      </w:r>
      <w:r w:rsidRPr="00994C60">
        <w:rPr>
          <w:rFonts w:ascii="Arial" w:hAnsi="Arial" w:cs="Arial"/>
          <w:b/>
          <w:sz w:val="22"/>
          <w:szCs w:val="22"/>
        </w:rPr>
        <w:t>Nejčastější příčiny DPN</w:t>
      </w:r>
    </w:p>
    <w:p w:rsidR="00994C60" w:rsidRDefault="00D64F3F" w:rsidP="00F53943">
      <w:pPr>
        <w:spacing w:before="120"/>
        <w:jc w:val="both"/>
        <w:rPr>
          <w:rFonts w:ascii="Arial" w:hAnsi="Arial" w:cs="Arial"/>
        </w:rPr>
      </w:pPr>
      <w:r>
        <w:rPr>
          <w:rFonts w:ascii="Arial" w:hAnsi="Arial" w:cs="Arial"/>
          <w:noProof/>
        </w:rPr>
        <w:drawing>
          <wp:inline distT="0" distB="0" distL="0" distR="0">
            <wp:extent cx="5760720" cy="242510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425106"/>
                    </a:xfrm>
                    <a:prstGeom prst="rect">
                      <a:avLst/>
                    </a:prstGeom>
                    <a:noFill/>
                    <a:ln>
                      <a:noFill/>
                    </a:ln>
                  </pic:spPr>
                </pic:pic>
              </a:graphicData>
            </a:graphic>
          </wp:inline>
        </w:drawing>
      </w:r>
    </w:p>
    <w:p w:rsidR="00994C60" w:rsidRDefault="00D64F3F" w:rsidP="00F53943">
      <w:pPr>
        <w:spacing w:before="120"/>
        <w:jc w:val="both"/>
        <w:rPr>
          <w:rFonts w:ascii="Arial" w:hAnsi="Arial" w:cs="Arial"/>
          <w:b/>
        </w:rPr>
      </w:pPr>
      <w:r>
        <w:rPr>
          <w:rFonts w:ascii="Arial" w:hAnsi="Arial" w:cs="Arial"/>
          <w:b/>
          <w:noProof/>
        </w:rPr>
        <w:drawing>
          <wp:inline distT="0" distB="0" distL="0" distR="0">
            <wp:extent cx="5760720" cy="219747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197478"/>
                    </a:xfrm>
                    <a:prstGeom prst="rect">
                      <a:avLst/>
                    </a:prstGeom>
                    <a:noFill/>
                    <a:ln>
                      <a:noFill/>
                    </a:ln>
                  </pic:spPr>
                </pic:pic>
              </a:graphicData>
            </a:graphic>
          </wp:inline>
        </w:drawing>
      </w:r>
    </w:p>
    <w:p w:rsidR="001B5D79" w:rsidRDefault="00D64F3F" w:rsidP="00F53943">
      <w:pPr>
        <w:spacing w:before="120"/>
        <w:jc w:val="both"/>
        <w:rPr>
          <w:rFonts w:ascii="Arial" w:hAnsi="Arial" w:cs="Arial"/>
          <w:b/>
        </w:rPr>
      </w:pPr>
      <w:r>
        <w:rPr>
          <w:rFonts w:ascii="Arial" w:hAnsi="Arial" w:cs="Arial"/>
          <w:b/>
          <w:noProof/>
        </w:rPr>
        <w:lastRenderedPageBreak/>
        <w:drawing>
          <wp:inline distT="0" distB="0" distL="0" distR="0">
            <wp:extent cx="5760720" cy="234631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346311"/>
                    </a:xfrm>
                    <a:prstGeom prst="rect">
                      <a:avLst/>
                    </a:prstGeom>
                    <a:noFill/>
                    <a:ln>
                      <a:noFill/>
                    </a:ln>
                  </pic:spPr>
                </pic:pic>
              </a:graphicData>
            </a:graphic>
          </wp:inline>
        </w:drawing>
      </w:r>
      <w:bookmarkStart w:id="0" w:name="_GoBack"/>
      <w:bookmarkEnd w:id="0"/>
    </w:p>
    <w:p w:rsidR="001B5D79" w:rsidRPr="001B5D79" w:rsidRDefault="001B5D79" w:rsidP="00F53943">
      <w:pPr>
        <w:spacing w:before="120"/>
        <w:jc w:val="both"/>
        <w:rPr>
          <w:rFonts w:ascii="Arial" w:hAnsi="Arial" w:cs="Arial"/>
          <w:sz w:val="20"/>
          <w:szCs w:val="20"/>
        </w:rPr>
      </w:pPr>
      <w:r>
        <w:rPr>
          <w:rFonts w:ascii="Arial" w:hAnsi="Arial" w:cs="Arial"/>
          <w:sz w:val="20"/>
          <w:szCs w:val="20"/>
        </w:rPr>
        <w:t>Zdroj: ČSSZ, MPSV</w:t>
      </w:r>
    </w:p>
    <w:p w:rsidR="001B5D79" w:rsidRDefault="001B5D79" w:rsidP="00F53943">
      <w:pPr>
        <w:spacing w:before="120"/>
        <w:jc w:val="both"/>
        <w:rPr>
          <w:rFonts w:ascii="Arial" w:hAnsi="Arial" w:cs="Arial"/>
          <w:b/>
        </w:rPr>
      </w:pPr>
    </w:p>
    <w:p w:rsidR="00E05584" w:rsidRDefault="00E05584" w:rsidP="00F53943">
      <w:pPr>
        <w:spacing w:before="120"/>
        <w:jc w:val="both"/>
        <w:rPr>
          <w:rFonts w:ascii="Arial" w:hAnsi="Arial" w:cs="Arial"/>
          <w:b/>
        </w:rPr>
      </w:pPr>
    </w:p>
    <w:p w:rsidR="00F53943" w:rsidRPr="00157992" w:rsidRDefault="00F53943" w:rsidP="00157992">
      <w:pPr>
        <w:pStyle w:val="Odstavecseseznamem"/>
        <w:numPr>
          <w:ilvl w:val="0"/>
          <w:numId w:val="5"/>
        </w:numPr>
        <w:spacing w:before="120"/>
        <w:jc w:val="both"/>
        <w:rPr>
          <w:rFonts w:ascii="Arial" w:hAnsi="Arial" w:cs="Arial"/>
          <w:b/>
        </w:rPr>
      </w:pPr>
      <w:r w:rsidRPr="00157992">
        <w:rPr>
          <w:rFonts w:ascii="Arial" w:hAnsi="Arial" w:cs="Arial"/>
          <w:b/>
        </w:rPr>
        <w:t xml:space="preserve">Návrh </w:t>
      </w:r>
      <w:r w:rsidR="008760A0" w:rsidRPr="00157992">
        <w:rPr>
          <w:rFonts w:ascii="Arial" w:hAnsi="Arial" w:cs="Arial"/>
          <w:b/>
        </w:rPr>
        <w:t xml:space="preserve">úpravy </w:t>
      </w:r>
      <w:r w:rsidRPr="00157992">
        <w:rPr>
          <w:rFonts w:ascii="Arial" w:hAnsi="Arial" w:cs="Arial"/>
          <w:b/>
        </w:rPr>
        <w:t xml:space="preserve">navýšení </w:t>
      </w:r>
      <w:r w:rsidR="00E2172F">
        <w:rPr>
          <w:rFonts w:ascii="Arial" w:hAnsi="Arial" w:cs="Arial"/>
          <w:b/>
        </w:rPr>
        <w:t>dávek</w:t>
      </w:r>
      <w:r w:rsidR="00E2172F" w:rsidRPr="00157992">
        <w:rPr>
          <w:rFonts w:ascii="Arial" w:hAnsi="Arial" w:cs="Arial"/>
          <w:b/>
        </w:rPr>
        <w:t xml:space="preserve"> </w:t>
      </w:r>
      <w:r w:rsidRPr="00157992">
        <w:rPr>
          <w:rFonts w:ascii="Arial" w:hAnsi="Arial" w:cs="Arial"/>
          <w:b/>
        </w:rPr>
        <w:t>nemocenského</w:t>
      </w:r>
    </w:p>
    <w:p w:rsidR="00F53943" w:rsidRDefault="00F53943" w:rsidP="00F53943">
      <w:pPr>
        <w:spacing w:before="120"/>
        <w:jc w:val="both"/>
        <w:rPr>
          <w:rFonts w:ascii="Arial" w:hAnsi="Arial" w:cs="Arial"/>
        </w:rPr>
      </w:pPr>
    </w:p>
    <w:p w:rsidR="00F53943" w:rsidRDefault="00F53943" w:rsidP="00F53943">
      <w:pPr>
        <w:spacing w:before="120"/>
        <w:jc w:val="both"/>
        <w:rPr>
          <w:rFonts w:ascii="Arial" w:hAnsi="Arial" w:cs="Arial"/>
        </w:rPr>
      </w:pPr>
      <w:r>
        <w:rPr>
          <w:rFonts w:ascii="Arial" w:hAnsi="Arial" w:cs="Arial"/>
        </w:rPr>
        <w:t xml:space="preserve">Návrh na zvýšení </w:t>
      </w:r>
      <w:r w:rsidR="00E2172F">
        <w:rPr>
          <w:rFonts w:ascii="Arial" w:hAnsi="Arial" w:cs="Arial"/>
        </w:rPr>
        <w:t xml:space="preserve">úrovně dávek </w:t>
      </w:r>
      <w:r>
        <w:rPr>
          <w:rFonts w:ascii="Arial" w:hAnsi="Arial" w:cs="Arial"/>
        </w:rPr>
        <w:t>nemocenského se předkládá ve dvou variantách</w:t>
      </w:r>
      <w:r w:rsidR="008760A0">
        <w:rPr>
          <w:rFonts w:ascii="Arial" w:hAnsi="Arial" w:cs="Arial"/>
        </w:rPr>
        <w:t>, v obou případech se předpokládá zachování náhrady mzdy od 4. do 14. dne zaměstnavatelem v současné výši</w:t>
      </w:r>
      <w:r>
        <w:rPr>
          <w:rFonts w:ascii="Arial" w:hAnsi="Arial" w:cs="Arial"/>
        </w:rPr>
        <w:t>:</w:t>
      </w:r>
    </w:p>
    <w:p w:rsidR="008760A0" w:rsidRDefault="00F53943" w:rsidP="00F53943">
      <w:pPr>
        <w:spacing w:before="120"/>
        <w:jc w:val="both"/>
        <w:rPr>
          <w:rFonts w:ascii="Arial" w:hAnsi="Arial" w:cs="Arial"/>
        </w:rPr>
      </w:pPr>
      <w:r w:rsidRPr="004030C8">
        <w:rPr>
          <w:rFonts w:ascii="Arial" w:hAnsi="Arial" w:cs="Arial"/>
          <w:b/>
        </w:rPr>
        <w:t>Varianta 1</w:t>
      </w:r>
      <w:r>
        <w:rPr>
          <w:rFonts w:ascii="Arial" w:hAnsi="Arial" w:cs="Arial"/>
        </w:rPr>
        <w:t xml:space="preserve">: </w:t>
      </w:r>
      <w:r w:rsidR="007979D0" w:rsidRPr="00416922">
        <w:rPr>
          <w:rFonts w:ascii="Arial" w:hAnsi="Arial" w:cs="Arial"/>
        </w:rPr>
        <w:t xml:space="preserve"> </w:t>
      </w:r>
      <w:r w:rsidR="004030C8" w:rsidRPr="00416922">
        <w:rPr>
          <w:rFonts w:ascii="Arial" w:hAnsi="Arial" w:cs="Arial"/>
        </w:rPr>
        <w:t xml:space="preserve">Nemocenské </w:t>
      </w:r>
      <w:r w:rsidR="00F87640">
        <w:rPr>
          <w:rFonts w:ascii="Arial" w:hAnsi="Arial" w:cs="Arial"/>
        </w:rPr>
        <w:t xml:space="preserve">by </w:t>
      </w:r>
      <w:r w:rsidR="008760A0">
        <w:rPr>
          <w:rFonts w:ascii="Arial" w:hAnsi="Arial" w:cs="Arial"/>
        </w:rPr>
        <w:t>se zvýšilo již od 31. dne DPN, bylo by poskytováno následovně:</w:t>
      </w:r>
    </w:p>
    <w:p w:rsidR="008760A0" w:rsidRPr="00157992" w:rsidRDefault="004030C8" w:rsidP="00157992">
      <w:pPr>
        <w:pStyle w:val="Odstavecseseznamem"/>
        <w:numPr>
          <w:ilvl w:val="0"/>
          <w:numId w:val="6"/>
        </w:numPr>
        <w:spacing w:before="120"/>
        <w:jc w:val="both"/>
        <w:rPr>
          <w:rFonts w:ascii="Arial" w:hAnsi="Arial" w:cs="Arial"/>
        </w:rPr>
      </w:pPr>
      <w:r w:rsidRPr="00157992">
        <w:rPr>
          <w:rFonts w:ascii="Arial" w:hAnsi="Arial" w:cs="Arial"/>
        </w:rPr>
        <w:t xml:space="preserve">60 % </w:t>
      </w:r>
      <w:r w:rsidR="000B4B33" w:rsidRPr="00157992">
        <w:rPr>
          <w:rFonts w:ascii="Arial" w:hAnsi="Arial" w:cs="Arial"/>
        </w:rPr>
        <w:t xml:space="preserve">redukovaného denního </w:t>
      </w:r>
      <w:r w:rsidRPr="00157992">
        <w:rPr>
          <w:rFonts w:ascii="Arial" w:hAnsi="Arial" w:cs="Arial"/>
        </w:rPr>
        <w:t xml:space="preserve">vyměřovacího základu </w:t>
      </w:r>
      <w:r w:rsidR="000B4B33" w:rsidRPr="00157992">
        <w:rPr>
          <w:rFonts w:ascii="Arial" w:hAnsi="Arial" w:cs="Arial"/>
        </w:rPr>
        <w:t xml:space="preserve">za kalendářní den </w:t>
      </w:r>
      <w:r w:rsidR="00722F0F" w:rsidRPr="00157992">
        <w:rPr>
          <w:rFonts w:ascii="Arial" w:hAnsi="Arial" w:cs="Arial"/>
        </w:rPr>
        <w:t xml:space="preserve">od 15. </w:t>
      </w:r>
      <w:r w:rsidRPr="00157992">
        <w:rPr>
          <w:rFonts w:ascii="Arial" w:hAnsi="Arial" w:cs="Arial"/>
        </w:rPr>
        <w:t xml:space="preserve">do 30. dne DPN, </w:t>
      </w:r>
    </w:p>
    <w:p w:rsidR="008760A0" w:rsidRPr="00157992" w:rsidRDefault="004030C8" w:rsidP="00157992">
      <w:pPr>
        <w:pStyle w:val="Odstavecseseznamem"/>
        <w:numPr>
          <w:ilvl w:val="0"/>
          <w:numId w:val="6"/>
        </w:numPr>
        <w:spacing w:before="120"/>
        <w:jc w:val="both"/>
        <w:rPr>
          <w:rFonts w:ascii="Arial" w:hAnsi="Arial" w:cs="Arial"/>
          <w:highlight w:val="yellow"/>
        </w:rPr>
      </w:pPr>
      <w:r w:rsidRPr="00157992">
        <w:rPr>
          <w:rFonts w:ascii="Arial" w:hAnsi="Arial" w:cs="Arial"/>
          <w:highlight w:val="yellow"/>
        </w:rPr>
        <w:t xml:space="preserve">66 % od 31. do 60. dne DPN </w:t>
      </w:r>
    </w:p>
    <w:p w:rsidR="008760A0" w:rsidRPr="00157992" w:rsidRDefault="004030C8" w:rsidP="00157992">
      <w:pPr>
        <w:pStyle w:val="Odstavecseseznamem"/>
        <w:numPr>
          <w:ilvl w:val="0"/>
          <w:numId w:val="6"/>
        </w:numPr>
        <w:spacing w:before="120"/>
        <w:jc w:val="both"/>
        <w:rPr>
          <w:rFonts w:ascii="Arial" w:hAnsi="Arial" w:cs="Arial"/>
          <w:highlight w:val="yellow"/>
        </w:rPr>
      </w:pPr>
      <w:r w:rsidRPr="00157992">
        <w:rPr>
          <w:rFonts w:ascii="Arial" w:hAnsi="Arial" w:cs="Arial"/>
          <w:highlight w:val="yellow"/>
        </w:rPr>
        <w:t>72 % od 61. dne DPN</w:t>
      </w:r>
      <w:r w:rsidR="009C5711" w:rsidRPr="00157992">
        <w:rPr>
          <w:rFonts w:ascii="Arial" w:hAnsi="Arial" w:cs="Arial"/>
          <w:highlight w:val="yellow"/>
        </w:rPr>
        <w:t>.</w:t>
      </w:r>
      <w:r w:rsidRPr="00157992">
        <w:rPr>
          <w:rFonts w:ascii="Arial" w:hAnsi="Arial" w:cs="Arial"/>
          <w:highlight w:val="yellow"/>
        </w:rPr>
        <w:t xml:space="preserve">  </w:t>
      </w:r>
    </w:p>
    <w:p w:rsidR="007979D0" w:rsidRDefault="009C5711" w:rsidP="00F53943">
      <w:pPr>
        <w:spacing w:before="120"/>
        <w:jc w:val="both"/>
        <w:rPr>
          <w:rFonts w:ascii="Arial" w:hAnsi="Arial" w:cs="Arial"/>
        </w:rPr>
      </w:pPr>
      <w:r>
        <w:rPr>
          <w:rFonts w:ascii="Arial" w:hAnsi="Arial" w:cs="Arial"/>
        </w:rPr>
        <w:t>V této variantě by se p</w:t>
      </w:r>
      <w:r w:rsidR="007979D0" w:rsidRPr="00416922">
        <w:rPr>
          <w:rFonts w:ascii="Arial" w:hAnsi="Arial" w:cs="Arial"/>
        </w:rPr>
        <w:t xml:space="preserve">rocentní </w:t>
      </w:r>
      <w:r w:rsidR="00E2172F">
        <w:rPr>
          <w:rFonts w:ascii="Arial" w:hAnsi="Arial" w:cs="Arial"/>
        </w:rPr>
        <w:t>zápočet</w:t>
      </w:r>
      <w:r w:rsidR="00E2172F" w:rsidRPr="00416922">
        <w:rPr>
          <w:rFonts w:ascii="Arial" w:hAnsi="Arial" w:cs="Arial"/>
        </w:rPr>
        <w:t xml:space="preserve"> </w:t>
      </w:r>
      <w:r w:rsidR="007979D0" w:rsidRPr="00416922">
        <w:rPr>
          <w:rFonts w:ascii="Arial" w:hAnsi="Arial" w:cs="Arial"/>
        </w:rPr>
        <w:t>zvyšoval v závislosti na délce trvání DPN</w:t>
      </w:r>
      <w:r w:rsidR="004030C8">
        <w:rPr>
          <w:rFonts w:ascii="Arial" w:hAnsi="Arial" w:cs="Arial"/>
        </w:rPr>
        <w:t xml:space="preserve"> stejným způsobem, </w:t>
      </w:r>
      <w:r>
        <w:rPr>
          <w:rFonts w:ascii="Arial" w:hAnsi="Arial" w:cs="Arial"/>
        </w:rPr>
        <w:t>jak</w:t>
      </w:r>
      <w:r w:rsidR="007979D0" w:rsidRPr="00416922">
        <w:rPr>
          <w:rFonts w:ascii="Arial" w:hAnsi="Arial" w:cs="Arial"/>
        </w:rPr>
        <w:t xml:space="preserve"> bylo v systému nemocenského pojištění naposledy zavedeno od 1. 1. 2008 a platilo do 31. 12. 2009 (prvý rok za účinnosti „předchozího“ zákona č. 54/1956 Sb., o nemocenském pojištění zaměstnanců, ve znění pozdějších předpisů, další rok za účinnosti současného zákona č. 187/2006 Sb., o nemocenském pojištění). </w:t>
      </w:r>
    </w:p>
    <w:p w:rsidR="004030C8" w:rsidRDefault="004030C8" w:rsidP="00F53943">
      <w:pPr>
        <w:spacing w:before="120"/>
        <w:jc w:val="both"/>
        <w:rPr>
          <w:rFonts w:ascii="Arial" w:hAnsi="Arial" w:cs="Arial"/>
        </w:rPr>
      </w:pPr>
    </w:p>
    <w:p w:rsidR="008760A0" w:rsidRDefault="00F22763" w:rsidP="00F53943">
      <w:pPr>
        <w:spacing w:before="120"/>
        <w:jc w:val="both"/>
        <w:rPr>
          <w:rFonts w:ascii="Arial" w:hAnsi="Arial" w:cs="Arial"/>
        </w:rPr>
      </w:pPr>
      <w:r>
        <w:rPr>
          <w:rFonts w:ascii="Arial" w:hAnsi="Arial" w:cs="Arial"/>
          <w:b/>
        </w:rPr>
        <w:t>Va</w:t>
      </w:r>
      <w:r w:rsidRPr="00F22763">
        <w:rPr>
          <w:rFonts w:ascii="Arial" w:hAnsi="Arial" w:cs="Arial"/>
          <w:b/>
        </w:rPr>
        <w:t>ri</w:t>
      </w:r>
      <w:r>
        <w:rPr>
          <w:rFonts w:ascii="Arial" w:hAnsi="Arial" w:cs="Arial"/>
          <w:b/>
        </w:rPr>
        <w:t>a</w:t>
      </w:r>
      <w:r w:rsidRPr="00F22763">
        <w:rPr>
          <w:rFonts w:ascii="Arial" w:hAnsi="Arial" w:cs="Arial"/>
          <w:b/>
        </w:rPr>
        <w:t>nta 2</w:t>
      </w:r>
      <w:r w:rsidRPr="00F22763">
        <w:rPr>
          <w:rFonts w:ascii="Arial" w:hAnsi="Arial" w:cs="Arial"/>
        </w:rPr>
        <w:t xml:space="preserve">: </w:t>
      </w:r>
      <w:r w:rsidR="00F87640">
        <w:rPr>
          <w:rFonts w:ascii="Arial" w:hAnsi="Arial" w:cs="Arial"/>
        </w:rPr>
        <w:t xml:space="preserve">Nemocenské by </w:t>
      </w:r>
      <w:r w:rsidR="008760A0">
        <w:rPr>
          <w:rFonts w:ascii="Arial" w:hAnsi="Arial" w:cs="Arial"/>
        </w:rPr>
        <w:t>se zvýšilo více, ale až od 6</w:t>
      </w:r>
      <w:r w:rsidR="00063E13">
        <w:rPr>
          <w:rFonts w:ascii="Arial" w:hAnsi="Arial" w:cs="Arial"/>
        </w:rPr>
        <w:t>1</w:t>
      </w:r>
      <w:r w:rsidR="008760A0">
        <w:rPr>
          <w:rFonts w:ascii="Arial" w:hAnsi="Arial" w:cs="Arial"/>
        </w:rPr>
        <w:t xml:space="preserve">. </w:t>
      </w:r>
      <w:r w:rsidR="00063E13">
        <w:rPr>
          <w:rFonts w:ascii="Arial" w:hAnsi="Arial" w:cs="Arial"/>
        </w:rPr>
        <w:t>d</w:t>
      </w:r>
      <w:r w:rsidR="008760A0">
        <w:rPr>
          <w:rFonts w:ascii="Arial" w:hAnsi="Arial" w:cs="Arial"/>
        </w:rPr>
        <w:t>ne DPN, bylo by poskytováno následovně:</w:t>
      </w:r>
    </w:p>
    <w:p w:rsidR="008760A0" w:rsidRPr="00157992" w:rsidRDefault="00F87640" w:rsidP="00157992">
      <w:pPr>
        <w:pStyle w:val="Odstavecseseznamem"/>
        <w:numPr>
          <w:ilvl w:val="0"/>
          <w:numId w:val="7"/>
        </w:numPr>
        <w:spacing w:before="120"/>
        <w:jc w:val="both"/>
        <w:rPr>
          <w:rFonts w:ascii="Arial" w:hAnsi="Arial" w:cs="Arial"/>
        </w:rPr>
      </w:pPr>
      <w:r w:rsidRPr="00157992">
        <w:rPr>
          <w:rFonts w:ascii="Arial" w:hAnsi="Arial" w:cs="Arial"/>
        </w:rPr>
        <w:t xml:space="preserve">60 % </w:t>
      </w:r>
      <w:r w:rsidR="000B4B33" w:rsidRPr="00157992">
        <w:rPr>
          <w:rFonts w:ascii="Arial" w:hAnsi="Arial" w:cs="Arial"/>
        </w:rPr>
        <w:t xml:space="preserve">redukovaného denního </w:t>
      </w:r>
      <w:r w:rsidRPr="00157992">
        <w:rPr>
          <w:rFonts w:ascii="Arial" w:hAnsi="Arial" w:cs="Arial"/>
        </w:rPr>
        <w:t>vyměřovacího základu</w:t>
      </w:r>
      <w:r w:rsidR="000B4B33" w:rsidRPr="00157992">
        <w:rPr>
          <w:rFonts w:ascii="Arial" w:hAnsi="Arial" w:cs="Arial"/>
        </w:rPr>
        <w:t xml:space="preserve"> za kalendářní den </w:t>
      </w:r>
      <w:r w:rsidR="00722F0F" w:rsidRPr="00157992">
        <w:rPr>
          <w:rFonts w:ascii="Arial" w:hAnsi="Arial" w:cs="Arial"/>
        </w:rPr>
        <w:t xml:space="preserve">od 15. </w:t>
      </w:r>
      <w:r w:rsidRPr="00157992">
        <w:rPr>
          <w:rFonts w:ascii="Arial" w:hAnsi="Arial" w:cs="Arial"/>
        </w:rPr>
        <w:t xml:space="preserve">do 60. dne DPN </w:t>
      </w:r>
    </w:p>
    <w:p w:rsidR="00F22763" w:rsidRPr="00157992" w:rsidRDefault="00F87640" w:rsidP="00157992">
      <w:pPr>
        <w:pStyle w:val="Odstavecseseznamem"/>
        <w:numPr>
          <w:ilvl w:val="0"/>
          <w:numId w:val="7"/>
        </w:numPr>
        <w:spacing w:before="120"/>
        <w:jc w:val="both"/>
        <w:rPr>
          <w:rFonts w:ascii="Arial" w:hAnsi="Arial" w:cs="Arial"/>
          <w:highlight w:val="yellow"/>
        </w:rPr>
      </w:pPr>
      <w:r w:rsidRPr="00157992">
        <w:rPr>
          <w:rFonts w:ascii="Arial" w:hAnsi="Arial" w:cs="Arial"/>
          <w:highlight w:val="yellow"/>
        </w:rPr>
        <w:t>78</w:t>
      </w:r>
      <w:r w:rsidRPr="00157992">
        <w:rPr>
          <w:rFonts w:ascii="Arial" w:hAnsi="Arial" w:cs="Arial"/>
          <w:b/>
          <w:highlight w:val="yellow"/>
        </w:rPr>
        <w:t> %</w:t>
      </w:r>
      <w:r w:rsidRPr="00157992">
        <w:rPr>
          <w:rFonts w:ascii="Arial" w:hAnsi="Arial" w:cs="Arial"/>
          <w:highlight w:val="yellow"/>
        </w:rPr>
        <w:t xml:space="preserve"> od 61. dne </w:t>
      </w:r>
      <w:r w:rsidR="004B7FF5" w:rsidRPr="00157992">
        <w:rPr>
          <w:rFonts w:ascii="Arial" w:hAnsi="Arial" w:cs="Arial"/>
          <w:highlight w:val="yellow"/>
        </w:rPr>
        <w:t>DPN</w:t>
      </w:r>
      <w:r w:rsidRPr="00157992">
        <w:rPr>
          <w:rFonts w:ascii="Arial" w:hAnsi="Arial" w:cs="Arial"/>
          <w:highlight w:val="yellow"/>
        </w:rPr>
        <w:t xml:space="preserve">. </w:t>
      </w:r>
    </w:p>
    <w:p w:rsidR="004030C8" w:rsidRDefault="004030C8" w:rsidP="00F53943">
      <w:pPr>
        <w:spacing w:before="120"/>
        <w:jc w:val="both"/>
        <w:rPr>
          <w:rFonts w:ascii="Arial" w:hAnsi="Arial" w:cs="Arial"/>
        </w:rPr>
      </w:pPr>
    </w:p>
    <w:p w:rsidR="00157992" w:rsidRDefault="00157992" w:rsidP="00F53943">
      <w:pPr>
        <w:spacing w:before="120"/>
        <w:jc w:val="both"/>
        <w:rPr>
          <w:rFonts w:ascii="Arial" w:hAnsi="Arial" w:cs="Arial"/>
        </w:rPr>
      </w:pPr>
    </w:p>
    <w:p w:rsidR="00157992" w:rsidRPr="00416922" w:rsidRDefault="00157992" w:rsidP="00F53943">
      <w:pPr>
        <w:spacing w:before="120"/>
        <w:jc w:val="both"/>
        <w:rPr>
          <w:rFonts w:ascii="Arial" w:hAnsi="Arial" w:cs="Arial"/>
        </w:rPr>
      </w:pPr>
    </w:p>
    <w:p w:rsidR="00F53943" w:rsidRDefault="00F53943" w:rsidP="00157992">
      <w:pPr>
        <w:pStyle w:val="Odstavecseseznamem"/>
        <w:numPr>
          <w:ilvl w:val="0"/>
          <w:numId w:val="5"/>
        </w:numPr>
        <w:spacing w:before="240"/>
        <w:jc w:val="both"/>
        <w:rPr>
          <w:rFonts w:ascii="Arial" w:hAnsi="Arial" w:cs="Arial"/>
          <w:b/>
        </w:rPr>
      </w:pPr>
      <w:r w:rsidRPr="00157992">
        <w:rPr>
          <w:rFonts w:ascii="Arial" w:hAnsi="Arial" w:cs="Arial"/>
          <w:b/>
        </w:rPr>
        <w:lastRenderedPageBreak/>
        <w:t>Finanční dopady</w:t>
      </w:r>
    </w:p>
    <w:p w:rsidR="00157992" w:rsidRPr="00157992" w:rsidRDefault="00157992" w:rsidP="00157992">
      <w:pPr>
        <w:pStyle w:val="Odstavecseseznamem"/>
        <w:spacing w:before="240"/>
        <w:jc w:val="both"/>
        <w:rPr>
          <w:rFonts w:ascii="Arial" w:hAnsi="Arial" w:cs="Arial"/>
          <w:b/>
        </w:rPr>
      </w:pPr>
    </w:p>
    <w:p w:rsidR="004030C8" w:rsidRPr="00157992" w:rsidRDefault="004030C8" w:rsidP="00157992">
      <w:pPr>
        <w:pStyle w:val="Odstavecseseznamem"/>
        <w:numPr>
          <w:ilvl w:val="0"/>
          <w:numId w:val="9"/>
        </w:numPr>
        <w:spacing w:before="240"/>
        <w:jc w:val="both"/>
        <w:rPr>
          <w:rFonts w:ascii="Arial" w:hAnsi="Arial" w:cs="Arial"/>
        </w:rPr>
      </w:pPr>
      <w:r w:rsidRPr="00157992">
        <w:rPr>
          <w:rFonts w:ascii="Arial" w:hAnsi="Arial" w:cs="Arial"/>
        </w:rPr>
        <w:t xml:space="preserve">Dopad na státní rozpočet </w:t>
      </w:r>
      <w:r w:rsidR="007979D0" w:rsidRPr="00157992">
        <w:rPr>
          <w:rFonts w:ascii="Arial" w:hAnsi="Arial" w:cs="Arial"/>
        </w:rPr>
        <w:t xml:space="preserve"> </w:t>
      </w:r>
    </w:p>
    <w:p w:rsidR="009C31B8" w:rsidRDefault="009C31B8" w:rsidP="00053A65">
      <w:pPr>
        <w:spacing w:before="120"/>
        <w:ind w:firstLine="709"/>
        <w:jc w:val="both"/>
        <w:rPr>
          <w:rFonts w:ascii="Arial" w:hAnsi="Arial" w:cs="Arial"/>
        </w:rPr>
      </w:pPr>
    </w:p>
    <w:p w:rsidR="00053A65" w:rsidRDefault="007979D0" w:rsidP="00053A65">
      <w:pPr>
        <w:spacing w:before="120"/>
        <w:ind w:firstLine="709"/>
        <w:jc w:val="both"/>
        <w:rPr>
          <w:rFonts w:ascii="Arial" w:hAnsi="Arial" w:cs="Arial"/>
        </w:rPr>
      </w:pPr>
      <w:r w:rsidRPr="00416922">
        <w:rPr>
          <w:rFonts w:ascii="Arial" w:hAnsi="Arial" w:cs="Arial"/>
        </w:rPr>
        <w:t>Zvýšení nemocenského u dlouhodobých případů dočasné pracovní neschopnosti povede k  nárůstu výdajů státního rozpočtu na výplatu dávek nemocenského pojištění</w:t>
      </w:r>
      <w:r w:rsidR="00581B54">
        <w:rPr>
          <w:rFonts w:ascii="Arial" w:hAnsi="Arial" w:cs="Arial"/>
        </w:rPr>
        <w:t>.</w:t>
      </w:r>
      <w:r w:rsidR="00053A65">
        <w:rPr>
          <w:rFonts w:ascii="Arial" w:hAnsi="Arial" w:cs="Arial"/>
        </w:rPr>
        <w:t xml:space="preserve"> </w:t>
      </w:r>
      <w:r w:rsidR="009C31B8">
        <w:rPr>
          <w:rFonts w:ascii="Arial" w:hAnsi="Arial" w:cs="Arial"/>
        </w:rPr>
        <w:t xml:space="preserve">Odhad dopadů </w:t>
      </w:r>
      <w:r w:rsidR="00581B54">
        <w:rPr>
          <w:rFonts w:ascii="Arial" w:hAnsi="Arial" w:cs="Arial"/>
        </w:rPr>
        <w:t xml:space="preserve">na výdaje státního rozpočtu </w:t>
      </w:r>
      <w:r w:rsidR="009C31B8">
        <w:rPr>
          <w:rFonts w:ascii="Arial" w:hAnsi="Arial" w:cs="Arial"/>
        </w:rPr>
        <w:t xml:space="preserve">vychází z </w:t>
      </w:r>
      <w:r w:rsidR="009C31B8" w:rsidRPr="00416922">
        <w:rPr>
          <w:rFonts w:ascii="Arial" w:hAnsi="Arial" w:cs="Arial"/>
        </w:rPr>
        <w:t>úrovně nemocnosti</w:t>
      </w:r>
      <w:r w:rsidR="009C31B8">
        <w:rPr>
          <w:rFonts w:ascii="Arial" w:hAnsi="Arial" w:cs="Arial"/>
        </w:rPr>
        <w:t>,</w:t>
      </w:r>
      <w:r w:rsidR="009C31B8" w:rsidRPr="00416922">
        <w:rPr>
          <w:rFonts w:ascii="Arial" w:hAnsi="Arial" w:cs="Arial"/>
        </w:rPr>
        <w:t xml:space="preserve"> její struktury podle délky trvání </w:t>
      </w:r>
      <w:r w:rsidR="009C31B8">
        <w:rPr>
          <w:rFonts w:ascii="Arial" w:hAnsi="Arial" w:cs="Arial"/>
        </w:rPr>
        <w:t>a</w:t>
      </w:r>
      <w:r w:rsidR="00581B54">
        <w:rPr>
          <w:rFonts w:ascii="Arial" w:hAnsi="Arial" w:cs="Arial"/>
        </w:rPr>
        <w:t xml:space="preserve"> rozložení výší</w:t>
      </w:r>
      <w:r w:rsidR="009C31B8" w:rsidRPr="00416922">
        <w:rPr>
          <w:rFonts w:ascii="Arial" w:hAnsi="Arial" w:cs="Arial"/>
        </w:rPr>
        <w:t xml:space="preserve"> vymě</w:t>
      </w:r>
      <w:r w:rsidR="00581B54">
        <w:rPr>
          <w:rFonts w:ascii="Arial" w:hAnsi="Arial" w:cs="Arial"/>
        </w:rPr>
        <w:t>řovacích základů</w:t>
      </w:r>
      <w:r w:rsidR="009C31B8" w:rsidRPr="00416922">
        <w:rPr>
          <w:rFonts w:ascii="Arial" w:hAnsi="Arial" w:cs="Arial"/>
        </w:rPr>
        <w:t xml:space="preserve"> v roce 2015</w:t>
      </w:r>
    </w:p>
    <w:p w:rsidR="0052675B" w:rsidRDefault="00F87640" w:rsidP="009C31B8">
      <w:pPr>
        <w:spacing w:before="240"/>
        <w:jc w:val="both"/>
        <w:rPr>
          <w:rFonts w:ascii="Arial" w:hAnsi="Arial" w:cs="Arial"/>
          <w:b/>
        </w:rPr>
      </w:pPr>
      <w:r w:rsidRPr="004030C8">
        <w:rPr>
          <w:rFonts w:ascii="Arial" w:hAnsi="Arial" w:cs="Arial"/>
          <w:b/>
        </w:rPr>
        <w:t>Varianta 1</w:t>
      </w:r>
      <w:r w:rsidR="005E0CBA">
        <w:rPr>
          <w:rFonts w:ascii="Arial" w:hAnsi="Arial" w:cs="Arial"/>
          <w:b/>
        </w:rPr>
        <w:t>:</w:t>
      </w:r>
      <w:r w:rsidR="009C31B8">
        <w:rPr>
          <w:rFonts w:ascii="Arial" w:hAnsi="Arial" w:cs="Arial"/>
          <w:b/>
        </w:rPr>
        <w:t xml:space="preserve"> </w:t>
      </w:r>
    </w:p>
    <w:p w:rsidR="005E0CBA" w:rsidRDefault="005E0CBA" w:rsidP="009C31B8">
      <w:pPr>
        <w:spacing w:before="240"/>
        <w:jc w:val="both"/>
        <w:rPr>
          <w:rFonts w:ascii="Arial" w:hAnsi="Arial" w:cs="Arial"/>
        </w:rPr>
      </w:pPr>
      <w:r>
        <w:rPr>
          <w:rFonts w:ascii="Arial" w:hAnsi="Arial" w:cs="Arial"/>
        </w:rPr>
        <w:t>Z</w:t>
      </w:r>
      <w:r w:rsidR="007979D0" w:rsidRPr="00416922">
        <w:rPr>
          <w:rFonts w:ascii="Arial" w:hAnsi="Arial" w:cs="Arial"/>
        </w:rPr>
        <w:t xml:space="preserve">výšení </w:t>
      </w:r>
      <w:r w:rsidR="00E2172F">
        <w:rPr>
          <w:rFonts w:ascii="Arial" w:hAnsi="Arial" w:cs="Arial"/>
        </w:rPr>
        <w:t>úrovně</w:t>
      </w:r>
      <w:r w:rsidR="00E2172F" w:rsidRPr="00416922">
        <w:rPr>
          <w:rFonts w:ascii="Arial" w:hAnsi="Arial" w:cs="Arial"/>
        </w:rPr>
        <w:t xml:space="preserve"> </w:t>
      </w:r>
      <w:r w:rsidR="007979D0" w:rsidRPr="00416922">
        <w:rPr>
          <w:rFonts w:ascii="Arial" w:hAnsi="Arial" w:cs="Arial"/>
        </w:rPr>
        <w:t>denního nemocenského ze současných 60</w:t>
      </w:r>
      <w:r w:rsidR="00E0637C">
        <w:rPr>
          <w:rFonts w:ascii="Arial" w:hAnsi="Arial" w:cs="Arial"/>
        </w:rPr>
        <w:t> </w:t>
      </w:r>
      <w:r w:rsidR="007979D0" w:rsidRPr="00416922">
        <w:rPr>
          <w:rFonts w:ascii="Arial" w:hAnsi="Arial" w:cs="Arial"/>
        </w:rPr>
        <w:t xml:space="preserve">% </w:t>
      </w:r>
      <w:r w:rsidR="003561AE">
        <w:rPr>
          <w:rFonts w:ascii="Arial" w:hAnsi="Arial" w:cs="Arial"/>
        </w:rPr>
        <w:t xml:space="preserve">redukovaného </w:t>
      </w:r>
      <w:r w:rsidR="007979D0" w:rsidRPr="00416922">
        <w:rPr>
          <w:rFonts w:ascii="Arial" w:hAnsi="Arial" w:cs="Arial"/>
        </w:rPr>
        <w:t xml:space="preserve">denního vyměřovacího základu na 66 % pro 31. až 60. den </w:t>
      </w:r>
      <w:r w:rsidR="009C31B8">
        <w:rPr>
          <w:rFonts w:ascii="Arial" w:hAnsi="Arial" w:cs="Arial"/>
        </w:rPr>
        <w:t>DPN</w:t>
      </w:r>
      <w:r w:rsidR="007979D0" w:rsidRPr="00416922">
        <w:rPr>
          <w:rFonts w:ascii="Arial" w:hAnsi="Arial" w:cs="Arial"/>
        </w:rPr>
        <w:t xml:space="preserve"> a</w:t>
      </w:r>
      <w:r w:rsidR="00E0637C">
        <w:rPr>
          <w:rFonts w:ascii="Arial" w:hAnsi="Arial" w:cs="Arial"/>
        </w:rPr>
        <w:t> </w:t>
      </w:r>
      <w:r w:rsidR="007979D0" w:rsidRPr="00416922">
        <w:rPr>
          <w:rFonts w:ascii="Arial" w:hAnsi="Arial" w:cs="Arial"/>
        </w:rPr>
        <w:t>72</w:t>
      </w:r>
      <w:r w:rsidR="00E0637C">
        <w:rPr>
          <w:rFonts w:ascii="Arial" w:hAnsi="Arial" w:cs="Arial"/>
        </w:rPr>
        <w:t> </w:t>
      </w:r>
      <w:r w:rsidR="007979D0" w:rsidRPr="00416922">
        <w:rPr>
          <w:rFonts w:ascii="Arial" w:hAnsi="Arial" w:cs="Arial"/>
        </w:rPr>
        <w:t xml:space="preserve">% od 61. </w:t>
      </w:r>
      <w:r w:rsidR="009C31B8">
        <w:rPr>
          <w:rFonts w:ascii="Arial" w:hAnsi="Arial" w:cs="Arial"/>
        </w:rPr>
        <w:t>DPN</w:t>
      </w:r>
      <w:r w:rsidR="007979D0" w:rsidRPr="00416922">
        <w:rPr>
          <w:rFonts w:ascii="Arial" w:hAnsi="Arial" w:cs="Arial"/>
        </w:rPr>
        <w:t xml:space="preserve"> </w:t>
      </w:r>
      <w:r>
        <w:rPr>
          <w:rFonts w:ascii="Arial" w:hAnsi="Arial" w:cs="Arial"/>
        </w:rPr>
        <w:t xml:space="preserve">by při nezměněném rozložení </w:t>
      </w:r>
      <w:r w:rsidR="001052DD">
        <w:rPr>
          <w:rFonts w:ascii="Arial" w:hAnsi="Arial" w:cs="Arial"/>
        </w:rPr>
        <w:t>pracovní neschopnosti</w:t>
      </w:r>
      <w:r>
        <w:rPr>
          <w:rFonts w:ascii="Arial" w:hAnsi="Arial" w:cs="Arial"/>
        </w:rPr>
        <w:t xml:space="preserve"> v roce 2015 znamenalo zvýšení výdajů na nemocenské cca o 13</w:t>
      </w:r>
      <w:r w:rsidR="001052DD">
        <w:rPr>
          <w:rFonts w:ascii="Arial" w:hAnsi="Arial" w:cs="Arial"/>
        </w:rPr>
        <w:t>,1</w:t>
      </w:r>
      <w:r>
        <w:rPr>
          <w:rFonts w:ascii="Arial" w:hAnsi="Arial" w:cs="Arial"/>
        </w:rPr>
        <w:t xml:space="preserve"> %</w:t>
      </w:r>
      <w:r w:rsidR="00157992">
        <w:rPr>
          <w:rFonts w:ascii="Arial" w:hAnsi="Arial" w:cs="Arial"/>
        </w:rPr>
        <w:t>, tedy o cca 2 mld. Kč</w:t>
      </w:r>
      <w:r>
        <w:rPr>
          <w:rFonts w:ascii="Arial" w:hAnsi="Arial" w:cs="Arial"/>
        </w:rPr>
        <w:t>. Pro rok 2017 by</w:t>
      </w:r>
      <w:r w:rsidR="009C31B8">
        <w:rPr>
          <w:rFonts w:ascii="Arial" w:hAnsi="Arial" w:cs="Arial"/>
        </w:rPr>
        <w:t xml:space="preserve"> tedy </w:t>
      </w:r>
      <w:r>
        <w:rPr>
          <w:rFonts w:ascii="Arial" w:hAnsi="Arial" w:cs="Arial"/>
        </w:rPr>
        <w:t xml:space="preserve">úprava sazeb ve variantě 1 přinesla </w:t>
      </w:r>
      <w:r w:rsidR="00B953F3">
        <w:rPr>
          <w:rFonts w:ascii="Arial" w:hAnsi="Arial" w:cs="Arial"/>
        </w:rPr>
        <w:t>nárůst</w:t>
      </w:r>
      <w:r>
        <w:rPr>
          <w:rFonts w:ascii="Arial" w:hAnsi="Arial" w:cs="Arial"/>
        </w:rPr>
        <w:t xml:space="preserve"> výdajů </w:t>
      </w:r>
      <w:r w:rsidR="00A32EE2">
        <w:rPr>
          <w:rFonts w:ascii="Arial" w:hAnsi="Arial" w:cs="Arial"/>
        </w:rPr>
        <w:t xml:space="preserve">na dávky </w:t>
      </w:r>
      <w:r>
        <w:rPr>
          <w:rFonts w:ascii="Arial" w:hAnsi="Arial" w:cs="Arial"/>
        </w:rPr>
        <w:t>nemocenské</w:t>
      </w:r>
      <w:r w:rsidR="00A32EE2">
        <w:rPr>
          <w:rFonts w:ascii="Arial" w:hAnsi="Arial" w:cs="Arial"/>
        </w:rPr>
        <w:t>ho</w:t>
      </w:r>
      <w:r>
        <w:rPr>
          <w:rFonts w:ascii="Arial" w:hAnsi="Arial" w:cs="Arial"/>
        </w:rPr>
        <w:t xml:space="preserve"> pojištění </w:t>
      </w:r>
      <w:r w:rsidRPr="009C31B8">
        <w:rPr>
          <w:rFonts w:ascii="Arial" w:hAnsi="Arial" w:cs="Arial"/>
        </w:rPr>
        <w:t>o</w:t>
      </w:r>
      <w:r w:rsidRPr="009C31B8">
        <w:rPr>
          <w:rFonts w:ascii="Arial" w:hAnsi="Arial" w:cs="Arial"/>
          <w:b/>
        </w:rPr>
        <w:t xml:space="preserve"> cca</w:t>
      </w:r>
      <w:r w:rsidR="009C31B8" w:rsidRPr="009C31B8">
        <w:rPr>
          <w:rFonts w:ascii="Arial" w:hAnsi="Arial" w:cs="Arial"/>
          <w:b/>
        </w:rPr>
        <w:t xml:space="preserve"> 2,3 mld</w:t>
      </w:r>
      <w:r w:rsidR="009C31B8">
        <w:rPr>
          <w:rFonts w:ascii="Arial" w:hAnsi="Arial" w:cs="Arial"/>
        </w:rPr>
        <w:t>.</w:t>
      </w:r>
      <w:r w:rsidR="00157992">
        <w:rPr>
          <w:rStyle w:val="Znakapoznpodarou"/>
          <w:rFonts w:ascii="Arial" w:hAnsi="Arial" w:cs="Arial"/>
        </w:rPr>
        <w:footnoteReference w:id="1"/>
      </w:r>
      <w:r w:rsidR="009C31B8">
        <w:rPr>
          <w:rFonts w:ascii="Arial" w:hAnsi="Arial" w:cs="Arial"/>
        </w:rPr>
        <w:t xml:space="preserve"> Kč.</w:t>
      </w:r>
    </w:p>
    <w:p w:rsidR="005E0CBA" w:rsidRDefault="005E0CBA"/>
    <w:p w:rsidR="009C31B8" w:rsidRDefault="009C31B8" w:rsidP="005E0CBA">
      <w:pPr>
        <w:spacing w:before="240"/>
        <w:jc w:val="both"/>
        <w:rPr>
          <w:rFonts w:ascii="Arial" w:hAnsi="Arial" w:cs="Arial"/>
        </w:rPr>
      </w:pPr>
      <w:r w:rsidRPr="004030C8">
        <w:rPr>
          <w:rFonts w:ascii="Arial" w:hAnsi="Arial" w:cs="Arial"/>
          <w:b/>
        </w:rPr>
        <w:t xml:space="preserve">Varianta </w:t>
      </w:r>
      <w:r>
        <w:rPr>
          <w:rFonts w:ascii="Arial" w:hAnsi="Arial" w:cs="Arial"/>
          <w:b/>
        </w:rPr>
        <w:t xml:space="preserve">2:  </w:t>
      </w:r>
      <w:r w:rsidR="001052DD" w:rsidRPr="001052DD">
        <w:rPr>
          <w:rFonts w:ascii="Arial" w:hAnsi="Arial" w:cs="Arial"/>
        </w:rPr>
        <w:t>Při</w:t>
      </w:r>
      <w:r w:rsidR="001052DD">
        <w:rPr>
          <w:rFonts w:ascii="Arial" w:hAnsi="Arial" w:cs="Arial"/>
          <w:b/>
        </w:rPr>
        <w:t xml:space="preserve"> </w:t>
      </w:r>
      <w:r w:rsidR="001052DD">
        <w:rPr>
          <w:rFonts w:ascii="Arial" w:hAnsi="Arial" w:cs="Arial"/>
        </w:rPr>
        <w:t>z</w:t>
      </w:r>
      <w:r w:rsidRPr="009C31B8">
        <w:rPr>
          <w:rFonts w:ascii="Arial" w:hAnsi="Arial" w:cs="Arial"/>
        </w:rPr>
        <w:t xml:space="preserve">výšení </w:t>
      </w:r>
      <w:r w:rsidR="00E2172F">
        <w:rPr>
          <w:rFonts w:ascii="Arial" w:hAnsi="Arial" w:cs="Arial"/>
        </w:rPr>
        <w:t xml:space="preserve">úrovně </w:t>
      </w:r>
      <w:r w:rsidRPr="00416922">
        <w:rPr>
          <w:rFonts w:ascii="Arial" w:hAnsi="Arial" w:cs="Arial"/>
        </w:rPr>
        <w:t>denního nemocenského</w:t>
      </w:r>
      <w:r>
        <w:rPr>
          <w:rFonts w:ascii="Arial" w:hAnsi="Arial" w:cs="Arial"/>
        </w:rPr>
        <w:t xml:space="preserve"> od 61. dne  DPN </w:t>
      </w:r>
      <w:r w:rsidR="001052DD">
        <w:rPr>
          <w:rFonts w:ascii="Arial" w:hAnsi="Arial" w:cs="Arial"/>
        </w:rPr>
        <w:t xml:space="preserve">ze 60 % na 78 % </w:t>
      </w:r>
      <w:r w:rsidR="003561AE">
        <w:rPr>
          <w:rFonts w:ascii="Arial" w:hAnsi="Arial" w:cs="Arial"/>
        </w:rPr>
        <w:t xml:space="preserve">redukovaného </w:t>
      </w:r>
      <w:r w:rsidR="001052DD">
        <w:rPr>
          <w:rFonts w:ascii="Arial" w:hAnsi="Arial" w:cs="Arial"/>
        </w:rPr>
        <w:t xml:space="preserve">denního vyměřovacího základu </w:t>
      </w:r>
      <w:r w:rsidR="00B953F3">
        <w:rPr>
          <w:rFonts w:ascii="Arial" w:hAnsi="Arial" w:cs="Arial"/>
        </w:rPr>
        <w:t xml:space="preserve">by při </w:t>
      </w:r>
      <w:r w:rsidR="001052DD">
        <w:rPr>
          <w:rFonts w:ascii="Arial" w:hAnsi="Arial" w:cs="Arial"/>
        </w:rPr>
        <w:t>stejném rozložení DPN jako v roce 2015</w:t>
      </w:r>
      <w:r w:rsidR="00B953F3">
        <w:rPr>
          <w:rFonts w:ascii="Arial" w:hAnsi="Arial" w:cs="Arial"/>
        </w:rPr>
        <w:t xml:space="preserve"> došlo k růstu výdajů o 16,0 %</w:t>
      </w:r>
      <w:r w:rsidR="00157992">
        <w:rPr>
          <w:rFonts w:ascii="Arial" w:hAnsi="Arial" w:cs="Arial"/>
        </w:rPr>
        <w:t>, tedy cca o 2,5 mld. Kč</w:t>
      </w:r>
      <w:r w:rsidR="00B953F3">
        <w:rPr>
          <w:rFonts w:ascii="Arial" w:hAnsi="Arial" w:cs="Arial"/>
        </w:rPr>
        <w:t>.  Pro rok 2017 se</w:t>
      </w:r>
      <w:r w:rsidR="001052DD">
        <w:rPr>
          <w:rFonts w:ascii="Arial" w:hAnsi="Arial" w:cs="Arial"/>
        </w:rPr>
        <w:t xml:space="preserve"> odhaduje zvýšení výdajů na </w:t>
      </w:r>
      <w:r w:rsidR="00A32EE2">
        <w:rPr>
          <w:rFonts w:ascii="Arial" w:hAnsi="Arial" w:cs="Arial"/>
        </w:rPr>
        <w:t xml:space="preserve">dávky </w:t>
      </w:r>
      <w:r w:rsidR="001052DD">
        <w:rPr>
          <w:rFonts w:ascii="Arial" w:hAnsi="Arial" w:cs="Arial"/>
        </w:rPr>
        <w:t>nemocenské</w:t>
      </w:r>
      <w:r w:rsidR="00A32EE2">
        <w:rPr>
          <w:rFonts w:ascii="Arial" w:hAnsi="Arial" w:cs="Arial"/>
        </w:rPr>
        <w:t xml:space="preserve">ho pojištění </w:t>
      </w:r>
      <w:r w:rsidR="00B953F3">
        <w:rPr>
          <w:rFonts w:ascii="Arial" w:hAnsi="Arial" w:cs="Arial"/>
        </w:rPr>
        <w:t>ve variantě 2</w:t>
      </w:r>
      <w:r w:rsidR="001052DD">
        <w:rPr>
          <w:rFonts w:ascii="Arial" w:hAnsi="Arial" w:cs="Arial"/>
        </w:rPr>
        <w:t xml:space="preserve"> o </w:t>
      </w:r>
      <w:r w:rsidR="001052DD" w:rsidRPr="001052DD">
        <w:rPr>
          <w:rFonts w:ascii="Arial" w:hAnsi="Arial" w:cs="Arial"/>
          <w:b/>
        </w:rPr>
        <w:t>cca 2,8 mld</w:t>
      </w:r>
      <w:r w:rsidR="001052DD">
        <w:rPr>
          <w:rFonts w:ascii="Arial" w:hAnsi="Arial" w:cs="Arial"/>
        </w:rPr>
        <w:t>. Kč.</w:t>
      </w:r>
    </w:p>
    <w:p w:rsidR="008F326A" w:rsidRDefault="008F326A" w:rsidP="005E0CBA">
      <w:pPr>
        <w:spacing w:before="240"/>
        <w:jc w:val="both"/>
        <w:rPr>
          <w:rFonts w:ascii="Arial" w:hAnsi="Arial" w:cs="Arial"/>
          <w:b/>
        </w:rPr>
      </w:pPr>
    </w:p>
    <w:p w:rsidR="009C31B8" w:rsidRPr="00157992" w:rsidRDefault="0052675B" w:rsidP="00157992">
      <w:pPr>
        <w:pStyle w:val="Odstavecseseznamem"/>
        <w:numPr>
          <w:ilvl w:val="0"/>
          <w:numId w:val="9"/>
        </w:numPr>
        <w:spacing w:before="240"/>
        <w:jc w:val="both"/>
        <w:rPr>
          <w:rFonts w:ascii="Arial" w:hAnsi="Arial" w:cs="Arial"/>
        </w:rPr>
      </w:pPr>
      <w:r w:rsidRPr="00157992">
        <w:rPr>
          <w:rFonts w:ascii="Arial" w:hAnsi="Arial" w:cs="Arial"/>
        </w:rPr>
        <w:t xml:space="preserve">Ostatní dopady </w:t>
      </w:r>
    </w:p>
    <w:p w:rsidR="0052675B" w:rsidRDefault="0052675B" w:rsidP="0052675B">
      <w:pPr>
        <w:spacing w:before="240"/>
        <w:jc w:val="both"/>
        <w:rPr>
          <w:rFonts w:ascii="Arial" w:hAnsi="Arial" w:cs="Arial"/>
        </w:rPr>
      </w:pPr>
      <w:r w:rsidRPr="00157992">
        <w:rPr>
          <w:rFonts w:ascii="Arial" w:hAnsi="Arial" w:cs="Arial"/>
        </w:rPr>
        <w:t xml:space="preserve">Na jiné veřejné rozpočty </w:t>
      </w:r>
      <w:r>
        <w:rPr>
          <w:rFonts w:ascii="Arial" w:hAnsi="Arial" w:cs="Arial"/>
        </w:rPr>
        <w:t xml:space="preserve">ani na zaměstnavatele navrhovaná </w:t>
      </w:r>
      <w:r w:rsidRPr="00157992">
        <w:rPr>
          <w:rFonts w:ascii="Arial" w:hAnsi="Arial" w:cs="Arial"/>
        </w:rPr>
        <w:t>úprava dopad mít nebude</w:t>
      </w:r>
      <w:r>
        <w:rPr>
          <w:rFonts w:ascii="Arial" w:hAnsi="Arial" w:cs="Arial"/>
        </w:rPr>
        <w:t>.</w:t>
      </w:r>
    </w:p>
    <w:p w:rsidR="0052675B" w:rsidRPr="00157992" w:rsidRDefault="0052675B" w:rsidP="0052675B">
      <w:pPr>
        <w:spacing w:before="240"/>
        <w:jc w:val="both"/>
        <w:rPr>
          <w:rFonts w:ascii="Arial" w:hAnsi="Arial" w:cs="Arial"/>
        </w:rPr>
      </w:pPr>
    </w:p>
    <w:p w:rsidR="005E0CBA" w:rsidRPr="00157992" w:rsidRDefault="005E0CBA" w:rsidP="00157992">
      <w:pPr>
        <w:pStyle w:val="Odstavecseseznamem"/>
        <w:numPr>
          <w:ilvl w:val="0"/>
          <w:numId w:val="5"/>
        </w:numPr>
        <w:spacing w:before="240"/>
        <w:jc w:val="both"/>
        <w:rPr>
          <w:rFonts w:ascii="Arial" w:hAnsi="Arial" w:cs="Arial"/>
          <w:b/>
        </w:rPr>
      </w:pPr>
      <w:r w:rsidRPr="00157992">
        <w:rPr>
          <w:rFonts w:ascii="Arial" w:hAnsi="Arial" w:cs="Arial"/>
          <w:b/>
        </w:rPr>
        <w:t>Dopad na úroveň příjmů osob v pracovní neschopnosti</w:t>
      </w:r>
    </w:p>
    <w:p w:rsidR="008F326A" w:rsidRPr="00726FC0" w:rsidRDefault="00157992" w:rsidP="00726FC0">
      <w:pPr>
        <w:spacing w:before="240"/>
        <w:ind w:firstLine="708"/>
        <w:jc w:val="both"/>
        <w:rPr>
          <w:rFonts w:ascii="Arial" w:hAnsi="Arial" w:cs="Arial"/>
        </w:rPr>
      </w:pPr>
      <w:r>
        <w:rPr>
          <w:rFonts w:ascii="Arial" w:hAnsi="Arial" w:cs="Arial"/>
        </w:rPr>
        <w:t>Podíl nemocenského</w:t>
      </w:r>
      <w:r w:rsidR="004F4E0A">
        <w:rPr>
          <w:rFonts w:ascii="Arial" w:hAnsi="Arial" w:cs="Arial"/>
        </w:rPr>
        <w:t xml:space="preserve"> k čisté mzdě</w:t>
      </w:r>
      <w:r w:rsidR="00F07C0C">
        <w:rPr>
          <w:rFonts w:ascii="Arial" w:hAnsi="Arial" w:cs="Arial"/>
        </w:rPr>
        <w:t xml:space="preserve"> </w:t>
      </w:r>
      <w:r w:rsidR="0052675B">
        <w:rPr>
          <w:rFonts w:ascii="Arial" w:hAnsi="Arial" w:cs="Arial"/>
        </w:rPr>
        <w:t xml:space="preserve">se liší pro různé úrovně příjmů. Příčinou je různá úroveň zdanění a redukční hranice v nemocenském pojištění. Dopad na sociální situaci nemocných osob je </w:t>
      </w:r>
      <w:r w:rsidR="00F77D08">
        <w:rPr>
          <w:rFonts w:ascii="Arial" w:hAnsi="Arial" w:cs="Arial"/>
        </w:rPr>
        <w:t xml:space="preserve">proto </w:t>
      </w:r>
      <w:r w:rsidR="0052675B">
        <w:rPr>
          <w:rFonts w:ascii="Arial" w:hAnsi="Arial" w:cs="Arial"/>
        </w:rPr>
        <w:t xml:space="preserve">uveden pro tři situace – průměrná mzda, polovina průměrné mzdy a dvojnásobek průměrné mzdy. Nejvyššího podílu </w:t>
      </w:r>
      <w:r w:rsidR="004F4E0A">
        <w:rPr>
          <w:rFonts w:ascii="Arial" w:hAnsi="Arial" w:cs="Arial"/>
        </w:rPr>
        <w:t xml:space="preserve">dosahuje výše denního nemocenského u osob s průměrnou mzdou. Zvýšení denní </w:t>
      </w:r>
      <w:r w:rsidR="00E2172F">
        <w:rPr>
          <w:rFonts w:ascii="Arial" w:hAnsi="Arial" w:cs="Arial"/>
        </w:rPr>
        <w:t xml:space="preserve">dávky </w:t>
      </w:r>
      <w:r w:rsidR="004F4E0A">
        <w:rPr>
          <w:rFonts w:ascii="Arial" w:hAnsi="Arial" w:cs="Arial"/>
        </w:rPr>
        <w:t>nemocenského by</w:t>
      </w:r>
      <w:r w:rsidR="00F07C0C">
        <w:rPr>
          <w:rFonts w:ascii="Arial" w:hAnsi="Arial" w:cs="Arial"/>
        </w:rPr>
        <w:t xml:space="preserve"> </w:t>
      </w:r>
      <w:r w:rsidR="004F4E0A">
        <w:rPr>
          <w:rFonts w:ascii="Arial" w:hAnsi="Arial" w:cs="Arial"/>
        </w:rPr>
        <w:t>u osob s</w:t>
      </w:r>
      <w:r w:rsidR="0045545C">
        <w:rPr>
          <w:rFonts w:ascii="Arial" w:hAnsi="Arial" w:cs="Arial"/>
        </w:rPr>
        <w:t>e</w:t>
      </w:r>
      <w:r w:rsidR="004F4E0A">
        <w:rPr>
          <w:rFonts w:ascii="Arial" w:hAnsi="Arial" w:cs="Arial"/>
        </w:rPr>
        <w:t xml:space="preserve"> mzdou ve výši 27 297 Kč</w:t>
      </w:r>
      <w:r w:rsidR="004F4E0A">
        <w:rPr>
          <w:rStyle w:val="Znakapoznpodarou"/>
          <w:rFonts w:ascii="Arial" w:hAnsi="Arial" w:cs="Arial"/>
        </w:rPr>
        <w:footnoteReference w:id="2"/>
      </w:r>
      <w:r w:rsidR="0051569E">
        <w:rPr>
          <w:rFonts w:ascii="Arial" w:hAnsi="Arial" w:cs="Arial"/>
        </w:rPr>
        <w:t xml:space="preserve"> vedlo ke zvýšení denního nemocenského </w:t>
      </w:r>
      <w:r w:rsidR="00E0637C">
        <w:rPr>
          <w:rFonts w:ascii="Arial" w:hAnsi="Arial" w:cs="Arial"/>
        </w:rPr>
        <w:t xml:space="preserve">(485 Kč) </w:t>
      </w:r>
      <w:r w:rsidR="0051569E" w:rsidRPr="00D308A2">
        <w:rPr>
          <w:rFonts w:ascii="Arial" w:hAnsi="Arial" w:cs="Arial"/>
        </w:rPr>
        <w:t>o</w:t>
      </w:r>
      <w:r w:rsidR="00D308A2" w:rsidRPr="00D308A2">
        <w:rPr>
          <w:rFonts w:ascii="Arial" w:hAnsi="Arial" w:cs="Arial"/>
        </w:rPr>
        <w:t xml:space="preserve"> 49</w:t>
      </w:r>
      <w:r w:rsidR="00D308A2">
        <w:rPr>
          <w:rFonts w:ascii="Arial" w:hAnsi="Arial" w:cs="Arial"/>
        </w:rPr>
        <w:t xml:space="preserve"> Kč při sazbě 66 </w:t>
      </w:r>
      <w:r w:rsidR="0051569E">
        <w:rPr>
          <w:rFonts w:ascii="Arial" w:hAnsi="Arial" w:cs="Arial"/>
        </w:rPr>
        <w:t xml:space="preserve">% a </w:t>
      </w:r>
      <w:r w:rsidR="00D308A2">
        <w:rPr>
          <w:rFonts w:ascii="Arial" w:hAnsi="Arial" w:cs="Arial"/>
        </w:rPr>
        <w:t>o 97 Kč</w:t>
      </w:r>
      <w:r w:rsidR="0051569E">
        <w:rPr>
          <w:rFonts w:ascii="Arial" w:hAnsi="Arial" w:cs="Arial"/>
        </w:rPr>
        <w:t xml:space="preserve"> při sazbě 72 %</w:t>
      </w:r>
      <w:r w:rsidR="00D308A2">
        <w:rPr>
          <w:rFonts w:ascii="Arial" w:hAnsi="Arial" w:cs="Arial"/>
        </w:rPr>
        <w:t xml:space="preserve"> ve variantě 1</w:t>
      </w:r>
      <w:r w:rsidR="00E0637C">
        <w:rPr>
          <w:rFonts w:ascii="Arial" w:hAnsi="Arial" w:cs="Arial"/>
        </w:rPr>
        <w:t xml:space="preserve"> a</w:t>
      </w:r>
      <w:r w:rsidR="0051569E">
        <w:rPr>
          <w:rFonts w:ascii="Arial" w:hAnsi="Arial" w:cs="Arial"/>
        </w:rPr>
        <w:t xml:space="preserve"> </w:t>
      </w:r>
      <w:r w:rsidR="003561AE">
        <w:rPr>
          <w:rFonts w:ascii="Arial" w:hAnsi="Arial" w:cs="Arial"/>
        </w:rPr>
        <w:t xml:space="preserve">o </w:t>
      </w:r>
      <w:r w:rsidR="00D308A2">
        <w:rPr>
          <w:rFonts w:ascii="Arial" w:hAnsi="Arial" w:cs="Arial"/>
        </w:rPr>
        <w:t>146 Kč</w:t>
      </w:r>
      <w:r w:rsidR="0051569E">
        <w:rPr>
          <w:rFonts w:ascii="Arial" w:hAnsi="Arial" w:cs="Arial"/>
        </w:rPr>
        <w:t xml:space="preserve"> při sazbě 78%</w:t>
      </w:r>
      <w:r w:rsidR="00D308A2">
        <w:rPr>
          <w:rFonts w:ascii="Arial" w:hAnsi="Arial" w:cs="Arial"/>
        </w:rPr>
        <w:t xml:space="preserve"> ve variantě</w:t>
      </w:r>
      <w:r w:rsidR="00E0637C">
        <w:rPr>
          <w:rFonts w:ascii="Arial" w:hAnsi="Arial" w:cs="Arial"/>
        </w:rPr>
        <w:t> </w:t>
      </w:r>
      <w:r w:rsidR="00D308A2">
        <w:rPr>
          <w:rFonts w:ascii="Arial" w:hAnsi="Arial" w:cs="Arial"/>
        </w:rPr>
        <w:t>2</w:t>
      </w:r>
      <w:r w:rsidR="0051569E">
        <w:rPr>
          <w:rFonts w:ascii="Arial" w:hAnsi="Arial" w:cs="Arial"/>
        </w:rPr>
        <w:t xml:space="preserve">. </w:t>
      </w:r>
      <w:r w:rsidR="00F07C0C">
        <w:rPr>
          <w:rFonts w:ascii="Arial" w:hAnsi="Arial" w:cs="Arial"/>
        </w:rPr>
        <w:t xml:space="preserve">Čistý náhradový poměr u denní </w:t>
      </w:r>
      <w:r w:rsidR="00F07C0C">
        <w:rPr>
          <w:rFonts w:ascii="Arial" w:hAnsi="Arial" w:cs="Arial"/>
        </w:rPr>
        <w:lastRenderedPageBreak/>
        <w:t>výše dávky by tak pro</w:t>
      </w:r>
      <w:r w:rsidR="00D308A2">
        <w:rPr>
          <w:rFonts w:ascii="Arial" w:hAnsi="Arial" w:cs="Arial"/>
        </w:rPr>
        <w:t xml:space="preserve"> dlouhodobě nemocného </w:t>
      </w:r>
      <w:r w:rsidR="00F07C0C">
        <w:rPr>
          <w:rFonts w:ascii="Arial" w:hAnsi="Arial" w:cs="Arial"/>
        </w:rPr>
        <w:t xml:space="preserve">pojištěnce s průměrnou mzdou vzrostl ze současných 70 % </w:t>
      </w:r>
      <w:r w:rsidR="00D308A2">
        <w:rPr>
          <w:rFonts w:ascii="Arial" w:hAnsi="Arial" w:cs="Arial"/>
        </w:rPr>
        <w:t>na 77 % od 31. dne  DPN a</w:t>
      </w:r>
      <w:r w:rsidR="00E0637C">
        <w:rPr>
          <w:rFonts w:ascii="Arial" w:hAnsi="Arial" w:cs="Arial"/>
        </w:rPr>
        <w:t xml:space="preserve"> na</w:t>
      </w:r>
      <w:r w:rsidR="00D308A2">
        <w:rPr>
          <w:rFonts w:ascii="Arial" w:hAnsi="Arial" w:cs="Arial"/>
        </w:rPr>
        <w:t xml:space="preserve"> 84 % od 61. </w:t>
      </w:r>
      <w:r w:rsidR="00E0637C">
        <w:rPr>
          <w:rFonts w:ascii="Arial" w:hAnsi="Arial" w:cs="Arial"/>
        </w:rPr>
        <w:t>d</w:t>
      </w:r>
      <w:r w:rsidR="00D308A2">
        <w:rPr>
          <w:rFonts w:ascii="Arial" w:hAnsi="Arial" w:cs="Arial"/>
        </w:rPr>
        <w:t>ne DPN ve varia</w:t>
      </w:r>
      <w:r w:rsidR="00E0637C">
        <w:rPr>
          <w:rFonts w:ascii="Arial" w:hAnsi="Arial" w:cs="Arial"/>
        </w:rPr>
        <w:t xml:space="preserve">ntě 1; ve variantě 2 </w:t>
      </w:r>
      <w:r w:rsidR="00D308A2">
        <w:rPr>
          <w:rFonts w:ascii="Arial" w:hAnsi="Arial" w:cs="Arial"/>
        </w:rPr>
        <w:t xml:space="preserve">až </w:t>
      </w:r>
      <w:r w:rsidR="00F07C0C">
        <w:rPr>
          <w:rFonts w:ascii="Arial" w:hAnsi="Arial" w:cs="Arial"/>
        </w:rPr>
        <w:t>na</w:t>
      </w:r>
      <w:r w:rsidR="00D308A2">
        <w:rPr>
          <w:rFonts w:ascii="Arial" w:hAnsi="Arial" w:cs="Arial"/>
        </w:rPr>
        <w:t xml:space="preserve"> 91 % od 61. dne DPN .</w:t>
      </w:r>
      <w:r w:rsidR="00F07C0C">
        <w:rPr>
          <w:rFonts w:ascii="Arial" w:hAnsi="Arial" w:cs="Arial"/>
        </w:rPr>
        <w:t xml:space="preserve"> </w:t>
      </w:r>
      <w:r w:rsidR="0052675B">
        <w:rPr>
          <w:rFonts w:ascii="Arial" w:hAnsi="Arial" w:cs="Arial"/>
        </w:rPr>
        <w:t>Pro ostatní dvě úrovně příjmů by byl náhradový poměr nižší, jak je vidět z dále uvedených grafů.</w:t>
      </w:r>
      <w:r w:rsidR="008F326A">
        <w:rPr>
          <w:rFonts w:ascii="Arial" w:hAnsi="Arial" w:cs="Arial"/>
        </w:rPr>
        <w:t xml:space="preserve"> </w:t>
      </w:r>
    </w:p>
    <w:p w:rsidR="007A1247" w:rsidRPr="004F4E0A" w:rsidRDefault="00CD4292" w:rsidP="00F07C0C">
      <w:pPr>
        <w:spacing w:before="240"/>
        <w:ind w:firstLine="708"/>
        <w:jc w:val="both"/>
        <w:rPr>
          <w:rFonts w:ascii="Arial" w:hAnsi="Arial" w:cs="Arial"/>
        </w:rPr>
      </w:pPr>
      <w:r w:rsidRPr="004F4E0A">
        <w:rPr>
          <w:rFonts w:ascii="Arial" w:hAnsi="Arial" w:cs="Arial"/>
        </w:rPr>
        <w:t xml:space="preserve">Zlepšení příjmové situace osob v pracovní neschopnosti při dlouhodobé DPN je </w:t>
      </w:r>
      <w:r w:rsidR="0052675B">
        <w:rPr>
          <w:rFonts w:ascii="Arial" w:hAnsi="Arial" w:cs="Arial"/>
        </w:rPr>
        <w:t xml:space="preserve">dále </w:t>
      </w:r>
      <w:r w:rsidR="00D60D3A">
        <w:rPr>
          <w:rFonts w:ascii="Arial" w:hAnsi="Arial" w:cs="Arial"/>
        </w:rPr>
        <w:t xml:space="preserve">závislé na délce trvání DPN.  Průměrné čisté měsíční příjmy jsou </w:t>
      </w:r>
      <w:r w:rsidR="00086CB8">
        <w:rPr>
          <w:rFonts w:ascii="Arial" w:hAnsi="Arial" w:cs="Arial"/>
        </w:rPr>
        <w:t xml:space="preserve">téměř </w:t>
      </w:r>
      <w:r w:rsidR="00D60D3A">
        <w:rPr>
          <w:rFonts w:ascii="Arial" w:hAnsi="Arial" w:cs="Arial"/>
        </w:rPr>
        <w:t xml:space="preserve">shodné pro variantu 1 a variantu 2 v případě trvání DPN  po dobu 90 dnů, u delší DPN je pro příjemce dávek výhodnější varianta 2. </w:t>
      </w:r>
    </w:p>
    <w:p w:rsidR="007A1247" w:rsidRPr="00F07C0C" w:rsidRDefault="007A1247" w:rsidP="00F07C0C">
      <w:pPr>
        <w:spacing w:before="240"/>
        <w:jc w:val="both"/>
        <w:rPr>
          <w:rFonts w:ascii="Arial" w:hAnsi="Arial" w:cs="Arial"/>
          <w:b/>
          <w:sz w:val="22"/>
          <w:szCs w:val="22"/>
        </w:rPr>
      </w:pPr>
      <w:r w:rsidRPr="00F07C0C">
        <w:rPr>
          <w:rFonts w:ascii="Arial" w:hAnsi="Arial" w:cs="Arial"/>
          <w:b/>
          <w:sz w:val="22"/>
          <w:szCs w:val="22"/>
        </w:rPr>
        <w:t xml:space="preserve">Graf </w:t>
      </w:r>
      <w:r w:rsidR="00FF06E9" w:rsidRPr="00F07C0C">
        <w:rPr>
          <w:rFonts w:ascii="Arial" w:hAnsi="Arial" w:cs="Arial"/>
          <w:b/>
          <w:sz w:val="22"/>
          <w:szCs w:val="22"/>
        </w:rPr>
        <w:t>1</w:t>
      </w:r>
      <w:r w:rsidR="00C155E4" w:rsidRPr="00F07C0C">
        <w:rPr>
          <w:rFonts w:ascii="Arial" w:hAnsi="Arial" w:cs="Arial"/>
          <w:b/>
          <w:sz w:val="22"/>
          <w:szCs w:val="22"/>
        </w:rPr>
        <w:t>a</w:t>
      </w:r>
      <w:r w:rsidR="00404349" w:rsidRPr="00F07C0C">
        <w:rPr>
          <w:rFonts w:ascii="Arial" w:hAnsi="Arial" w:cs="Arial"/>
          <w:b/>
          <w:sz w:val="22"/>
          <w:szCs w:val="22"/>
        </w:rPr>
        <w:t>:</w:t>
      </w:r>
      <w:r w:rsidRPr="00F07C0C">
        <w:rPr>
          <w:rFonts w:ascii="Arial" w:hAnsi="Arial" w:cs="Arial"/>
          <w:b/>
          <w:sz w:val="22"/>
          <w:szCs w:val="22"/>
        </w:rPr>
        <w:t xml:space="preserve"> Průměrný měsíční příjem z dávek v nemoci </w:t>
      </w:r>
      <w:r w:rsidR="001B4639" w:rsidRPr="00F07C0C">
        <w:rPr>
          <w:rFonts w:ascii="Arial" w:hAnsi="Arial" w:cs="Arial"/>
          <w:b/>
          <w:sz w:val="22"/>
          <w:szCs w:val="22"/>
        </w:rPr>
        <w:t>od začátku DPN (</w:t>
      </w:r>
      <w:r w:rsidRPr="00F07C0C">
        <w:rPr>
          <w:rFonts w:ascii="Arial" w:hAnsi="Arial" w:cs="Arial"/>
          <w:b/>
          <w:sz w:val="22"/>
          <w:szCs w:val="22"/>
        </w:rPr>
        <w:t>v % čisté mzdy</w:t>
      </w:r>
      <w:r w:rsidR="001B4639" w:rsidRPr="00F07C0C">
        <w:rPr>
          <w:rFonts w:ascii="Arial" w:hAnsi="Arial" w:cs="Arial"/>
          <w:b/>
          <w:sz w:val="22"/>
          <w:szCs w:val="22"/>
        </w:rPr>
        <w:t>)</w:t>
      </w:r>
      <w:r w:rsidRPr="00F07C0C">
        <w:rPr>
          <w:rFonts w:ascii="Arial" w:hAnsi="Arial" w:cs="Arial"/>
          <w:b/>
          <w:sz w:val="22"/>
          <w:szCs w:val="22"/>
        </w:rPr>
        <w:t xml:space="preserve">; </w:t>
      </w:r>
      <w:r w:rsidR="00F07C0C">
        <w:rPr>
          <w:rFonts w:ascii="Arial" w:hAnsi="Arial" w:cs="Arial"/>
          <w:b/>
          <w:sz w:val="22"/>
          <w:szCs w:val="22"/>
        </w:rPr>
        <w:t xml:space="preserve">   </w:t>
      </w:r>
      <w:r w:rsidRPr="00F07C0C">
        <w:rPr>
          <w:rFonts w:ascii="Arial" w:hAnsi="Arial" w:cs="Arial"/>
          <w:b/>
          <w:sz w:val="22"/>
          <w:szCs w:val="22"/>
        </w:rPr>
        <w:t>pojištěnec s průměrnou mzdou</w:t>
      </w:r>
    </w:p>
    <w:p w:rsidR="007A1247" w:rsidRDefault="00FF06E9" w:rsidP="005E0CBA">
      <w:pPr>
        <w:spacing w:before="240"/>
        <w:jc w:val="both"/>
        <w:rPr>
          <w:rFonts w:ascii="Arial" w:hAnsi="Arial" w:cs="Arial"/>
          <w:b/>
        </w:rPr>
      </w:pPr>
      <w:r>
        <w:rPr>
          <w:rFonts w:ascii="Arial" w:hAnsi="Arial" w:cs="Arial"/>
          <w:b/>
          <w:noProof/>
        </w:rPr>
        <w:drawing>
          <wp:inline distT="0" distB="0" distL="0" distR="0">
            <wp:extent cx="4938395" cy="27190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8395" cy="2719070"/>
                    </a:xfrm>
                    <a:prstGeom prst="rect">
                      <a:avLst/>
                    </a:prstGeom>
                    <a:noFill/>
                  </pic:spPr>
                </pic:pic>
              </a:graphicData>
            </a:graphic>
          </wp:inline>
        </w:drawing>
      </w:r>
    </w:p>
    <w:p w:rsidR="00C155E4" w:rsidRDefault="00C155E4" w:rsidP="005E0CBA">
      <w:pPr>
        <w:spacing w:before="240"/>
        <w:jc w:val="both"/>
        <w:rPr>
          <w:rFonts w:ascii="Arial" w:hAnsi="Arial" w:cs="Arial"/>
          <w:sz w:val="20"/>
          <w:szCs w:val="20"/>
        </w:rPr>
      </w:pPr>
    </w:p>
    <w:p w:rsidR="00C155E4" w:rsidRPr="00F07C0C" w:rsidRDefault="00F07C0C" w:rsidP="00C155E4">
      <w:pPr>
        <w:spacing w:before="240"/>
        <w:jc w:val="both"/>
        <w:rPr>
          <w:rFonts w:ascii="Arial" w:hAnsi="Arial" w:cs="Arial"/>
          <w:b/>
          <w:sz w:val="22"/>
          <w:szCs w:val="22"/>
        </w:rPr>
      </w:pPr>
      <w:r>
        <w:rPr>
          <w:rFonts w:ascii="Arial" w:hAnsi="Arial" w:cs="Arial"/>
          <w:b/>
          <w:sz w:val="22"/>
          <w:szCs w:val="22"/>
        </w:rPr>
        <w:t>Graf 1</w:t>
      </w:r>
      <w:r w:rsidR="00C155E4" w:rsidRPr="00F07C0C">
        <w:rPr>
          <w:rFonts w:ascii="Arial" w:hAnsi="Arial" w:cs="Arial"/>
          <w:b/>
          <w:sz w:val="22"/>
          <w:szCs w:val="22"/>
        </w:rPr>
        <w:t xml:space="preserve">b: </w:t>
      </w:r>
      <w:r w:rsidRPr="00F07C0C">
        <w:rPr>
          <w:rFonts w:ascii="Arial" w:hAnsi="Arial" w:cs="Arial"/>
          <w:b/>
          <w:sz w:val="22"/>
          <w:szCs w:val="22"/>
        </w:rPr>
        <w:t>Průměrný měsíční příjem z dávek v nemoci od začátku DPN (v % čisté mzdy);</w:t>
      </w:r>
      <w:r w:rsidR="00C155E4" w:rsidRPr="00F07C0C">
        <w:rPr>
          <w:rFonts w:ascii="Arial" w:hAnsi="Arial" w:cs="Arial"/>
          <w:b/>
          <w:sz w:val="22"/>
          <w:szCs w:val="22"/>
        </w:rPr>
        <w:t xml:space="preserve"> pojištěnec se mzdou ve výši 50 % průměrné mzdy</w:t>
      </w:r>
    </w:p>
    <w:p w:rsidR="007A1247" w:rsidRDefault="00D308A2" w:rsidP="005E0CBA">
      <w:pPr>
        <w:spacing w:before="240"/>
        <w:jc w:val="both"/>
        <w:rPr>
          <w:rFonts w:ascii="Arial" w:hAnsi="Arial" w:cs="Arial"/>
          <w:b/>
        </w:rPr>
      </w:pPr>
      <w:r>
        <w:rPr>
          <w:rFonts w:ascii="Arial" w:hAnsi="Arial" w:cs="Arial"/>
          <w:b/>
          <w:noProof/>
        </w:rPr>
        <w:drawing>
          <wp:inline distT="0" distB="0" distL="0" distR="0">
            <wp:extent cx="4938395" cy="2719070"/>
            <wp:effectExtent l="0" t="0" r="0" b="508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8395" cy="2719070"/>
                    </a:xfrm>
                    <a:prstGeom prst="rect">
                      <a:avLst/>
                    </a:prstGeom>
                    <a:noFill/>
                  </pic:spPr>
                </pic:pic>
              </a:graphicData>
            </a:graphic>
          </wp:inline>
        </w:drawing>
      </w:r>
    </w:p>
    <w:p w:rsidR="00C551C8" w:rsidRDefault="00C551C8" w:rsidP="00C551C8">
      <w:pPr>
        <w:spacing w:before="240"/>
        <w:jc w:val="both"/>
        <w:rPr>
          <w:rFonts w:ascii="Arial" w:hAnsi="Arial" w:cs="Arial"/>
          <w:sz w:val="20"/>
          <w:szCs w:val="20"/>
        </w:rPr>
      </w:pPr>
    </w:p>
    <w:p w:rsidR="00C551C8" w:rsidRPr="00F07C0C" w:rsidRDefault="00F07C0C" w:rsidP="00C551C8">
      <w:pPr>
        <w:spacing w:before="240"/>
        <w:jc w:val="both"/>
        <w:rPr>
          <w:rFonts w:ascii="Arial" w:hAnsi="Arial" w:cs="Arial"/>
          <w:b/>
          <w:sz w:val="22"/>
          <w:szCs w:val="22"/>
        </w:rPr>
      </w:pPr>
      <w:r>
        <w:rPr>
          <w:rFonts w:ascii="Arial" w:hAnsi="Arial" w:cs="Arial"/>
          <w:b/>
          <w:sz w:val="22"/>
          <w:szCs w:val="22"/>
        </w:rPr>
        <w:lastRenderedPageBreak/>
        <w:t>Graf 1</w:t>
      </w:r>
      <w:r w:rsidR="00C551C8" w:rsidRPr="00F07C0C">
        <w:rPr>
          <w:rFonts w:ascii="Arial" w:hAnsi="Arial" w:cs="Arial"/>
          <w:b/>
          <w:sz w:val="22"/>
          <w:szCs w:val="22"/>
        </w:rPr>
        <w:t xml:space="preserve">c: </w:t>
      </w:r>
      <w:r w:rsidRPr="00F07C0C">
        <w:rPr>
          <w:rFonts w:ascii="Arial" w:hAnsi="Arial" w:cs="Arial"/>
          <w:b/>
          <w:sz w:val="22"/>
          <w:szCs w:val="22"/>
        </w:rPr>
        <w:t>Průměrný měsíční příjem z dávek v nemoci od začátku DPN (v % čisté mzdy);</w:t>
      </w:r>
      <w:r w:rsidR="00C551C8" w:rsidRPr="00F07C0C">
        <w:rPr>
          <w:rFonts w:ascii="Arial" w:hAnsi="Arial" w:cs="Arial"/>
          <w:b/>
          <w:sz w:val="22"/>
          <w:szCs w:val="22"/>
        </w:rPr>
        <w:t xml:space="preserve">; pojištěnec se mzdou ve </w:t>
      </w:r>
      <w:r>
        <w:rPr>
          <w:rFonts w:ascii="Arial" w:hAnsi="Arial" w:cs="Arial"/>
          <w:b/>
          <w:sz w:val="22"/>
          <w:szCs w:val="22"/>
        </w:rPr>
        <w:t>výši dvoj</w:t>
      </w:r>
      <w:r w:rsidR="00581B54" w:rsidRPr="00F07C0C">
        <w:rPr>
          <w:rFonts w:ascii="Arial" w:hAnsi="Arial" w:cs="Arial"/>
          <w:b/>
          <w:sz w:val="22"/>
          <w:szCs w:val="22"/>
        </w:rPr>
        <w:t>násobku</w:t>
      </w:r>
      <w:r w:rsidR="00C551C8" w:rsidRPr="00F07C0C">
        <w:rPr>
          <w:rFonts w:ascii="Arial" w:hAnsi="Arial" w:cs="Arial"/>
          <w:b/>
          <w:sz w:val="22"/>
          <w:szCs w:val="22"/>
        </w:rPr>
        <w:t xml:space="preserve"> průměrné mzdy</w:t>
      </w:r>
    </w:p>
    <w:p w:rsidR="00C551C8" w:rsidRDefault="00F07C0C" w:rsidP="00C551C8">
      <w:pPr>
        <w:spacing w:before="240"/>
        <w:jc w:val="both"/>
        <w:rPr>
          <w:rFonts w:ascii="Arial" w:hAnsi="Arial" w:cs="Arial"/>
          <w:sz w:val="20"/>
          <w:szCs w:val="20"/>
        </w:rPr>
      </w:pPr>
      <w:r>
        <w:rPr>
          <w:rFonts w:ascii="Arial" w:hAnsi="Arial" w:cs="Arial"/>
          <w:noProof/>
          <w:sz w:val="20"/>
          <w:szCs w:val="20"/>
        </w:rPr>
        <w:drawing>
          <wp:inline distT="0" distB="0" distL="0" distR="0">
            <wp:extent cx="4938395" cy="27127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8395" cy="2712720"/>
                    </a:xfrm>
                    <a:prstGeom prst="rect">
                      <a:avLst/>
                    </a:prstGeom>
                    <a:noFill/>
                  </pic:spPr>
                </pic:pic>
              </a:graphicData>
            </a:graphic>
          </wp:inline>
        </w:drawing>
      </w:r>
    </w:p>
    <w:p w:rsidR="00C551C8" w:rsidRDefault="00C551C8" w:rsidP="00C551C8">
      <w:pPr>
        <w:spacing w:before="240"/>
        <w:jc w:val="both"/>
        <w:rPr>
          <w:rFonts w:ascii="Arial" w:hAnsi="Arial" w:cs="Arial"/>
          <w:sz w:val="20"/>
          <w:szCs w:val="20"/>
        </w:rPr>
      </w:pPr>
      <w:r>
        <w:rPr>
          <w:rFonts w:ascii="Arial" w:hAnsi="Arial" w:cs="Arial"/>
          <w:sz w:val="20"/>
          <w:szCs w:val="20"/>
        </w:rPr>
        <w:t>Poznámka</w:t>
      </w:r>
      <w:r w:rsidR="00FF06E9">
        <w:rPr>
          <w:rFonts w:ascii="Arial" w:hAnsi="Arial" w:cs="Arial"/>
          <w:sz w:val="20"/>
          <w:szCs w:val="20"/>
        </w:rPr>
        <w:t xml:space="preserve"> ke grafům 1a-1c</w:t>
      </w:r>
      <w:r>
        <w:rPr>
          <w:rFonts w:ascii="Arial" w:hAnsi="Arial" w:cs="Arial"/>
          <w:sz w:val="20"/>
          <w:szCs w:val="20"/>
        </w:rPr>
        <w:t>: D</w:t>
      </w:r>
      <w:r w:rsidRPr="007A1247">
        <w:rPr>
          <w:rFonts w:ascii="Arial" w:hAnsi="Arial" w:cs="Arial"/>
          <w:sz w:val="20"/>
          <w:szCs w:val="20"/>
        </w:rPr>
        <w:t>ávk</w:t>
      </w:r>
      <w:r>
        <w:rPr>
          <w:rFonts w:ascii="Arial" w:hAnsi="Arial" w:cs="Arial"/>
          <w:sz w:val="20"/>
          <w:szCs w:val="20"/>
        </w:rPr>
        <w:t xml:space="preserve">ami </w:t>
      </w:r>
      <w:r w:rsidRPr="007A1247">
        <w:rPr>
          <w:rFonts w:ascii="Arial" w:hAnsi="Arial" w:cs="Arial"/>
          <w:sz w:val="20"/>
          <w:szCs w:val="20"/>
        </w:rPr>
        <w:t xml:space="preserve">v nemoci </w:t>
      </w:r>
      <w:r>
        <w:rPr>
          <w:rFonts w:ascii="Arial" w:hAnsi="Arial" w:cs="Arial"/>
          <w:sz w:val="20"/>
          <w:szCs w:val="20"/>
        </w:rPr>
        <w:t>jsou</w:t>
      </w:r>
      <w:r w:rsidRPr="007A1247">
        <w:rPr>
          <w:rFonts w:ascii="Arial" w:hAnsi="Arial" w:cs="Arial"/>
          <w:sz w:val="20"/>
          <w:szCs w:val="20"/>
        </w:rPr>
        <w:t xml:space="preserve"> náhrada mzdy</w:t>
      </w:r>
      <w:r>
        <w:rPr>
          <w:rFonts w:ascii="Arial" w:hAnsi="Arial" w:cs="Arial"/>
          <w:sz w:val="20"/>
          <w:szCs w:val="20"/>
        </w:rPr>
        <w:t xml:space="preserve"> za prvních 14 dnů DPN</w:t>
      </w:r>
      <w:r w:rsidR="005408DE">
        <w:rPr>
          <w:rFonts w:ascii="Arial" w:hAnsi="Arial" w:cs="Arial"/>
          <w:sz w:val="20"/>
          <w:szCs w:val="20"/>
        </w:rPr>
        <w:t>, kdy prvním dnem DPN je pondělí,</w:t>
      </w:r>
      <w:r>
        <w:rPr>
          <w:rFonts w:ascii="Arial" w:hAnsi="Arial" w:cs="Arial"/>
          <w:sz w:val="20"/>
          <w:szCs w:val="20"/>
        </w:rPr>
        <w:t xml:space="preserve"> a nemocenské od 15. dne DPN</w:t>
      </w:r>
      <w:r w:rsidR="005408DE">
        <w:rPr>
          <w:rFonts w:ascii="Arial" w:hAnsi="Arial" w:cs="Arial"/>
          <w:sz w:val="20"/>
          <w:szCs w:val="20"/>
        </w:rPr>
        <w:t>.</w:t>
      </w:r>
      <w:r>
        <w:rPr>
          <w:rFonts w:ascii="Arial" w:hAnsi="Arial" w:cs="Arial"/>
          <w:sz w:val="20"/>
          <w:szCs w:val="20"/>
        </w:rPr>
        <w:t xml:space="preserve"> </w:t>
      </w:r>
      <w:r w:rsidR="005408DE">
        <w:rPr>
          <w:rFonts w:ascii="Arial" w:hAnsi="Arial" w:cs="Arial"/>
          <w:sz w:val="20"/>
          <w:szCs w:val="20"/>
        </w:rPr>
        <w:t>R</w:t>
      </w:r>
      <w:r>
        <w:rPr>
          <w:rFonts w:ascii="Arial" w:hAnsi="Arial" w:cs="Arial"/>
          <w:sz w:val="20"/>
          <w:szCs w:val="20"/>
        </w:rPr>
        <w:t>edukční hranice pro rok 2017.</w:t>
      </w:r>
      <w:r w:rsidRPr="007A1247">
        <w:rPr>
          <w:rFonts w:ascii="Arial" w:hAnsi="Arial" w:cs="Arial"/>
          <w:sz w:val="20"/>
          <w:szCs w:val="20"/>
        </w:rPr>
        <w:t xml:space="preserve"> </w:t>
      </w:r>
      <w:r>
        <w:rPr>
          <w:rFonts w:ascii="Arial" w:hAnsi="Arial" w:cs="Arial"/>
          <w:sz w:val="20"/>
          <w:szCs w:val="20"/>
        </w:rPr>
        <w:t>Průměrná mzda za 2. čtvrtletí 2016 ve výši 27 297 Kč. Čistá mzda – pouze se slevou na poplatníka.</w:t>
      </w:r>
    </w:p>
    <w:p w:rsidR="001B5D79" w:rsidRDefault="001B5D79" w:rsidP="001B5D79">
      <w:pPr>
        <w:spacing w:before="120"/>
        <w:jc w:val="both"/>
        <w:rPr>
          <w:rFonts w:ascii="Arial" w:hAnsi="Arial" w:cs="Arial"/>
          <w:sz w:val="20"/>
          <w:szCs w:val="20"/>
        </w:rPr>
      </w:pPr>
      <w:r>
        <w:rPr>
          <w:rFonts w:ascii="Arial" w:hAnsi="Arial" w:cs="Arial"/>
          <w:sz w:val="20"/>
          <w:szCs w:val="20"/>
        </w:rPr>
        <w:t>Zdroj: MPSV</w:t>
      </w:r>
    </w:p>
    <w:p w:rsidR="008F326A" w:rsidRDefault="008F326A" w:rsidP="001B5D79">
      <w:pPr>
        <w:spacing w:before="120"/>
        <w:jc w:val="both"/>
        <w:rPr>
          <w:rFonts w:ascii="Arial" w:hAnsi="Arial" w:cs="Arial"/>
          <w:sz w:val="20"/>
          <w:szCs w:val="20"/>
        </w:rPr>
      </w:pPr>
    </w:p>
    <w:p w:rsidR="008F326A" w:rsidRPr="001B5D79" w:rsidRDefault="008F326A" w:rsidP="001B5D79">
      <w:pPr>
        <w:spacing w:before="120"/>
        <w:jc w:val="both"/>
        <w:rPr>
          <w:rFonts w:ascii="Arial" w:hAnsi="Arial" w:cs="Arial"/>
          <w:sz w:val="20"/>
          <w:szCs w:val="20"/>
        </w:rPr>
      </w:pPr>
    </w:p>
    <w:p w:rsidR="00C551C8" w:rsidRPr="00157992" w:rsidRDefault="00033735" w:rsidP="00157992">
      <w:pPr>
        <w:pStyle w:val="Odstavecseseznamem"/>
        <w:numPr>
          <w:ilvl w:val="0"/>
          <w:numId w:val="5"/>
        </w:numPr>
        <w:spacing w:before="240"/>
        <w:jc w:val="both"/>
        <w:rPr>
          <w:rFonts w:ascii="Arial" w:hAnsi="Arial" w:cs="Arial"/>
          <w:b/>
        </w:rPr>
      </w:pPr>
      <w:r w:rsidRPr="00157992">
        <w:rPr>
          <w:rFonts w:ascii="Arial" w:hAnsi="Arial" w:cs="Arial"/>
          <w:b/>
        </w:rPr>
        <w:t>Legislativní řešení navrhovaných změn</w:t>
      </w:r>
    </w:p>
    <w:p w:rsidR="00033735" w:rsidRPr="00033735" w:rsidRDefault="00033735" w:rsidP="005E0CBA">
      <w:pPr>
        <w:spacing w:before="240"/>
        <w:jc w:val="both"/>
        <w:rPr>
          <w:rFonts w:ascii="Arial" w:hAnsi="Arial" w:cs="Arial"/>
        </w:rPr>
      </w:pPr>
      <w:r w:rsidRPr="00033735">
        <w:rPr>
          <w:rFonts w:ascii="Arial" w:hAnsi="Arial" w:cs="Arial"/>
        </w:rPr>
        <w:t>Legislativní řešení navrhovaných změn si vyžádá změnu ustanovení § 29 zákona č. 187/2006 Sb., o nemocenském pojištění ve znění pozdějších předpisů v závislosti na zvolené variantě.</w:t>
      </w:r>
    </w:p>
    <w:p w:rsidR="00943DBC" w:rsidRDefault="00943DBC" w:rsidP="005E0CBA">
      <w:pPr>
        <w:spacing w:before="240"/>
        <w:jc w:val="both"/>
        <w:rPr>
          <w:rFonts w:ascii="Arial" w:hAnsi="Arial" w:cs="Arial"/>
          <w:b/>
        </w:rPr>
      </w:pPr>
    </w:p>
    <w:p w:rsidR="00033735" w:rsidRPr="00033735" w:rsidRDefault="00033735" w:rsidP="005E0CBA">
      <w:pPr>
        <w:spacing w:before="240"/>
        <w:jc w:val="both"/>
        <w:rPr>
          <w:rFonts w:ascii="Arial" w:hAnsi="Arial" w:cs="Arial"/>
        </w:rPr>
      </w:pPr>
      <w:r w:rsidRPr="00033735">
        <w:rPr>
          <w:rFonts w:ascii="Arial" w:hAnsi="Arial" w:cs="Arial"/>
          <w:b/>
        </w:rPr>
        <w:t xml:space="preserve">Varianta 1:  </w:t>
      </w:r>
      <w:r w:rsidRPr="00033735">
        <w:rPr>
          <w:rFonts w:ascii="Arial" w:hAnsi="Arial" w:cs="Arial"/>
        </w:rPr>
        <w:t xml:space="preserve">Ustanovení § 29 zní:  </w:t>
      </w:r>
    </w:p>
    <w:p w:rsidR="00033735" w:rsidRPr="00033735" w:rsidRDefault="00A9098F" w:rsidP="00A9098F">
      <w:pPr>
        <w:spacing w:before="240"/>
        <w:ind w:firstLine="708"/>
        <w:jc w:val="both"/>
        <w:rPr>
          <w:rFonts w:ascii="Arial" w:hAnsi="Arial" w:cs="Arial"/>
        </w:rPr>
      </w:pPr>
      <w:r>
        <w:rPr>
          <w:rFonts w:ascii="Arial" w:hAnsi="Arial" w:cs="Arial"/>
        </w:rPr>
        <w:t xml:space="preserve">(1) </w:t>
      </w:r>
      <w:r w:rsidR="00033735" w:rsidRPr="00033735">
        <w:rPr>
          <w:rFonts w:ascii="Arial" w:hAnsi="Arial" w:cs="Arial"/>
        </w:rPr>
        <w:t>Výše nemocenského za kalendářní den činí</w:t>
      </w:r>
    </w:p>
    <w:p w:rsidR="00033735" w:rsidRPr="00033735" w:rsidRDefault="00033735" w:rsidP="00033735">
      <w:pPr>
        <w:spacing w:before="240"/>
        <w:jc w:val="both"/>
        <w:rPr>
          <w:rFonts w:ascii="Arial" w:hAnsi="Arial" w:cs="Arial"/>
        </w:rPr>
      </w:pPr>
      <w:r w:rsidRPr="00033735">
        <w:rPr>
          <w:rFonts w:ascii="Arial" w:hAnsi="Arial" w:cs="Arial"/>
        </w:rPr>
        <w:t>a) 60 % denního vyměřovacího základu do 30. kalendářního dne trvání dočasné pracovní neschopnosti nebo nařízené karantény,</w:t>
      </w:r>
    </w:p>
    <w:p w:rsidR="00033735" w:rsidRPr="00033735" w:rsidRDefault="00033735" w:rsidP="00033735">
      <w:pPr>
        <w:spacing w:before="240"/>
        <w:jc w:val="both"/>
        <w:rPr>
          <w:rFonts w:ascii="Arial" w:hAnsi="Arial" w:cs="Arial"/>
        </w:rPr>
      </w:pPr>
      <w:r w:rsidRPr="00033735">
        <w:rPr>
          <w:rFonts w:ascii="Arial" w:hAnsi="Arial" w:cs="Arial"/>
        </w:rPr>
        <w:t>b) 66 % denního vyměřovacího základu od 31. kalendářního dne trvání dočasné pracovní neschopnosti nebo nařízené karantény do 60. kalendářního dne trvání dočasné pracovní neschopnosti nebo nařízené karantény,</w:t>
      </w:r>
    </w:p>
    <w:p w:rsidR="00A9098F" w:rsidRPr="00A9098F" w:rsidRDefault="00033735" w:rsidP="00033735">
      <w:pPr>
        <w:spacing w:before="240"/>
        <w:jc w:val="both"/>
        <w:rPr>
          <w:rFonts w:ascii="Arial" w:hAnsi="Arial" w:cs="Arial"/>
        </w:rPr>
      </w:pPr>
      <w:r w:rsidRPr="00033735">
        <w:rPr>
          <w:rFonts w:ascii="Arial" w:hAnsi="Arial" w:cs="Arial"/>
        </w:rPr>
        <w:t>c) 72 % denního vyměřovacího základu od 61. kalendářního dne trvání dočasné pracovní neschopnosti nebo nařízené karantény,</w:t>
      </w:r>
      <w:r w:rsidR="00A9098F" w:rsidRPr="00A9098F">
        <w:rPr>
          <w:rFonts w:ascii="Arial" w:hAnsi="Arial" w:cs="Arial"/>
        </w:rPr>
        <w:t xml:space="preserve"> </w:t>
      </w:r>
    </w:p>
    <w:p w:rsidR="00033735" w:rsidRDefault="00A9098F" w:rsidP="00A9098F">
      <w:pPr>
        <w:spacing w:before="240"/>
        <w:ind w:firstLine="708"/>
        <w:jc w:val="both"/>
        <w:rPr>
          <w:rFonts w:ascii="Arial" w:hAnsi="Arial" w:cs="Arial"/>
        </w:rPr>
      </w:pPr>
      <w:r w:rsidRPr="00A9098F">
        <w:rPr>
          <w:rFonts w:ascii="Arial" w:hAnsi="Arial" w:cs="Arial"/>
        </w:rPr>
        <w:t xml:space="preserve">(2) Výše nemocenského za kalendářní den činí 100 % denního vyměřovacího základu v případech, kdy byl pojištěnec uznán dočasně práce neschopným nebo mu byla nařízena karanténa v důsledku toho, že se prokazatelně podílel ve veřejném </w:t>
      </w:r>
      <w:r w:rsidRPr="00A9098F">
        <w:rPr>
          <w:rFonts w:ascii="Arial" w:hAnsi="Arial" w:cs="Arial"/>
        </w:rPr>
        <w:lastRenderedPageBreak/>
        <w:t>zájmu na provádění záchranných nebo likvidačních prací při požáru, ekologické nebo průmyslové havárii, při povodni, vichřici nebo vyšším stupni větrné pohromy nebo při jiných mimořádných událostech jako člen jednotky Sboru dobrovolných hasičů obce povolané operačním střediskem Hasičského záchranného sboru České republiky.</w:t>
      </w:r>
    </w:p>
    <w:p w:rsidR="00A9098F" w:rsidRPr="004E2AF0" w:rsidRDefault="00A9098F" w:rsidP="00A9098F">
      <w:pPr>
        <w:spacing w:before="240"/>
        <w:jc w:val="both"/>
        <w:rPr>
          <w:rFonts w:ascii="Arial" w:hAnsi="Arial" w:cs="Arial"/>
          <w:i/>
        </w:rPr>
      </w:pPr>
      <w:r w:rsidRPr="004E2AF0">
        <w:rPr>
          <w:rFonts w:ascii="Arial" w:hAnsi="Arial" w:cs="Arial"/>
          <w:i/>
        </w:rPr>
        <w:t xml:space="preserve">Pozn.: znění odst. 2 je již obsaženo v návrhu zákona, kterým se mění zákon č. 187/2006 Sb., o nemocenském pojištění, ve znění pozdějších předpisů, a další související zákony (ST </w:t>
      </w:r>
      <w:r w:rsidR="004E2AF0" w:rsidRPr="004E2AF0">
        <w:rPr>
          <w:rFonts w:ascii="Arial" w:hAnsi="Arial" w:cs="Arial"/>
          <w:i/>
        </w:rPr>
        <w:t>821)</w:t>
      </w:r>
    </w:p>
    <w:p w:rsidR="00A9098F" w:rsidRDefault="00A9098F" w:rsidP="00033735">
      <w:pPr>
        <w:spacing w:before="240"/>
        <w:jc w:val="both"/>
        <w:rPr>
          <w:rFonts w:ascii="Arial" w:hAnsi="Arial" w:cs="Arial"/>
        </w:rPr>
      </w:pPr>
    </w:p>
    <w:p w:rsidR="00A9098F" w:rsidRPr="00033735" w:rsidRDefault="00A9098F" w:rsidP="00A9098F">
      <w:pPr>
        <w:spacing w:before="240"/>
        <w:jc w:val="both"/>
        <w:rPr>
          <w:rFonts w:ascii="Arial" w:hAnsi="Arial" w:cs="Arial"/>
        </w:rPr>
      </w:pPr>
      <w:r w:rsidRPr="00033735">
        <w:rPr>
          <w:rFonts w:ascii="Arial" w:hAnsi="Arial" w:cs="Arial"/>
          <w:b/>
        </w:rPr>
        <w:t xml:space="preserve">Varianta </w:t>
      </w:r>
      <w:r>
        <w:rPr>
          <w:rFonts w:ascii="Arial" w:hAnsi="Arial" w:cs="Arial"/>
          <w:b/>
        </w:rPr>
        <w:t>2</w:t>
      </w:r>
      <w:r w:rsidRPr="00033735">
        <w:rPr>
          <w:rFonts w:ascii="Arial" w:hAnsi="Arial" w:cs="Arial"/>
          <w:b/>
        </w:rPr>
        <w:t xml:space="preserve">:  </w:t>
      </w:r>
      <w:r w:rsidRPr="00033735">
        <w:rPr>
          <w:rFonts w:ascii="Arial" w:hAnsi="Arial" w:cs="Arial"/>
        </w:rPr>
        <w:t xml:space="preserve">Ustanovení § 29 zní:  </w:t>
      </w:r>
    </w:p>
    <w:p w:rsidR="00A9098F" w:rsidRPr="00033735" w:rsidRDefault="00A9098F" w:rsidP="00A9098F">
      <w:pPr>
        <w:spacing w:before="240"/>
        <w:ind w:firstLine="708"/>
        <w:jc w:val="both"/>
        <w:rPr>
          <w:rFonts w:ascii="Arial" w:hAnsi="Arial" w:cs="Arial"/>
        </w:rPr>
      </w:pPr>
      <w:r>
        <w:rPr>
          <w:rFonts w:ascii="Arial" w:hAnsi="Arial" w:cs="Arial"/>
        </w:rPr>
        <w:t xml:space="preserve">(1) </w:t>
      </w:r>
      <w:r w:rsidRPr="00033735">
        <w:rPr>
          <w:rFonts w:ascii="Arial" w:hAnsi="Arial" w:cs="Arial"/>
        </w:rPr>
        <w:t>Výše nemocenského za kalendářní den činí</w:t>
      </w:r>
    </w:p>
    <w:p w:rsidR="00A9098F" w:rsidRPr="00033735" w:rsidRDefault="00A9098F" w:rsidP="00A9098F">
      <w:pPr>
        <w:spacing w:before="240"/>
        <w:jc w:val="both"/>
        <w:rPr>
          <w:rFonts w:ascii="Arial" w:hAnsi="Arial" w:cs="Arial"/>
        </w:rPr>
      </w:pPr>
      <w:r w:rsidRPr="00033735">
        <w:rPr>
          <w:rFonts w:ascii="Arial" w:hAnsi="Arial" w:cs="Arial"/>
        </w:rPr>
        <w:t>a) 60 % d</w:t>
      </w:r>
      <w:r>
        <w:rPr>
          <w:rFonts w:ascii="Arial" w:hAnsi="Arial" w:cs="Arial"/>
        </w:rPr>
        <w:t>enního vyměřovacího základu do 6</w:t>
      </w:r>
      <w:r w:rsidRPr="00033735">
        <w:rPr>
          <w:rFonts w:ascii="Arial" w:hAnsi="Arial" w:cs="Arial"/>
        </w:rPr>
        <w:t>0. kalendářního dne trvání dočasné pracovní neschopnosti nebo nařízené karantény,</w:t>
      </w:r>
    </w:p>
    <w:p w:rsidR="00A9098F" w:rsidRPr="00A9098F" w:rsidRDefault="00A9098F" w:rsidP="00A9098F">
      <w:pPr>
        <w:spacing w:before="240"/>
        <w:jc w:val="both"/>
        <w:rPr>
          <w:rFonts w:ascii="Arial" w:hAnsi="Arial" w:cs="Arial"/>
        </w:rPr>
      </w:pPr>
      <w:r w:rsidRPr="00033735">
        <w:rPr>
          <w:rFonts w:ascii="Arial" w:hAnsi="Arial" w:cs="Arial"/>
        </w:rPr>
        <w:t>b) 7</w:t>
      </w:r>
      <w:r>
        <w:rPr>
          <w:rFonts w:ascii="Arial" w:hAnsi="Arial" w:cs="Arial"/>
        </w:rPr>
        <w:t>8</w:t>
      </w:r>
      <w:r w:rsidRPr="00033735">
        <w:rPr>
          <w:rFonts w:ascii="Arial" w:hAnsi="Arial" w:cs="Arial"/>
        </w:rPr>
        <w:t xml:space="preserve"> % denního vyměřovacího základu od 61. kalendářního dne trvání dočasné pracovní neschopnosti nebo nařízené karantény,</w:t>
      </w:r>
      <w:r w:rsidRPr="00A9098F">
        <w:rPr>
          <w:rFonts w:ascii="Arial" w:hAnsi="Arial" w:cs="Arial"/>
        </w:rPr>
        <w:t xml:space="preserve"> </w:t>
      </w:r>
    </w:p>
    <w:p w:rsidR="00A9098F" w:rsidRDefault="00A9098F" w:rsidP="00A9098F">
      <w:pPr>
        <w:spacing w:before="240"/>
        <w:ind w:firstLine="708"/>
        <w:jc w:val="both"/>
        <w:rPr>
          <w:rFonts w:ascii="Arial" w:hAnsi="Arial" w:cs="Arial"/>
        </w:rPr>
      </w:pPr>
      <w:r w:rsidRPr="00A9098F">
        <w:rPr>
          <w:rFonts w:ascii="Arial" w:hAnsi="Arial" w:cs="Arial"/>
        </w:rPr>
        <w:t>(2) Výše nemocenského za kalendářní den činí 100 % denního vyměřovacího základu v případech, kdy byl pojištěnec uznán dočasně práce neschopným nebo mu byla nařízena karanténa v důsledku toho, že se prokazatelně podílel ve veřejném zájmu na provádění záchranných nebo likvidačních prací při požáru, ekologické nebo průmyslové havárii, při povodni, vichřici nebo vyšším stupni větrné pohromy nebo při jiných mimořádných událostech jako člen jednotky Sboru dobrovolných hasičů obce povolané operačním střediskem Hasičského záchranného sboru České republiky.</w:t>
      </w:r>
    </w:p>
    <w:p w:rsidR="004E2AF0" w:rsidRPr="004E2AF0" w:rsidRDefault="004E2AF0" w:rsidP="004E2AF0">
      <w:pPr>
        <w:spacing w:before="240"/>
        <w:jc w:val="both"/>
        <w:rPr>
          <w:rFonts w:ascii="Arial" w:hAnsi="Arial" w:cs="Arial"/>
          <w:i/>
        </w:rPr>
      </w:pPr>
      <w:r w:rsidRPr="004E2AF0">
        <w:rPr>
          <w:rFonts w:ascii="Arial" w:hAnsi="Arial" w:cs="Arial"/>
          <w:i/>
        </w:rPr>
        <w:t>Pozn.: znění odst. 2 je již obsaženo v návrhu zákona, kterým se mění zákon č. 187/2006 Sb., o nemocenském pojištění, ve znění pozdějších předpisů, a další související zákony (ST 821)</w:t>
      </w:r>
    </w:p>
    <w:sectPr w:rsidR="004E2AF0" w:rsidRPr="004E2AF0" w:rsidSect="00F5295D">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FC3" w:rsidRDefault="00A67FC3" w:rsidP="00A74E51">
      <w:r>
        <w:separator/>
      </w:r>
    </w:p>
  </w:endnote>
  <w:endnote w:type="continuationSeparator" w:id="0">
    <w:p w:rsidR="00A67FC3" w:rsidRDefault="00A67FC3" w:rsidP="00A74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954951"/>
      <w:docPartObj>
        <w:docPartGallery w:val="Page Numbers (Bottom of Page)"/>
        <w:docPartUnique/>
      </w:docPartObj>
    </w:sdtPr>
    <w:sdtContent>
      <w:p w:rsidR="00D308A2" w:rsidRDefault="00F5295D">
        <w:pPr>
          <w:pStyle w:val="Zpat"/>
          <w:jc w:val="right"/>
        </w:pPr>
        <w:r>
          <w:fldChar w:fldCharType="begin"/>
        </w:r>
        <w:r w:rsidR="00D308A2">
          <w:instrText>PAGE   \* MERGEFORMAT</w:instrText>
        </w:r>
        <w:r>
          <w:fldChar w:fldCharType="separate"/>
        </w:r>
        <w:r w:rsidR="002F0886">
          <w:rPr>
            <w:noProof/>
          </w:rPr>
          <w:t>7</w:t>
        </w:r>
        <w:r>
          <w:fldChar w:fldCharType="end"/>
        </w:r>
      </w:p>
    </w:sdtContent>
  </w:sdt>
  <w:p w:rsidR="00D308A2" w:rsidRDefault="00D308A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FC3" w:rsidRDefault="00A67FC3" w:rsidP="00A74E51">
      <w:r>
        <w:separator/>
      </w:r>
    </w:p>
  </w:footnote>
  <w:footnote w:type="continuationSeparator" w:id="0">
    <w:p w:rsidR="00A67FC3" w:rsidRDefault="00A67FC3" w:rsidP="00A74E51">
      <w:r>
        <w:continuationSeparator/>
      </w:r>
    </w:p>
  </w:footnote>
  <w:footnote w:id="1">
    <w:p w:rsidR="00157992" w:rsidRDefault="00157992" w:rsidP="00157992">
      <w:pPr>
        <w:pStyle w:val="Textpoznpodarou"/>
      </w:pPr>
      <w:r>
        <w:rPr>
          <w:rStyle w:val="Znakapoznpodarou"/>
        </w:rPr>
        <w:footnoteRef/>
      </w:r>
      <w:r>
        <w:t xml:space="preserve"> Pro rok 2017 odhaduje MPSV výdaje na dávky nemocenského pojištění ve výši 27,3 mld. Kč, z toho 17, 8 na nemocenské. Odhad reflektuje růst mezd a předpokládá průměrné procento pracovní neschopnosti na úrovni roku 2016, tj. okolo 4,3 %.</w:t>
      </w:r>
    </w:p>
    <w:p w:rsidR="00157992" w:rsidRDefault="00157992">
      <w:pPr>
        <w:pStyle w:val="Textpoznpodarou"/>
      </w:pPr>
    </w:p>
  </w:footnote>
  <w:footnote w:id="2">
    <w:p w:rsidR="004F4E0A" w:rsidRDefault="004F4E0A">
      <w:pPr>
        <w:pStyle w:val="Textpoznpodarou"/>
      </w:pPr>
      <w:r>
        <w:rPr>
          <w:rStyle w:val="Znakapoznpodarou"/>
        </w:rPr>
        <w:footnoteRef/>
      </w:r>
      <w:r w:rsidR="0045545C">
        <w:t xml:space="preserve"> Průměrná mzda</w:t>
      </w:r>
      <w:r>
        <w:t xml:space="preserve"> za 2. čtvrtletí</w:t>
      </w:r>
      <w:r w:rsidR="0045545C">
        <w:t xml:space="preserve"> 2016 dle údajů ČSÚ.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5112"/>
    <w:multiLevelType w:val="hybridMultilevel"/>
    <w:tmpl w:val="BA9EE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854110"/>
    <w:multiLevelType w:val="hybridMultilevel"/>
    <w:tmpl w:val="8592CAFA"/>
    <w:lvl w:ilvl="0" w:tplc="1780D1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0508F8"/>
    <w:multiLevelType w:val="hybridMultilevel"/>
    <w:tmpl w:val="8362CD22"/>
    <w:lvl w:ilvl="0" w:tplc="C2A0242E">
      <w:start w:val="1"/>
      <w:numFmt w:val="lowerLetter"/>
      <w:lvlText w:val="%1)"/>
      <w:lvlJc w:val="left"/>
      <w:pPr>
        <w:ind w:left="927"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463A6080"/>
    <w:multiLevelType w:val="hybridMultilevel"/>
    <w:tmpl w:val="73761648"/>
    <w:lvl w:ilvl="0" w:tplc="000AFDE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3B060BC"/>
    <w:multiLevelType w:val="hybridMultilevel"/>
    <w:tmpl w:val="BBFE8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BDF54BB"/>
    <w:multiLevelType w:val="hybridMultilevel"/>
    <w:tmpl w:val="93800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C590078"/>
    <w:multiLevelType w:val="hybridMultilevel"/>
    <w:tmpl w:val="33B65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EB5D4C"/>
    <w:multiLevelType w:val="hybridMultilevel"/>
    <w:tmpl w:val="F1026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391471A"/>
    <w:multiLevelType w:val="hybridMultilevel"/>
    <w:tmpl w:val="5F7C9984"/>
    <w:lvl w:ilvl="0" w:tplc="487E602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979D0"/>
    <w:rsid w:val="0000478F"/>
    <w:rsid w:val="00033735"/>
    <w:rsid w:val="00053A65"/>
    <w:rsid w:val="00063E13"/>
    <w:rsid w:val="00086CB8"/>
    <w:rsid w:val="000B4B33"/>
    <w:rsid w:val="000C2F4D"/>
    <w:rsid w:val="001052DD"/>
    <w:rsid w:val="001146E3"/>
    <w:rsid w:val="00157992"/>
    <w:rsid w:val="001814EB"/>
    <w:rsid w:val="001B4639"/>
    <w:rsid w:val="001B5D79"/>
    <w:rsid w:val="00230C7B"/>
    <w:rsid w:val="002A1F37"/>
    <w:rsid w:val="002F0886"/>
    <w:rsid w:val="00317B46"/>
    <w:rsid w:val="003561AE"/>
    <w:rsid w:val="0037367B"/>
    <w:rsid w:val="003E2529"/>
    <w:rsid w:val="004030C8"/>
    <w:rsid w:val="00404349"/>
    <w:rsid w:val="0045545C"/>
    <w:rsid w:val="004B7FF5"/>
    <w:rsid w:val="004D6A97"/>
    <w:rsid w:val="004E2690"/>
    <w:rsid w:val="004E2AF0"/>
    <w:rsid w:val="004F4E0A"/>
    <w:rsid w:val="0051569E"/>
    <w:rsid w:val="005226C1"/>
    <w:rsid w:val="0052675B"/>
    <w:rsid w:val="005408DE"/>
    <w:rsid w:val="00581B54"/>
    <w:rsid w:val="005E0CBA"/>
    <w:rsid w:val="00713597"/>
    <w:rsid w:val="00722F0F"/>
    <w:rsid w:val="00726FC0"/>
    <w:rsid w:val="0073650E"/>
    <w:rsid w:val="00753AB7"/>
    <w:rsid w:val="007979D0"/>
    <w:rsid w:val="007A1247"/>
    <w:rsid w:val="007B5ACD"/>
    <w:rsid w:val="00867113"/>
    <w:rsid w:val="008760A0"/>
    <w:rsid w:val="008E41EE"/>
    <w:rsid w:val="008F326A"/>
    <w:rsid w:val="0091449E"/>
    <w:rsid w:val="00943DBC"/>
    <w:rsid w:val="0095125A"/>
    <w:rsid w:val="00994C60"/>
    <w:rsid w:val="009C31B8"/>
    <w:rsid w:val="009C5711"/>
    <w:rsid w:val="00A32EE2"/>
    <w:rsid w:val="00A67FC3"/>
    <w:rsid w:val="00A708AC"/>
    <w:rsid w:val="00A74E51"/>
    <w:rsid w:val="00A9098F"/>
    <w:rsid w:val="00AE4A15"/>
    <w:rsid w:val="00B1064D"/>
    <w:rsid w:val="00B273B4"/>
    <w:rsid w:val="00B459BA"/>
    <w:rsid w:val="00B953F3"/>
    <w:rsid w:val="00C122A0"/>
    <w:rsid w:val="00C155E4"/>
    <w:rsid w:val="00C44458"/>
    <w:rsid w:val="00C4591A"/>
    <w:rsid w:val="00C476D3"/>
    <w:rsid w:val="00C551C8"/>
    <w:rsid w:val="00C61084"/>
    <w:rsid w:val="00CC2366"/>
    <w:rsid w:val="00CD4292"/>
    <w:rsid w:val="00D308A2"/>
    <w:rsid w:val="00D60A65"/>
    <w:rsid w:val="00D60D3A"/>
    <w:rsid w:val="00D60E5B"/>
    <w:rsid w:val="00D64F3F"/>
    <w:rsid w:val="00DF7346"/>
    <w:rsid w:val="00E01443"/>
    <w:rsid w:val="00E05584"/>
    <w:rsid w:val="00E0637C"/>
    <w:rsid w:val="00E2172F"/>
    <w:rsid w:val="00EA245B"/>
    <w:rsid w:val="00F07C0C"/>
    <w:rsid w:val="00F22763"/>
    <w:rsid w:val="00F312D1"/>
    <w:rsid w:val="00F5295D"/>
    <w:rsid w:val="00F53943"/>
    <w:rsid w:val="00F77D08"/>
    <w:rsid w:val="00F87640"/>
    <w:rsid w:val="00FF06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79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79D0"/>
    <w:pPr>
      <w:ind w:left="720"/>
      <w:contextualSpacing/>
    </w:pPr>
  </w:style>
  <w:style w:type="paragraph" w:styleId="Textpoznpodarou">
    <w:name w:val="footnote text"/>
    <w:basedOn w:val="Normln"/>
    <w:link w:val="TextpoznpodarouChar"/>
    <w:uiPriority w:val="99"/>
    <w:semiHidden/>
    <w:unhideWhenUsed/>
    <w:rsid w:val="00A74E51"/>
    <w:rPr>
      <w:sz w:val="20"/>
      <w:szCs w:val="20"/>
    </w:rPr>
  </w:style>
  <w:style w:type="character" w:customStyle="1" w:styleId="TextpoznpodarouChar">
    <w:name w:val="Text pozn. pod čarou Char"/>
    <w:basedOn w:val="Standardnpsmoodstavce"/>
    <w:link w:val="Textpoznpodarou"/>
    <w:uiPriority w:val="99"/>
    <w:semiHidden/>
    <w:rsid w:val="00A74E5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74E51"/>
    <w:rPr>
      <w:vertAlign w:val="superscript"/>
    </w:rPr>
  </w:style>
  <w:style w:type="paragraph" w:styleId="Textbubliny">
    <w:name w:val="Balloon Text"/>
    <w:basedOn w:val="Normln"/>
    <w:link w:val="TextbublinyChar"/>
    <w:uiPriority w:val="99"/>
    <w:semiHidden/>
    <w:unhideWhenUsed/>
    <w:rsid w:val="007A1247"/>
    <w:rPr>
      <w:rFonts w:ascii="Tahoma" w:hAnsi="Tahoma" w:cs="Tahoma"/>
      <w:sz w:val="16"/>
      <w:szCs w:val="16"/>
    </w:rPr>
  </w:style>
  <w:style w:type="character" w:customStyle="1" w:styleId="TextbublinyChar">
    <w:name w:val="Text bubliny Char"/>
    <w:basedOn w:val="Standardnpsmoodstavce"/>
    <w:link w:val="Textbubliny"/>
    <w:uiPriority w:val="99"/>
    <w:semiHidden/>
    <w:rsid w:val="007A1247"/>
    <w:rPr>
      <w:rFonts w:ascii="Tahoma" w:eastAsia="Times New Roman" w:hAnsi="Tahoma" w:cs="Tahoma"/>
      <w:sz w:val="16"/>
      <w:szCs w:val="16"/>
      <w:lang w:eastAsia="cs-CZ"/>
    </w:rPr>
  </w:style>
  <w:style w:type="paragraph" w:styleId="Zhlav">
    <w:name w:val="header"/>
    <w:basedOn w:val="Normln"/>
    <w:link w:val="ZhlavChar"/>
    <w:uiPriority w:val="99"/>
    <w:unhideWhenUsed/>
    <w:rsid w:val="00D308A2"/>
    <w:pPr>
      <w:tabs>
        <w:tab w:val="center" w:pos="4536"/>
        <w:tab w:val="right" w:pos="9072"/>
      </w:tabs>
    </w:pPr>
  </w:style>
  <w:style w:type="character" w:customStyle="1" w:styleId="ZhlavChar">
    <w:name w:val="Záhlaví Char"/>
    <w:basedOn w:val="Standardnpsmoodstavce"/>
    <w:link w:val="Zhlav"/>
    <w:uiPriority w:val="99"/>
    <w:rsid w:val="00D308A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308A2"/>
    <w:pPr>
      <w:tabs>
        <w:tab w:val="center" w:pos="4536"/>
        <w:tab w:val="right" w:pos="9072"/>
      </w:tabs>
    </w:pPr>
  </w:style>
  <w:style w:type="character" w:customStyle="1" w:styleId="ZpatChar">
    <w:name w:val="Zápatí Char"/>
    <w:basedOn w:val="Standardnpsmoodstavce"/>
    <w:link w:val="Zpat"/>
    <w:uiPriority w:val="99"/>
    <w:rsid w:val="00D308A2"/>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2675B"/>
    <w:rPr>
      <w:sz w:val="16"/>
      <w:szCs w:val="16"/>
    </w:rPr>
  </w:style>
  <w:style w:type="paragraph" w:styleId="Textkomente">
    <w:name w:val="annotation text"/>
    <w:basedOn w:val="Normln"/>
    <w:link w:val="TextkomenteChar"/>
    <w:uiPriority w:val="99"/>
    <w:semiHidden/>
    <w:unhideWhenUsed/>
    <w:rsid w:val="0052675B"/>
    <w:rPr>
      <w:sz w:val="20"/>
      <w:szCs w:val="20"/>
    </w:rPr>
  </w:style>
  <w:style w:type="character" w:customStyle="1" w:styleId="TextkomenteChar">
    <w:name w:val="Text komentáře Char"/>
    <w:basedOn w:val="Standardnpsmoodstavce"/>
    <w:link w:val="Textkomente"/>
    <w:uiPriority w:val="99"/>
    <w:semiHidden/>
    <w:rsid w:val="0052675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2675B"/>
    <w:rPr>
      <w:b/>
      <w:bCs/>
    </w:rPr>
  </w:style>
  <w:style w:type="character" w:customStyle="1" w:styleId="PedmtkomenteChar">
    <w:name w:val="Předmět komentáře Char"/>
    <w:basedOn w:val="TextkomenteChar"/>
    <w:link w:val="Pedmtkomente"/>
    <w:uiPriority w:val="99"/>
    <w:semiHidden/>
    <w:rsid w:val="0052675B"/>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79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79D0"/>
    <w:pPr>
      <w:ind w:left="720"/>
      <w:contextualSpacing/>
    </w:pPr>
  </w:style>
  <w:style w:type="paragraph" w:styleId="Textpoznpodarou">
    <w:name w:val="footnote text"/>
    <w:basedOn w:val="Normln"/>
    <w:link w:val="TextpoznpodarouChar"/>
    <w:uiPriority w:val="99"/>
    <w:semiHidden/>
    <w:unhideWhenUsed/>
    <w:rsid w:val="00A74E51"/>
    <w:rPr>
      <w:sz w:val="20"/>
      <w:szCs w:val="20"/>
    </w:rPr>
  </w:style>
  <w:style w:type="character" w:customStyle="1" w:styleId="TextpoznpodarouChar">
    <w:name w:val="Text pozn. pod čarou Char"/>
    <w:basedOn w:val="Standardnpsmoodstavce"/>
    <w:link w:val="Textpoznpodarou"/>
    <w:uiPriority w:val="99"/>
    <w:semiHidden/>
    <w:rsid w:val="00A74E5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74E51"/>
    <w:rPr>
      <w:vertAlign w:val="superscript"/>
    </w:rPr>
  </w:style>
  <w:style w:type="paragraph" w:styleId="Textbubliny">
    <w:name w:val="Balloon Text"/>
    <w:basedOn w:val="Normln"/>
    <w:link w:val="TextbublinyChar"/>
    <w:uiPriority w:val="99"/>
    <w:semiHidden/>
    <w:unhideWhenUsed/>
    <w:rsid w:val="007A1247"/>
    <w:rPr>
      <w:rFonts w:ascii="Tahoma" w:hAnsi="Tahoma" w:cs="Tahoma"/>
      <w:sz w:val="16"/>
      <w:szCs w:val="16"/>
    </w:rPr>
  </w:style>
  <w:style w:type="character" w:customStyle="1" w:styleId="TextbublinyChar">
    <w:name w:val="Text bubliny Char"/>
    <w:basedOn w:val="Standardnpsmoodstavce"/>
    <w:link w:val="Textbubliny"/>
    <w:uiPriority w:val="99"/>
    <w:semiHidden/>
    <w:rsid w:val="007A1247"/>
    <w:rPr>
      <w:rFonts w:ascii="Tahoma" w:eastAsia="Times New Roman" w:hAnsi="Tahoma" w:cs="Tahoma"/>
      <w:sz w:val="16"/>
      <w:szCs w:val="16"/>
      <w:lang w:eastAsia="cs-CZ"/>
    </w:rPr>
  </w:style>
  <w:style w:type="paragraph" w:styleId="Zhlav">
    <w:name w:val="header"/>
    <w:basedOn w:val="Normln"/>
    <w:link w:val="ZhlavChar"/>
    <w:uiPriority w:val="99"/>
    <w:unhideWhenUsed/>
    <w:rsid w:val="00D308A2"/>
    <w:pPr>
      <w:tabs>
        <w:tab w:val="center" w:pos="4536"/>
        <w:tab w:val="right" w:pos="9072"/>
      </w:tabs>
    </w:pPr>
  </w:style>
  <w:style w:type="character" w:customStyle="1" w:styleId="ZhlavChar">
    <w:name w:val="Záhlaví Char"/>
    <w:basedOn w:val="Standardnpsmoodstavce"/>
    <w:link w:val="Zhlav"/>
    <w:uiPriority w:val="99"/>
    <w:rsid w:val="00D308A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308A2"/>
    <w:pPr>
      <w:tabs>
        <w:tab w:val="center" w:pos="4536"/>
        <w:tab w:val="right" w:pos="9072"/>
      </w:tabs>
    </w:pPr>
  </w:style>
  <w:style w:type="character" w:customStyle="1" w:styleId="ZpatChar">
    <w:name w:val="Zápatí Char"/>
    <w:basedOn w:val="Standardnpsmoodstavce"/>
    <w:link w:val="Zpat"/>
    <w:uiPriority w:val="99"/>
    <w:rsid w:val="00D308A2"/>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2675B"/>
    <w:rPr>
      <w:sz w:val="16"/>
      <w:szCs w:val="16"/>
    </w:rPr>
  </w:style>
  <w:style w:type="paragraph" w:styleId="Textkomente">
    <w:name w:val="annotation text"/>
    <w:basedOn w:val="Normln"/>
    <w:link w:val="TextkomenteChar"/>
    <w:uiPriority w:val="99"/>
    <w:semiHidden/>
    <w:unhideWhenUsed/>
    <w:rsid w:val="0052675B"/>
    <w:rPr>
      <w:sz w:val="20"/>
      <w:szCs w:val="20"/>
    </w:rPr>
  </w:style>
  <w:style w:type="character" w:customStyle="1" w:styleId="TextkomenteChar">
    <w:name w:val="Text komentáře Char"/>
    <w:basedOn w:val="Standardnpsmoodstavce"/>
    <w:link w:val="Textkomente"/>
    <w:uiPriority w:val="99"/>
    <w:semiHidden/>
    <w:rsid w:val="0052675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2675B"/>
    <w:rPr>
      <w:b/>
      <w:bCs/>
    </w:rPr>
  </w:style>
  <w:style w:type="character" w:customStyle="1" w:styleId="PedmtkomenteChar">
    <w:name w:val="Předmět komentáře Char"/>
    <w:basedOn w:val="TextkomenteChar"/>
    <w:link w:val="Pedmtkomente"/>
    <w:uiPriority w:val="99"/>
    <w:semiHidden/>
    <w:rsid w:val="0052675B"/>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4714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7CD9-95AE-4F8D-9164-068D3EDD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8420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Berková Štěpánka Mgr.</dc:creator>
  <cp:lastModifiedBy>OSPZV3 ospzv3</cp:lastModifiedBy>
  <cp:revision>2</cp:revision>
  <cp:lastPrinted>2016-11-11T09:49:00Z</cp:lastPrinted>
  <dcterms:created xsi:type="dcterms:W3CDTF">2016-11-11T09:49:00Z</dcterms:created>
  <dcterms:modified xsi:type="dcterms:W3CDTF">2016-11-11T09:49:00Z</dcterms:modified>
</cp:coreProperties>
</file>