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77" w:rsidRDefault="006D4A77" w:rsidP="006D4A77">
      <w:pPr>
        <w:spacing w:before="100" w:beforeAutospacing="1" w:after="100" w:afterAutospacing="1"/>
        <w:ind w:left="181"/>
        <w:jc w:val="both"/>
        <w:rPr>
          <w:b/>
        </w:rPr>
      </w:pPr>
      <w:r>
        <w:rPr>
          <w:b/>
        </w:rPr>
        <w:t>Stav přípravy akce Plavební stupeň Děčín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Projektový záměr je nyní v procesu posuzování vlivů na životní prostředí (dále jen „EIA“). Proces EIA byl zahájen již v roce 2005 (podání oznámení ze strany Ředitelství vodních cest ČR). Vlastní dokumentace vlivů na životní prostředí byla předložena Ministerstvu životního prostředí (dále jen „MŽP“) v roce 2010 s tím, že byla následně, již potřetí, vrácena dopisem MŽP ze dne 14. 9. 2016 k doplnění. Ředitelství vodních cest ČR, jakožto podřízená organizace Ministerstva dopravy, která má v gesci přípravu uvedené investiční akce, k 4. 3. 2016 předložilo MŽP českou i německou verzi Dokumentace EIA. Tato upravená a doplněná dokumentace již vypořádala a zapracovala veškeré vznesené připomínky. Byla aktualizována dopravní studie, hluková a rozptylová studie, hodnocení vlivu záměru na krajinný ráz a veřejné zdraví, bylo zpracováno nové naturové hodnocení </w:t>
      </w:r>
      <w:r>
        <w:br/>
        <w:t xml:space="preserve">a doplněno biologické hodnocení o průzkumy, které proběhly od doby druhého vrácení dokumentace EIA. 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Důvodem opětovného vrácení bylo zejména vyhlášení nové evropsky významné lokality Porta Bohemica soustavy Natura 2000 na základě nařízení vlády č. 207/2016, ze dne 8. 6. 2016. 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Hodnocení vlivů záměru Plavební stupeň Děčín (dále jen „PSD“) na životní prostředí prokázalo, že preferovaná varianta je variantou, která vykazuje pozitivní vlivy na životní prostředí člověka v širším území (veřejné zdraví, znečištění ovzduší a hluková situace), avšak nese s sebou též vlivy na ekologický stav vodního toku a přírodu a krajinu v dotčeném území. 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Další vývoj procesu EIA záměru PSD je mj. závislý na skutečnosti, zda dojde ke stanovení a schválení kompenzačních opatření, které jsou součástí strategického materiálu Ministerstva dopravy pod názvem „Koncepce vodní dopravy pro období 2016 - 2023“ (dále jen „Koncepce“).  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Na základě usnesení č. 685 ze dne 25. 9. 2017, byla Koncepce vzata vládou ČR </w:t>
      </w:r>
      <w:r>
        <w:br/>
        <w:t xml:space="preserve">na vědomí. V bodě 2.1 zmíněného usnesení, bylo uloženo ministru životního prostředí informovat vládu o stanovených kompenzačních opatřeních týkajících </w:t>
      </w:r>
      <w:r w:rsidRPr="00664BAF">
        <w:t>se</w:t>
      </w:r>
      <w:r w:rsidR="00AF0858" w:rsidRPr="00664BAF">
        <w:t xml:space="preserve"> řešení významného</w:t>
      </w:r>
      <w:r w:rsidRPr="00664BAF">
        <w:t xml:space="preserve"> negativního vlivu zlepšení plavebních podmínek v úseku Ústí nad Labem – státní hranice prostřednictvím plavebního stupně Děčín na předmět ochrany č. 3270</w:t>
      </w:r>
      <w:r>
        <w:t xml:space="preserve"> (bahnité náplavy) </w:t>
      </w:r>
      <w:r>
        <w:br/>
        <w:t xml:space="preserve">a předmět ochrany bobr evropský v EVL Labské údolí a EVL Porta Bohemica, případně </w:t>
      </w:r>
      <w:r>
        <w:br/>
        <w:t>o nemožnosti taková opatření stan</w:t>
      </w:r>
      <w:r w:rsidR="00AF0858">
        <w:t>ovit. Z pověření MŽP byl</w:t>
      </w:r>
      <w:r>
        <w:t xml:space="preserve"> správou Národního parku České Švýcarsko na základě vlastních analýz a zadaných stud</w:t>
      </w:r>
      <w:r w:rsidR="00B609A2">
        <w:t>i</w:t>
      </w:r>
      <w:r>
        <w:t>í zpracován materiál, který konstatuje, že nelze zmíněná a potřebná kompenzační opatření ve v</w:t>
      </w:r>
      <w:r w:rsidR="00AF0858">
        <w:t>z</w:t>
      </w:r>
      <w:r>
        <w:t xml:space="preserve">tahu k předmětům ochrany č. 3270 stanovit. Tento stav je však pro resort dopravy zcela neakceptovatelný. 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Pro úplnost uvádíme, že byl již vládou ČR schválen převažující veřejný zájem </w:t>
      </w:r>
      <w:r>
        <w:br/>
        <w:t xml:space="preserve">ve prospěch vodní dopravy. Současně bylo vládou ČR přijato usnesení ze dne 20. listopadu 2018 č. 781, kterým vláda ČR nesouhlasí s informací o nemožnosti stanovit kompenzační opatření týkající se řešení významného negativního vlivu zlepšení plavebních podmínek </w:t>
      </w:r>
      <w:r>
        <w:br/>
        <w:t>v úseku mezi Ústím nad Labem a státní hranicí prostřednictvím vodního díla PSD na předmět ochrany č. 3270 (bahnité říční náplavy) v EVL Labské údolí a předmět ochrany bobr evropský v EVL Labské údolí a EVL Porta Bohemica a ukládá ministru rezortu životního prostředí neprodleně prověřit v dialogu s Evropskou komisí možnost realizace kompenzačních opatření na území jiného členského státu Evropské unie, a to při dodržení závazků vyplývajících pro Českou republiku ze směrnice 92/43/EHS o ochraně přírodních stanovišť, volně žijících živočichů a planě rostoucích rostlin.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Ministerstvo dopravy na základě provedených analýz Ředitelství vodních cest ČR však konstatuje, že v území mezi zdymadlem Střekov a st. hranicí ČR/SRN mimo úsek vlivů </w:t>
      </w:r>
      <w:r>
        <w:lastRenderedPageBreak/>
        <w:t xml:space="preserve">záměru PSD lze shledat jistý potenciál pro realizaci kompenzačních opatření za ztrátu stanoviště č. 3270 realizací záměru PSD. V úvahu v tomto ohledu připadají v území již experimentálně vytvořené a ověřené výhony s vyplážovanými břehy, či jiná obdobná realizovaná opatření stabilizující žádoucí tvary břehových struktur. Realizovatelnost těchto opatření podporují výsledky biologického monitoringu experimentálních výhonů, které jsou dlouhodobě realizovány a jednoznačně prokazují realizovatelnost technických opatření, která vytváří nové plochy stanoviště č. 3270. I díky těmto získaným zkušenostem tak tvrdíme, </w:t>
      </w:r>
      <w:r>
        <w:br/>
        <w:t>že kompenzovatelnost vlivů záměru na stanoviště č. 3270 je reálná a otázkou je pouze stanovení její lokalizace a rozsah.</w:t>
      </w:r>
    </w:p>
    <w:p w:rsidR="006D4A77" w:rsidRDefault="006D4A77" w:rsidP="006D4A77">
      <w:pPr>
        <w:spacing w:before="120"/>
        <w:ind w:firstLine="709"/>
        <w:jc w:val="both"/>
      </w:pPr>
      <w:r>
        <w:t>Tvrzení MŽP, že stanoviště v takové kvalitě, jako je na Labské vodní cestě, se jinde nedají nalézt, jsou dle názoru Ministerstva dopravy zavádějící. Stanoviště č. 3270 jsou chráněna v rámci celé EU na různých místech v různých státech a určitě se od sebe v detailu velmi liší. Na základě těchto skutečností Ministerstvo dopravy nesouhlasí s předloženými závěry nemožnosti stanovení kompenzačních opatření a je připraveno činit kroky, které povedou k co nejrychlejšímu schválení Koncepce vodní dopravy včetně PSD.</w:t>
      </w:r>
    </w:p>
    <w:p w:rsidR="006D4A77" w:rsidRDefault="006D4A77" w:rsidP="006D4A77">
      <w:pPr>
        <w:spacing w:before="120"/>
        <w:ind w:firstLine="709"/>
        <w:jc w:val="both"/>
      </w:pPr>
      <w:r>
        <w:t>Na základě splnění těchto úkolů, vyžadovaných zákonem, se předpokládá opětovné předložení</w:t>
      </w:r>
      <w:r w:rsidR="007F1D90">
        <w:t xml:space="preserve"> Koncepce vládě ČR ke schválení</w:t>
      </w:r>
      <w:r>
        <w:t xml:space="preserve"> tak</w:t>
      </w:r>
      <w:r w:rsidR="007F1D90">
        <w:t>,</w:t>
      </w:r>
      <w:r>
        <w:t xml:space="preserve"> aby bylo naplněno usnesení vlády ČR č. 685 ze dne 25. 9. 2017.</w:t>
      </w:r>
    </w:p>
    <w:p w:rsidR="006D4A77" w:rsidRDefault="006D4A77" w:rsidP="006D4A77">
      <w:pPr>
        <w:spacing w:before="120"/>
        <w:ind w:firstLine="709"/>
        <w:jc w:val="both"/>
      </w:pPr>
      <w:r>
        <w:t>Z uvedených důvodu tedy nebylo v roce 2018 dopracováno a předloženo MŽP další doplnění dokumentace EIA, které musí odrážet závěry materiálu Koncepce.</w:t>
      </w:r>
    </w:p>
    <w:p w:rsidR="006D4A77" w:rsidRDefault="006D4A77" w:rsidP="006D4A77">
      <w:pPr>
        <w:spacing w:before="120"/>
        <w:ind w:firstLine="709"/>
        <w:jc w:val="both"/>
      </w:pPr>
      <w:r>
        <w:t xml:space="preserve">Dokumentaci EIA bude možné opětovně předložit MŽP pravděpodobně za 9 měsíců po stanovení kompenzačních opatření a převažujícího veřejného zájmu v materiálu Koncepce, a to s ohledem na nezbytnost projednání dokumentace s dotčenou veřejností v ČR a SRN. S ohledem na dohodu ministrů zemědělství a dopravy by mělo další přípravu akce zajišťovat Povodí Labe, s. p. Jelikož je celý proces převedení činností na samém začátku, nelze tak </w:t>
      </w:r>
      <w:r>
        <w:br/>
        <w:t>v současnosti predikovat, jakou časovou náročnost předání agendy 20 let přípravy stavby bude vyžadovat a jak bude organizačně zajištěno provedení dopracování dokumentace EIA.</w:t>
      </w:r>
    </w:p>
    <w:p w:rsidR="00632005" w:rsidRDefault="00632005"/>
    <w:sectPr w:rsidR="00632005" w:rsidSect="00D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088"/>
    <w:multiLevelType w:val="hybridMultilevel"/>
    <w:tmpl w:val="65060FB4"/>
    <w:lvl w:ilvl="0" w:tplc="0405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D4A77"/>
    <w:rsid w:val="006109AD"/>
    <w:rsid w:val="00632005"/>
    <w:rsid w:val="00664BAF"/>
    <w:rsid w:val="006D4A77"/>
    <w:rsid w:val="007F1D90"/>
    <w:rsid w:val="00AF0858"/>
    <w:rsid w:val="00B609A2"/>
    <w:rsid w:val="00D7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OSPZV3 ospzv3</cp:lastModifiedBy>
  <cp:revision>2</cp:revision>
  <dcterms:created xsi:type="dcterms:W3CDTF">2019-01-08T11:45:00Z</dcterms:created>
  <dcterms:modified xsi:type="dcterms:W3CDTF">2019-01-08T11:45:00Z</dcterms:modified>
</cp:coreProperties>
</file>