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  <w:r w:rsidR="00E81514">
        <w:rPr>
          <w:rFonts w:ascii="Arial" w:hAnsi="Arial" w:cs="Arial"/>
          <w:b/>
          <w:sz w:val="24"/>
          <w:szCs w:val="24"/>
          <w:u w:val="single"/>
        </w:rPr>
        <w:t xml:space="preserve"> pro </w:t>
      </w:r>
      <w:r w:rsidR="001B3DB9">
        <w:rPr>
          <w:rFonts w:ascii="Arial" w:hAnsi="Arial" w:cs="Arial"/>
          <w:b/>
          <w:sz w:val="24"/>
          <w:szCs w:val="24"/>
          <w:u w:val="single"/>
        </w:rPr>
        <w:t>tripartitu</w:t>
      </w: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>řehled investorské přípravy staveb, které mají předpokládané datum zahájení realizace v letech 2016 až 2018 a jejichž stavební náklady přesahují 300 mil. Kč</w:t>
      </w:r>
    </w:p>
    <w:p w:rsidR="001B3DB9" w:rsidRPr="001B3DB9" w:rsidRDefault="000C725B" w:rsidP="001B3DB9">
      <w:pPr>
        <w:spacing w:before="120" w:after="0" w:line="288" w:lineRule="auto"/>
        <w:jc w:val="both"/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11.5.2016 materiál „Návrh dalšího postupu v investorské přípravě dopravních staveb opírajících se o stanoviska EIA vydaná dle zákona č. 244/1992 Sb.“ a přijala k němu své usnesení č. 430.</w:t>
      </w:r>
      <w:r w:rsidR="002A6C04">
        <w:rPr>
          <w:rFonts w:cs="Arial"/>
        </w:rPr>
        <w:t xml:space="preserve"> </w:t>
      </w:r>
      <w:r w:rsidR="00A86D8D" w:rsidRPr="00CF6318">
        <w:t xml:space="preserve">V bodě III.1 b) uložila ministru dopravy předkládat vládě </w:t>
      </w:r>
      <w:r w:rsidR="00C202AA">
        <w:t>v pravidelných intervalech</w:t>
      </w:r>
      <w:r w:rsidR="00A86D8D" w:rsidRPr="00CF6318">
        <w:t xml:space="preserve"> přehled investorské přípravy staveb, které mají předpokládané datum zahájení </w:t>
      </w:r>
      <w:r w:rsidR="00E81514">
        <w:t xml:space="preserve">realizace v letech 2016 až 2018. </w:t>
      </w:r>
      <w:r w:rsidR="001B3DB9" w:rsidRPr="001B3DB9">
        <w:t>Frekvence předkládání předmětného materiálu byla vládou snížena na 1x za 6 měsíců (další formální předložení vládě 30.9.2018).</w:t>
      </w:r>
    </w:p>
    <w:p w:rsidR="00A86D8D" w:rsidRPr="001B3DB9" w:rsidRDefault="001B3DB9" w:rsidP="001B3DB9">
      <w:pPr>
        <w:spacing w:before="120" w:after="0" w:line="288" w:lineRule="auto"/>
        <w:jc w:val="both"/>
        <w:rPr>
          <w:rFonts w:cs="Arial"/>
        </w:rPr>
      </w:pPr>
      <w:r w:rsidRPr="001B3DB9">
        <w:t xml:space="preserve">I přes tuto skutečnost byl v rámci podkladů pro tripartitu proveden upgrade informací a aktuálně je tak předkládán </w:t>
      </w:r>
      <w:r w:rsidRPr="001B3DB9">
        <w:rPr>
          <w:b/>
        </w:rPr>
        <w:t>přehled investorské přípravy definovaných staveb k 11.5.2018</w:t>
      </w:r>
      <w:r w:rsidRPr="001B3DB9">
        <w:t>.</w:t>
      </w:r>
    </w:p>
    <w:p w:rsidR="00001E13" w:rsidRPr="001B3DB9" w:rsidRDefault="00A86D8D" w:rsidP="00E81514">
      <w:pPr>
        <w:spacing w:before="120" w:after="0" w:line="288" w:lineRule="auto"/>
        <w:jc w:val="both"/>
      </w:pPr>
      <w:r w:rsidRPr="001B3DB9">
        <w:rPr>
          <w:rFonts w:cs="Arial"/>
          <w:b/>
        </w:rPr>
        <w:t>Materiál obsahuje též informace ve vztahu k přípravě tzv. prioritních dopravních záměrů</w:t>
      </w:r>
      <w:r w:rsidRPr="001B3DB9">
        <w:rPr>
          <w:rFonts w:cs="Arial"/>
        </w:rPr>
        <w:t>, pro které bude zvolen zrychlený režim znovuposouzení vlivů záměrů na životní prostředí</w:t>
      </w:r>
      <w:r w:rsidR="000F043C" w:rsidRPr="001B3DB9">
        <w:rPr>
          <w:rFonts w:cs="Arial"/>
        </w:rPr>
        <w:t>.</w:t>
      </w:r>
      <w:r w:rsidR="001F2EA0" w:rsidRPr="001B3DB9">
        <w:rPr>
          <w:rFonts w:cs="Arial"/>
        </w:rPr>
        <w:t xml:space="preserve"> </w:t>
      </w:r>
    </w:p>
    <w:p w:rsidR="00E1698F" w:rsidRDefault="00D570B9" w:rsidP="00CF6318">
      <w:pPr>
        <w:spacing w:before="120" w:after="0" w:line="288" w:lineRule="auto"/>
        <w:jc w:val="both"/>
      </w:pPr>
      <w:r>
        <w:t>U vybraných staveb je momentálně</w:t>
      </w:r>
      <w:r w:rsidRPr="00001E13">
        <w:t xml:space="preserve"> </w:t>
      </w:r>
      <w:r w:rsidR="00001E13">
        <w:t>vysokým</w:t>
      </w:r>
      <w:r w:rsidRPr="00001E13">
        <w:t xml:space="preserve"> rizikem dokončení majetkoprávní </w:t>
      </w:r>
      <w:r w:rsidR="007F5268">
        <w:t>přípravy, většinou probíhající vyvlastňovací</w:t>
      </w:r>
      <w:r w:rsidRPr="00001E13">
        <w:t xml:space="preserve"> řízení a samotný průběh navazujících řízení, kde </w:t>
      </w:r>
      <w:r w:rsidR="002A6C04">
        <w:t>dochází k</w:t>
      </w:r>
      <w:r w:rsidR="007F5268">
        <w:t> </w:t>
      </w:r>
      <w:r w:rsidRPr="00001E13">
        <w:t>odvolání</w:t>
      </w:r>
      <w:r w:rsidR="007F5268">
        <w:t xml:space="preserve"> a podávání soudních žalob</w:t>
      </w:r>
      <w:r w:rsidRPr="00001E13">
        <w:t>.</w:t>
      </w:r>
      <w:r w:rsidR="00001E13">
        <w:t xml:space="preserve"> </w:t>
      </w:r>
      <w:r w:rsidR="002A6C04">
        <w:t xml:space="preserve">V tomto ohledu </w:t>
      </w:r>
      <w:r w:rsidR="009A5505">
        <w:t>částečně</w:t>
      </w:r>
      <w:r w:rsidR="002A6C04">
        <w:t xml:space="preserve"> pomůže novelizovaný stavební zákon, který umožňuje vydat stavební povolení pro veřejně prospěšnou stavbu ještě před dokončením majetkoprávního vypořádání. </w:t>
      </w:r>
      <w:r w:rsidR="00001E13" w:rsidRPr="00001E13">
        <w:rPr>
          <w:b/>
        </w:rPr>
        <w:t>Katastrofální důsledky pro připravované stavby by nastaly v okamžiku, kdy by bylo</w:t>
      </w:r>
      <w:r w:rsidR="00001E13">
        <w:rPr>
          <w:b/>
        </w:rPr>
        <w:t xml:space="preserve"> následně</w:t>
      </w:r>
      <w:r w:rsidR="00001E13" w:rsidRPr="00001E13">
        <w:rPr>
          <w:b/>
        </w:rPr>
        <w:t xml:space="preserve"> shledáno, že zákon č. 256/2016 Sb.</w:t>
      </w:r>
      <w:r w:rsidR="009A5505">
        <w:rPr>
          <w:b/>
        </w:rPr>
        <w:t>, umožňující vydání stanovisek EIA ve zrychleném režimu pro vybrané stavby,</w:t>
      </w:r>
      <w:r w:rsidR="00001E13" w:rsidRPr="00001E13">
        <w:rPr>
          <w:b/>
        </w:rPr>
        <w:t xml:space="preserve"> je protiústavní.</w:t>
      </w:r>
    </w:p>
    <w:p w:rsidR="00F12F22" w:rsidRDefault="00F12F22" w:rsidP="00CF6318">
      <w:pPr>
        <w:spacing w:before="120" w:after="0" w:line="288" w:lineRule="auto"/>
        <w:jc w:val="both"/>
      </w:pPr>
      <w:r>
        <w:t xml:space="preserve">Dodržení termínů </w:t>
      </w:r>
      <w:r w:rsidR="007F5268">
        <w:t xml:space="preserve">předpokládaného zahájení jednotlivých staveb </w:t>
      </w:r>
      <w:r>
        <w:t xml:space="preserve">závisí primárně na získání pravomocného stavebního povolení a na úspěšném dokončení procesu výběru zhotovitele, kdy rizika těchto procesů jsou pouze velmi obtížně </w:t>
      </w:r>
      <w:proofErr w:type="spellStart"/>
      <w:r>
        <w:t>predikovatelná</w:t>
      </w:r>
      <w:proofErr w:type="spellEnd"/>
      <w:r>
        <w:t>.</w:t>
      </w:r>
      <w:r w:rsidR="00E81514">
        <w:t xml:space="preserve"> </w:t>
      </w:r>
      <w:r w:rsidR="00E81514" w:rsidRPr="00E81514">
        <w:rPr>
          <w:b/>
        </w:rPr>
        <w:t>Na základě požadavků jednání malé tripartity dne 8.3.2018 byla k jednotlivým projektům doplněna rizikovost kvantifikující pravděpodobnost jejich zahájení v uvedeném roce.</w:t>
      </w:r>
    </w:p>
    <w:p w:rsidR="009A5505" w:rsidRDefault="000F043C" w:rsidP="009A5505">
      <w:pPr>
        <w:spacing w:before="120" w:after="0" w:line="288" w:lineRule="auto"/>
        <w:jc w:val="both"/>
        <w:rPr>
          <w:b/>
        </w:rPr>
      </w:pPr>
      <w:r>
        <w:t>Podstat</w:t>
      </w:r>
      <w:r w:rsidR="00254D70">
        <w:t>n</w:t>
      </w:r>
      <w:r>
        <w:t xml:space="preserve">ou informací je také </w:t>
      </w:r>
      <w:r w:rsidRPr="000F043C">
        <w:rPr>
          <w:b/>
        </w:rPr>
        <w:t xml:space="preserve">skutečnost, že zahajovaná zadávací řízení představují ve svém důsledku značnou finanční zátěž pro rozpočet SFDI, jehož </w:t>
      </w:r>
      <w:r w:rsidR="006C6A23">
        <w:rPr>
          <w:b/>
        </w:rPr>
        <w:t>výše</w:t>
      </w:r>
      <w:r w:rsidRPr="000F043C">
        <w:rPr>
          <w:b/>
        </w:rPr>
        <w:t xml:space="preserve"> pro rok 2018 </w:t>
      </w:r>
      <w:r w:rsidR="00E81514">
        <w:rPr>
          <w:b/>
        </w:rPr>
        <w:t xml:space="preserve">je sice dostatečná, ale </w:t>
      </w:r>
      <w:r w:rsidRPr="000F043C">
        <w:rPr>
          <w:b/>
        </w:rPr>
        <w:t>rozpočtový výhled na roky 2019 a 2020 je nedostatečn</w:t>
      </w:r>
      <w:r w:rsidR="00E81514">
        <w:rPr>
          <w:b/>
        </w:rPr>
        <w:t>ý</w:t>
      </w:r>
      <w:r w:rsidRPr="000F043C">
        <w:rPr>
          <w:b/>
        </w:rPr>
        <w:t xml:space="preserve"> pro pokrytí realizace všech staveb, u nichž by to připravenost umožňovala</w:t>
      </w:r>
      <w:r w:rsidR="00254D70">
        <w:rPr>
          <w:b/>
        </w:rPr>
        <w:t>,</w:t>
      </w:r>
      <w:r>
        <w:t xml:space="preserve"> a to i při reflektování výrazných poklesů realizačních cen v zadávacích řízeníc</w:t>
      </w:r>
      <w:r w:rsidR="006C6A23">
        <w:t xml:space="preserve">h. </w:t>
      </w:r>
      <w:r w:rsidR="0016552E" w:rsidRPr="0016552E">
        <w:rPr>
          <w:b/>
        </w:rPr>
        <w:t xml:space="preserve">Při naplnění </w:t>
      </w:r>
      <w:r w:rsidR="00E81514">
        <w:rPr>
          <w:b/>
        </w:rPr>
        <w:t>uvedených</w:t>
      </w:r>
      <w:r w:rsidR="0016552E" w:rsidRPr="0016552E">
        <w:rPr>
          <w:b/>
        </w:rPr>
        <w:t xml:space="preserve"> předpokladů </w:t>
      </w:r>
      <w:r w:rsidR="0016552E">
        <w:rPr>
          <w:b/>
        </w:rPr>
        <w:t xml:space="preserve">to </w:t>
      </w:r>
      <w:r w:rsidR="0016552E" w:rsidRPr="0016552E">
        <w:rPr>
          <w:b/>
        </w:rPr>
        <w:t xml:space="preserve">bude </w:t>
      </w:r>
      <w:r w:rsidR="0016552E">
        <w:rPr>
          <w:b/>
        </w:rPr>
        <w:t xml:space="preserve">spolu s mandatorními výdaji a výdaji na menší stavby </w:t>
      </w:r>
      <w:r w:rsidR="0016552E" w:rsidRPr="0016552E">
        <w:rPr>
          <w:b/>
        </w:rPr>
        <w:t>znamenat značnou kumulaci finančních potřeb na fakticky zahájené stavby především v letech 2019 a 2020, resp. v letech následujících.</w:t>
      </w:r>
    </w:p>
    <w:p w:rsidR="009A5505" w:rsidRPr="009A5505" w:rsidRDefault="009A5505" w:rsidP="009A5505">
      <w:pPr>
        <w:spacing w:before="120" w:after="0" w:line="288" w:lineRule="auto"/>
        <w:jc w:val="both"/>
        <w:rPr>
          <w:b/>
        </w:rPr>
      </w:pPr>
      <w:r w:rsidRPr="009A5505">
        <w:rPr>
          <w:b/>
        </w:rPr>
        <w:t>Silniční stavby, u nichž se předpokládá uvedení do provozu v roce 2018</w:t>
      </w:r>
    </w:p>
    <w:p w:rsidR="009A5505" w:rsidRDefault="009A5505" w:rsidP="009A5505">
      <w:pPr>
        <w:spacing w:before="120" w:after="0" w:line="288" w:lineRule="auto"/>
        <w:jc w:val="both"/>
      </w:pPr>
      <w:r w:rsidRPr="009A5505">
        <w:t>Celkem lze oprávněně předpokládat, že bude v tomto roce zprovozněno 42,9 km nových silnic dálnic (25,8 km modernizované D1; 3,8 km na D7) a silnic (13,3 km), které jsou k 1</w:t>
      </w:r>
      <w:r w:rsidR="00DE76F7">
        <w:t>1</w:t>
      </w:r>
      <w:r w:rsidRPr="009A5505">
        <w:t>.</w:t>
      </w:r>
      <w:r w:rsidR="00DE76F7">
        <w:t>5</w:t>
      </w:r>
      <w:r w:rsidRPr="009A5505">
        <w:t>.2018 v realizaci.</w:t>
      </w:r>
    </w:p>
    <w:p w:rsidR="009A5505" w:rsidRPr="009A5505" w:rsidRDefault="009A5505" w:rsidP="009A5505">
      <w:pPr>
        <w:spacing w:before="120" w:after="0" w:line="288" w:lineRule="auto"/>
        <w:jc w:val="both"/>
        <w:rPr>
          <w:b/>
        </w:rPr>
      </w:pPr>
      <w:r w:rsidRPr="009A5505">
        <w:rPr>
          <w:b/>
        </w:rPr>
        <w:t>Silniční stavby, u nichž probíhá v roce 2018 realizace (jen již zahájené)</w:t>
      </w:r>
    </w:p>
    <w:p w:rsidR="009A5505" w:rsidRDefault="000530A6" w:rsidP="009A5505">
      <w:pPr>
        <w:spacing w:before="120" w:after="0" w:line="288" w:lineRule="auto"/>
        <w:jc w:val="both"/>
      </w:pPr>
      <w:r>
        <w:t>Dále je celkem k 11</w:t>
      </w:r>
      <w:r w:rsidR="009A5505" w:rsidRPr="009A5505">
        <w:t>.</w:t>
      </w:r>
      <w:r>
        <w:t>5</w:t>
      </w:r>
      <w:r w:rsidR="009A5505" w:rsidRPr="009A5505">
        <w:t xml:space="preserve">.2018 v realizaci </w:t>
      </w:r>
      <w:r>
        <w:t>71</w:t>
      </w:r>
      <w:r w:rsidR="009A5505" w:rsidRPr="009A5505">
        <w:t>,</w:t>
      </w:r>
      <w:r>
        <w:t>5</w:t>
      </w:r>
      <w:r w:rsidR="009A5505" w:rsidRPr="009A5505">
        <w:t xml:space="preserve"> km novostaveb dálnic, 28,4 km modernizované D1 a 49,5 km novostaveb silnic I. třídy, které budou zprovozněny později než v roce 2018</w:t>
      </w:r>
      <w:r w:rsidR="009A5505">
        <w:t>.</w:t>
      </w:r>
    </w:p>
    <w:p w:rsidR="009A5505" w:rsidRPr="009A5505" w:rsidRDefault="009A5505" w:rsidP="009A5505">
      <w:pPr>
        <w:spacing w:before="120" w:after="0" w:line="288" w:lineRule="auto"/>
        <w:jc w:val="both"/>
      </w:pPr>
      <w:r w:rsidRPr="009A5505">
        <w:rPr>
          <w:b/>
        </w:rPr>
        <w:t xml:space="preserve">Významné </w:t>
      </w:r>
      <w:r>
        <w:rPr>
          <w:b/>
        </w:rPr>
        <w:t xml:space="preserve">silniční </w:t>
      </w:r>
      <w:r w:rsidRPr="009A5505">
        <w:rPr>
          <w:b/>
        </w:rPr>
        <w:t>stavby zahajované v roce 2018, dosud nezahájené</w:t>
      </w:r>
    </w:p>
    <w:p w:rsidR="009A5505" w:rsidRDefault="009A5505" w:rsidP="009A5505">
      <w:pPr>
        <w:jc w:val="both"/>
      </w:pPr>
      <w:r w:rsidRPr="009A5505">
        <w:lastRenderedPageBreak/>
        <w:t xml:space="preserve">U </w:t>
      </w:r>
      <w:r>
        <w:t>mnoha staveb uvedených v materiálu</w:t>
      </w:r>
      <w:r w:rsidRPr="009A5505">
        <w:t xml:space="preserve"> byl již vybrán zhotovitel či se dokončuje výběrové řízení a dokončuje se nebo je již dokončena majetkoprávní příprava. Zároveň není v současné době známo vysoké riziko, které významně ohrožuje možnost zahájení realizace v roce 2018 (na stupnici 0-5 je za vysoké považováno riziko 4 a 5).</w:t>
      </w:r>
      <w:r>
        <w:t xml:space="preserve"> </w:t>
      </w:r>
      <w:r w:rsidRPr="009A5505">
        <w:t xml:space="preserve">Ve zbytku roku 2018 lze předpokládat zahájení </w:t>
      </w:r>
      <w:r w:rsidR="000530A6">
        <w:t>52</w:t>
      </w:r>
      <w:r w:rsidRPr="009A5505">
        <w:t>,</w:t>
      </w:r>
      <w:r w:rsidR="000530A6">
        <w:t>5</w:t>
      </w:r>
      <w:r w:rsidRPr="009A5505">
        <w:t xml:space="preserve"> km nových dálnic a 15,8 km silnic I. třídy (jen stavby nad 300 mil. Kč).</w:t>
      </w:r>
    </w:p>
    <w:p w:rsidR="009A5505" w:rsidRPr="009A5505" w:rsidRDefault="009A5505" w:rsidP="009A5505">
      <w:pPr>
        <w:jc w:val="both"/>
      </w:pPr>
      <w:r w:rsidRPr="009A5505">
        <w:t xml:space="preserve">Ve vztahu </w:t>
      </w:r>
      <w:r w:rsidRPr="009A5505">
        <w:rPr>
          <w:b/>
        </w:rPr>
        <w:t>ke stavbám na dráze lze za Správu železniční a dopravní cesty, s.o. uvést</w:t>
      </w:r>
      <w:r w:rsidR="000530A6">
        <w:t>, že celkově je k 05/2018 v realizaci 193</w:t>
      </w:r>
      <w:r w:rsidRPr="009A5505">
        <w:t xml:space="preserve"> km železničních dr</w:t>
      </w:r>
      <w:bookmarkStart w:id="0" w:name="_GoBack"/>
      <w:bookmarkEnd w:id="0"/>
      <w:r w:rsidRPr="009A5505">
        <w:t>ah, z čehož bude v roce 2018 zprovozněno 105 km. Další významné stavby v délce několika desítek km budou v roce 2018 zahajovány. Ve vztahu ke stavbám dráhy se mnohdy jedná také o stavby, které nelze objektivně posuzovat jen z hlediska jejich kilometrické délky, např. stavby sdělovacího a zabezpečovacího zařízení, stavby výpravních budov, trakčních měníren atp.</w:t>
      </w:r>
    </w:p>
    <w:p w:rsidR="0047493D" w:rsidRDefault="0047493D" w:rsidP="00CF6318">
      <w:pPr>
        <w:spacing w:before="120" w:after="0" w:line="288" w:lineRule="auto"/>
        <w:jc w:val="both"/>
        <w:rPr>
          <w:b/>
        </w:rPr>
      </w:pPr>
    </w:p>
    <w:p w:rsidR="0047493D" w:rsidRDefault="0047493D" w:rsidP="00CF6318">
      <w:pPr>
        <w:spacing w:before="120" w:after="0" w:line="288" w:lineRule="auto"/>
        <w:jc w:val="both"/>
        <w:rPr>
          <w:b/>
        </w:rPr>
      </w:pPr>
    </w:p>
    <w:sectPr w:rsidR="0047493D" w:rsidSect="002A6C0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94" w:rsidRDefault="005C3C94" w:rsidP="002F05B2">
      <w:pPr>
        <w:spacing w:after="0" w:line="240" w:lineRule="auto"/>
      </w:pPr>
      <w:r>
        <w:separator/>
      </w:r>
    </w:p>
  </w:endnote>
  <w:endnote w:type="continuationSeparator" w:id="0">
    <w:p w:rsidR="005C3C94" w:rsidRDefault="005C3C94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94" w:rsidRDefault="005C3C94" w:rsidP="002F05B2">
      <w:pPr>
        <w:spacing w:after="0" w:line="240" w:lineRule="auto"/>
      </w:pPr>
      <w:r>
        <w:separator/>
      </w:r>
    </w:p>
  </w:footnote>
  <w:footnote w:type="continuationSeparator" w:id="0">
    <w:p w:rsidR="005C3C94" w:rsidRDefault="005C3C94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01E13"/>
    <w:rsid w:val="0003000A"/>
    <w:rsid w:val="000530A6"/>
    <w:rsid w:val="00065D69"/>
    <w:rsid w:val="00083BFC"/>
    <w:rsid w:val="000C725B"/>
    <w:rsid w:val="000D719F"/>
    <w:rsid w:val="000F043C"/>
    <w:rsid w:val="00135B29"/>
    <w:rsid w:val="0016552E"/>
    <w:rsid w:val="001B3DB9"/>
    <w:rsid w:val="001F2EA0"/>
    <w:rsid w:val="00211D00"/>
    <w:rsid w:val="00254D70"/>
    <w:rsid w:val="00254E4D"/>
    <w:rsid w:val="00277EC4"/>
    <w:rsid w:val="00286FFB"/>
    <w:rsid w:val="002921E9"/>
    <w:rsid w:val="00293A34"/>
    <w:rsid w:val="002A6C04"/>
    <w:rsid w:val="002B30EF"/>
    <w:rsid w:val="002C34A9"/>
    <w:rsid w:val="002C6270"/>
    <w:rsid w:val="002F05B2"/>
    <w:rsid w:val="003B12E7"/>
    <w:rsid w:val="0047493D"/>
    <w:rsid w:val="004F0B63"/>
    <w:rsid w:val="005500B1"/>
    <w:rsid w:val="0057741F"/>
    <w:rsid w:val="00594C75"/>
    <w:rsid w:val="005C3C94"/>
    <w:rsid w:val="005C3DE4"/>
    <w:rsid w:val="005F69D4"/>
    <w:rsid w:val="005F714F"/>
    <w:rsid w:val="006258A5"/>
    <w:rsid w:val="0064369B"/>
    <w:rsid w:val="006440E7"/>
    <w:rsid w:val="0069004B"/>
    <w:rsid w:val="006A5EE6"/>
    <w:rsid w:val="006C16F7"/>
    <w:rsid w:val="006C6A23"/>
    <w:rsid w:val="006E1E79"/>
    <w:rsid w:val="00700E90"/>
    <w:rsid w:val="007571AA"/>
    <w:rsid w:val="00790918"/>
    <w:rsid w:val="00794C77"/>
    <w:rsid w:val="007F5268"/>
    <w:rsid w:val="008E21D0"/>
    <w:rsid w:val="00957085"/>
    <w:rsid w:val="00976DAD"/>
    <w:rsid w:val="009A27A8"/>
    <w:rsid w:val="009A5505"/>
    <w:rsid w:val="009B5A20"/>
    <w:rsid w:val="009D42FB"/>
    <w:rsid w:val="009E485E"/>
    <w:rsid w:val="00A04E4E"/>
    <w:rsid w:val="00A86D8D"/>
    <w:rsid w:val="00A91FDA"/>
    <w:rsid w:val="00AD551A"/>
    <w:rsid w:val="00B37033"/>
    <w:rsid w:val="00B4042C"/>
    <w:rsid w:val="00B60E46"/>
    <w:rsid w:val="00B94E8F"/>
    <w:rsid w:val="00C019F8"/>
    <w:rsid w:val="00C202AA"/>
    <w:rsid w:val="00C33C93"/>
    <w:rsid w:val="00C42A01"/>
    <w:rsid w:val="00CB3EDD"/>
    <w:rsid w:val="00CF6318"/>
    <w:rsid w:val="00D02AA0"/>
    <w:rsid w:val="00D118A7"/>
    <w:rsid w:val="00D14DCA"/>
    <w:rsid w:val="00D570B9"/>
    <w:rsid w:val="00DE76F7"/>
    <w:rsid w:val="00E044CE"/>
    <w:rsid w:val="00E1698F"/>
    <w:rsid w:val="00E17472"/>
    <w:rsid w:val="00E81514"/>
    <w:rsid w:val="00E83BC3"/>
    <w:rsid w:val="00E85BD5"/>
    <w:rsid w:val="00F0062F"/>
    <w:rsid w:val="00F12F22"/>
    <w:rsid w:val="00F32D28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8461-BF30-43A9-9450-6120C144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2018-06-01T06:08:00Z</cp:lastPrinted>
  <dcterms:created xsi:type="dcterms:W3CDTF">2018-06-01T06:08:00Z</dcterms:created>
  <dcterms:modified xsi:type="dcterms:W3CDTF">2018-06-01T06:08:00Z</dcterms:modified>
</cp:coreProperties>
</file>