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2.xml" ContentType="application/vnd.openxmlformats-officedocument.themeOverride+xml"/>
  <Default Extension="emf" ContentType="image/x-emf"/>
  <Override PartName="/word/theme/themeOverride1.xml" ContentType="application/vnd.openxmlformats-officedocument.themeOverrid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69D" w:rsidRPr="001351E5" w:rsidRDefault="00AB29E0" w:rsidP="008B01DE">
      <w:pPr>
        <w:pStyle w:val="Odstavecseseznamem"/>
        <w:ind w:left="0"/>
        <w:jc w:val="center"/>
        <w:rPr>
          <w:sz w:val="36"/>
          <w:szCs w:val="36"/>
          <w:u w:val="single"/>
        </w:rPr>
      </w:pPr>
      <w:r>
        <w:rPr>
          <w:sz w:val="36"/>
          <w:szCs w:val="36"/>
          <w:u w:val="single"/>
        </w:rPr>
        <w:t>Aktuální</w:t>
      </w:r>
      <w:r w:rsidR="0024269D" w:rsidRPr="001351E5">
        <w:rPr>
          <w:sz w:val="36"/>
          <w:szCs w:val="36"/>
          <w:u w:val="single"/>
        </w:rPr>
        <w:t xml:space="preserve"> situace v</w:t>
      </w:r>
      <w:r w:rsidR="007F6ED9" w:rsidRPr="001351E5">
        <w:rPr>
          <w:sz w:val="36"/>
          <w:szCs w:val="36"/>
          <w:u w:val="single"/>
        </w:rPr>
        <w:t> </w:t>
      </w:r>
      <w:r w:rsidR="0024269D" w:rsidRPr="001351E5">
        <w:rPr>
          <w:sz w:val="36"/>
          <w:szCs w:val="36"/>
          <w:u w:val="single"/>
        </w:rPr>
        <w:t>zemědělství</w:t>
      </w:r>
    </w:p>
    <w:p w:rsidR="007F6ED9" w:rsidRPr="001351E5" w:rsidRDefault="007F6ED9" w:rsidP="007F6ED9">
      <w:pPr>
        <w:ind w:left="360"/>
        <w:jc w:val="center"/>
        <w:rPr>
          <w:sz w:val="36"/>
          <w:szCs w:val="36"/>
          <w:u w:val="single"/>
        </w:rPr>
      </w:pPr>
    </w:p>
    <w:p w:rsidR="007F6ED9" w:rsidRPr="00AB29E0" w:rsidRDefault="007F6ED9" w:rsidP="00AB29E0">
      <w:pPr>
        <w:pStyle w:val="Odstavecseseznamem"/>
        <w:numPr>
          <w:ilvl w:val="0"/>
          <w:numId w:val="28"/>
        </w:numPr>
        <w:rPr>
          <w:sz w:val="36"/>
          <w:szCs w:val="36"/>
        </w:rPr>
      </w:pPr>
      <w:r w:rsidRPr="00AB29E0">
        <w:rPr>
          <w:sz w:val="36"/>
          <w:szCs w:val="36"/>
        </w:rPr>
        <w:t>Pozice agrárního sektoru v národním hospodářství a jeho ekonomické výsledky</w:t>
      </w:r>
    </w:p>
    <w:p w:rsidR="007F6ED9" w:rsidRPr="001351E5" w:rsidRDefault="007F6ED9" w:rsidP="00AB29E0">
      <w:pPr>
        <w:spacing w:line="276" w:lineRule="auto"/>
        <w:ind w:firstLine="709"/>
        <w:rPr>
          <w:sz w:val="36"/>
          <w:szCs w:val="36"/>
          <w:highlight w:val="yellow"/>
        </w:rPr>
      </w:pPr>
    </w:p>
    <w:p w:rsidR="007F6ED9" w:rsidRPr="001351E5" w:rsidRDefault="007F6ED9" w:rsidP="007F6ED9">
      <w:pPr>
        <w:spacing w:line="276" w:lineRule="auto"/>
        <w:jc w:val="both"/>
        <w:rPr>
          <w:b/>
          <w:sz w:val="28"/>
          <w:szCs w:val="28"/>
        </w:rPr>
      </w:pPr>
      <w:r w:rsidRPr="001351E5">
        <w:rPr>
          <w:b/>
          <w:sz w:val="28"/>
          <w:szCs w:val="28"/>
        </w:rPr>
        <w:t>Pozice agrárního sektoru v národním hospodářství</w:t>
      </w:r>
    </w:p>
    <w:p w:rsidR="007F6ED9" w:rsidRPr="001351E5" w:rsidRDefault="007F6ED9" w:rsidP="007F6ED9">
      <w:pPr>
        <w:spacing w:line="276" w:lineRule="auto"/>
        <w:jc w:val="both"/>
        <w:rPr>
          <w:b/>
          <w:highlight w:val="yellow"/>
        </w:rPr>
      </w:pPr>
    </w:p>
    <w:p w:rsidR="0064777E" w:rsidRDefault="005860CE" w:rsidP="0064777E">
      <w:pPr>
        <w:spacing w:line="276" w:lineRule="auto"/>
        <w:ind w:firstLine="709"/>
        <w:jc w:val="both"/>
      </w:pPr>
      <w:r w:rsidRPr="001351E5">
        <w:t>Odvětví zemědělství se podílelo podle statistik</w:t>
      </w:r>
      <w:r w:rsidR="00A92B51" w:rsidRPr="001351E5">
        <w:t>y národních účtů v roce 2015 na </w:t>
      </w:r>
      <w:r w:rsidRPr="001351E5">
        <w:t>celkové tvorbě HPH v základních b. c.</w:t>
      </w:r>
      <w:r w:rsidRPr="001351E5">
        <w:rPr>
          <w:vertAlign w:val="superscript"/>
        </w:rPr>
        <w:footnoteReference w:id="1"/>
      </w:r>
      <w:r w:rsidRPr="001351E5">
        <w:t xml:space="preserve"> 1,68 %, což představuje meziroční pokles o 0,23 p. b.</w:t>
      </w:r>
      <w:r w:rsidR="00A92B51" w:rsidRPr="001351E5">
        <w:t xml:space="preserve"> </w:t>
      </w:r>
      <w:r w:rsidRPr="001351E5">
        <w:t xml:space="preserve">Podíl zemědělství na výdajích státního rozpočtu se v roce 2015 snížil o 0,26 p. b. na 3,59 %. Zatímco celkové výdaje státního rozpočtu se v roce 2015 meziročně zvýšily o 7,1 %, výdaje státu do odvětví zemědělství se snížily ve srovnání s rokem 2014 o 0,3 % a představovaly 46,5 mld. Kč. </w:t>
      </w:r>
    </w:p>
    <w:p w:rsidR="0064777E" w:rsidRDefault="0064777E" w:rsidP="0064777E">
      <w:pPr>
        <w:spacing w:line="276" w:lineRule="auto"/>
        <w:ind w:firstLine="709"/>
        <w:jc w:val="both"/>
      </w:pPr>
      <w:r>
        <w:t xml:space="preserve">Souhrnný ekonomický výsledek odvětví v roce 2015 proti roku 2014 v důsledku snížení celkové hodnoty produkce sice poklesl z 23,3 mld. Kč na 16,9 mld. Kč a v přepočtu na AWU (tzv. indikátor A) o více než 15 %. Přesto proti roku 2010 to představuje nárůst o více než 30 %. Mezi méně příznivé ukazatele však patří stále vysoký podíl </w:t>
      </w:r>
      <w:proofErr w:type="spellStart"/>
      <w:r>
        <w:t>mezispotřeby</w:t>
      </w:r>
      <w:proofErr w:type="spellEnd"/>
      <w:r>
        <w:t xml:space="preserve"> na celkové produkci (71 %) a zvyšování závislosti sektoru na podporách (podíl dotací na produkci 25 %).</w:t>
      </w:r>
    </w:p>
    <w:p w:rsidR="005860CE" w:rsidRPr="001351E5" w:rsidRDefault="00C2147D" w:rsidP="005860CE">
      <w:pPr>
        <w:spacing w:after="120" w:line="276" w:lineRule="auto"/>
        <w:ind w:firstLine="709"/>
        <w:jc w:val="both"/>
      </w:pPr>
      <w:r w:rsidRPr="000609E7">
        <w:t>V roce 2015 se český agrární vývoz vzhledem k předchozímu ro</w:t>
      </w:r>
      <w:r>
        <w:t>ku zvýšil o 22,5 mld. Kč, tj. o </w:t>
      </w:r>
      <w:r w:rsidRPr="000609E7">
        <w:t>12,5 %, na 202,7 mld. Kč a český agrární dovoz vzrostl o 22,6 mld. Kč, tj. o</w:t>
      </w:r>
      <w:r>
        <w:t xml:space="preserve"> 11,3 %, na </w:t>
      </w:r>
      <w:r w:rsidRPr="000609E7">
        <w:t>222,5 mld. Kč</w:t>
      </w:r>
      <w:r>
        <w:t>.</w:t>
      </w:r>
      <w:r w:rsidRPr="000609E7">
        <w:t xml:space="preserve"> </w:t>
      </w:r>
      <w:r>
        <w:t xml:space="preserve"> </w:t>
      </w:r>
      <w:r w:rsidR="005860CE" w:rsidRPr="001351E5">
        <w:t>Schodek bilance českého agrárního zahraničního obchodu  v roce 2015</w:t>
      </w:r>
      <w:r>
        <w:t xml:space="preserve"> je</w:t>
      </w:r>
      <w:r w:rsidR="005860CE" w:rsidRPr="001351E5">
        <w:t xml:space="preserve"> na</w:t>
      </w:r>
      <w:r>
        <w:t xml:space="preserve"> úrovni</w:t>
      </w:r>
      <w:r w:rsidR="005860CE" w:rsidRPr="001351E5">
        <w:t xml:space="preserve"> 19,8 mld. Kč</w:t>
      </w:r>
      <w:r>
        <w:t>,</w:t>
      </w:r>
      <w:r w:rsidRPr="00C2147D">
        <w:t xml:space="preserve"> </w:t>
      </w:r>
      <w:r w:rsidRPr="000609E7">
        <w:t xml:space="preserve">což je však stále jedna z nejpříznivějších hodnot </w:t>
      </w:r>
      <w:r>
        <w:t>od vstupu ČR do </w:t>
      </w:r>
      <w:r w:rsidRPr="000609E7">
        <w:t xml:space="preserve">EU. </w:t>
      </w:r>
      <w:r w:rsidR="005860CE" w:rsidRPr="001351E5">
        <w:t xml:space="preserve"> Ve vývozu se nadále prosazují zemědělské suroviny na úkor výrobků s vyšší přidanou hodnotou.</w:t>
      </w:r>
    </w:p>
    <w:p w:rsidR="00C2147D" w:rsidRDefault="00C2147D" w:rsidP="0024044C">
      <w:pPr>
        <w:spacing w:after="120" w:line="276" w:lineRule="auto"/>
        <w:ind w:firstLine="709"/>
        <w:jc w:val="both"/>
      </w:pPr>
      <w:r w:rsidRPr="00473995">
        <w:t>Podle údajů ČSÚ se počet zaměstnanců v odvětví zemědělství, lesnictví a rybářství v roce 2015 proti roku 2014 snížil o 0,3 % a činil 97,8 tisíc zaměstnanců. Současně klesl podíl zaměstnanců odvětví na celkovém počtu zaměstnanců o 0,06 p. b. na 2,54 %, a to i v důsledku nárůstu počtu zaměstnanců v národním hospodářství celkem. Počet zaměstnanců v samotném zemědělství (včetně myslivosti a souvisejících činností) naopak mírně vzrostl na 84,2 tisíce</w:t>
      </w:r>
      <w:r>
        <w:t>.</w:t>
      </w:r>
    </w:p>
    <w:p w:rsidR="0024044C" w:rsidRPr="001351E5" w:rsidRDefault="005860CE" w:rsidP="0024044C">
      <w:pPr>
        <w:spacing w:after="120" w:line="276" w:lineRule="auto"/>
        <w:ind w:firstLine="709"/>
        <w:jc w:val="both"/>
      </w:pPr>
      <w:r w:rsidRPr="001351E5">
        <w:t xml:space="preserve">Mzdy v zemědělství (vč. lesnictví a rybářství) dlouhodobě setrvávají pod úrovní mezd v průmyslu i v národním hospodářství celkem a rok 2015 znamenal další zhoršení této situace. </w:t>
      </w:r>
      <w:r w:rsidR="0024044C" w:rsidRPr="001351E5">
        <w:t>Mzdová disparita zemědělství (vč. lesnictví a rybářství) se vůči průmyslu prohloubila na 80,0 %, relace mezd vůči národnímu hospodářství poklesla na 81,2 %.</w:t>
      </w:r>
    </w:p>
    <w:p w:rsidR="005860CE" w:rsidRPr="001351E5" w:rsidRDefault="005860CE" w:rsidP="0024044C">
      <w:pPr>
        <w:spacing w:after="120" w:line="276" w:lineRule="auto"/>
        <w:ind w:firstLine="709"/>
        <w:jc w:val="both"/>
      </w:pPr>
      <w:r w:rsidRPr="001351E5">
        <w:t>Průměrná mzda v zemědělství v roce 2015 dosáhla 79,6 % průměru mezd v ČR. Růst nominální mzdy zaměstnanců v zemědělství na přepočtené osoby činil 1,1 % a byl o 2,3 p. b. nižší než průměr celkového růstu mezd v ČR. I tak došlo v zemědělství k nárůstu reálné mzdy o 0,8 %.</w:t>
      </w:r>
    </w:p>
    <w:p w:rsidR="007F6ED9" w:rsidRPr="001351E5" w:rsidRDefault="007F6ED9" w:rsidP="007F6ED9">
      <w:pPr>
        <w:spacing w:line="276" w:lineRule="auto"/>
        <w:jc w:val="both"/>
        <w:rPr>
          <w:b/>
          <w:sz w:val="28"/>
          <w:szCs w:val="28"/>
        </w:rPr>
      </w:pPr>
      <w:r w:rsidRPr="001351E5">
        <w:rPr>
          <w:b/>
          <w:sz w:val="28"/>
          <w:szCs w:val="28"/>
        </w:rPr>
        <w:lastRenderedPageBreak/>
        <w:t>Ekonomické výsledky agrárního sektoru</w:t>
      </w:r>
    </w:p>
    <w:p w:rsidR="00C2147D" w:rsidRDefault="00C2147D" w:rsidP="007C79E7">
      <w:pPr>
        <w:spacing w:after="120"/>
        <w:ind w:firstLine="709"/>
        <w:jc w:val="both"/>
      </w:pPr>
    </w:p>
    <w:p w:rsidR="00F116AC" w:rsidRPr="001351E5" w:rsidRDefault="00F116AC" w:rsidP="007C79E7">
      <w:pPr>
        <w:spacing w:after="120"/>
        <w:ind w:firstLine="709"/>
        <w:jc w:val="both"/>
      </w:pPr>
      <w:r w:rsidRPr="001351E5">
        <w:t xml:space="preserve">Produkce zemědělského odvětví (PZO) vyjádřená v běžných základních cenách představovala v předběžných výsledcích za rok 2015 výši 127 048,7 mil. Kč, z toho rostlinná produkce činila 75 149,7 Kč a živočišná produkce 46 008,6 mil. Kč. Zbytek do celkové produkce zemědělského odvětví vedle rostlinné a živočišné produkce tvořila jednak zemědělská práce prováděná </w:t>
      </w:r>
      <w:proofErr w:type="spellStart"/>
      <w:r w:rsidRPr="001351E5">
        <w:t>dodavatelsky</w:t>
      </w:r>
      <w:proofErr w:type="spellEnd"/>
      <w:r w:rsidRPr="001351E5">
        <w:t xml:space="preserve">, tj. produkce zemědělských služeb (3 258,6 mil. Kč) a jednak nezemědělské vedlejší činnosti (neoddělitelné) ve výši 2 631,8 mil. Kč. V rostlinné výrobě došlo k celkovému poklesu v </w:t>
      </w:r>
      <w:proofErr w:type="spellStart"/>
      <w:r w:rsidRPr="001351E5">
        <w:t>b.c</w:t>
      </w:r>
      <w:proofErr w:type="spellEnd"/>
      <w:r w:rsidRPr="001351E5">
        <w:t>.</w:t>
      </w:r>
      <w:r w:rsidR="00633D18" w:rsidRPr="001351E5">
        <w:t xml:space="preserve"> (běžná cena)</w:t>
      </w:r>
      <w:r w:rsidRPr="001351E5">
        <w:t>, a to zejména vlivem snížení úrody kukuřice o 34</w:t>
      </w:r>
      <w:r w:rsidR="006B0A60" w:rsidRPr="001351E5">
        <w:t xml:space="preserve"> </w:t>
      </w:r>
      <w:r w:rsidRPr="001351E5">
        <w:t xml:space="preserve">% z důvodu sucha. Celková rostlinná produkce v </w:t>
      </w:r>
      <w:proofErr w:type="spellStart"/>
      <w:r w:rsidRPr="001351E5">
        <w:t>b.c</w:t>
      </w:r>
      <w:proofErr w:type="spellEnd"/>
      <w:r w:rsidRPr="001351E5">
        <w:t>. klesla vlivem sucha proti roku 2014 o 5,4</w:t>
      </w:r>
      <w:r w:rsidR="006B0A60" w:rsidRPr="001351E5">
        <w:t xml:space="preserve"> </w:t>
      </w:r>
      <w:r w:rsidRPr="001351E5">
        <w:t xml:space="preserve">%. Celková živočišná produkce v </w:t>
      </w:r>
      <w:proofErr w:type="spellStart"/>
      <w:r w:rsidRPr="001351E5">
        <w:t>b.c</w:t>
      </w:r>
      <w:proofErr w:type="spellEnd"/>
      <w:r w:rsidRPr="001351E5">
        <w:t>. byla v roce 2015 nižší oproti minulému roku o 10,07</w:t>
      </w:r>
      <w:r w:rsidR="006B0A60" w:rsidRPr="001351E5">
        <w:t xml:space="preserve"> </w:t>
      </w:r>
      <w:r w:rsidRPr="001351E5">
        <w:t xml:space="preserve">%;. Největší pokles produkce v </w:t>
      </w:r>
      <w:proofErr w:type="spellStart"/>
      <w:r w:rsidRPr="001351E5">
        <w:t>b.c</w:t>
      </w:r>
      <w:proofErr w:type="spellEnd"/>
      <w:r w:rsidRPr="001351E5">
        <w:t>. zaznamenal chov ovcí a koz (21,8</w:t>
      </w:r>
      <w:r w:rsidR="006B0A60" w:rsidRPr="001351E5">
        <w:t xml:space="preserve"> </w:t>
      </w:r>
      <w:r w:rsidRPr="001351E5">
        <w:t xml:space="preserve">%). Živočišné výrobky v </w:t>
      </w:r>
      <w:proofErr w:type="spellStart"/>
      <w:r w:rsidRPr="001351E5">
        <w:t>b.c</w:t>
      </w:r>
      <w:proofErr w:type="spellEnd"/>
      <w:r w:rsidRPr="001351E5">
        <w:t>. vykázaly pokles v r. 2015 proti roku 2014 o 14,7</w:t>
      </w:r>
      <w:r w:rsidR="006B0A60" w:rsidRPr="001351E5">
        <w:t xml:space="preserve"> </w:t>
      </w:r>
      <w:r w:rsidRPr="001351E5">
        <w:t xml:space="preserve">%. V případě mléka došlo k poklesu  produkce v </w:t>
      </w:r>
      <w:proofErr w:type="spellStart"/>
      <w:r w:rsidRPr="001351E5">
        <w:t>b.c</w:t>
      </w:r>
      <w:proofErr w:type="spellEnd"/>
      <w:r w:rsidRPr="001351E5">
        <w:t>.  oproti roku 2014  o 16</w:t>
      </w:r>
      <w:r w:rsidR="006B0A60" w:rsidRPr="001351E5">
        <w:t xml:space="preserve"> </w:t>
      </w:r>
      <w:r w:rsidRPr="001351E5">
        <w:t>%.</w:t>
      </w:r>
    </w:p>
    <w:p w:rsidR="00F116AC" w:rsidRPr="001351E5" w:rsidRDefault="00F116AC" w:rsidP="007C79E7">
      <w:pPr>
        <w:spacing w:after="120"/>
        <w:ind w:firstLine="709"/>
        <w:jc w:val="both"/>
      </w:pPr>
      <w:r w:rsidRPr="001351E5">
        <w:t xml:space="preserve">Rostlinná produkce se v roce 2015 podílela na produkci zemědělského odvětví v běžných základních cenách 59,15 %, přičemž nejvýznamnější zastoupení na rostlinné produkci měly obiloviny (44,09 %) technické plodiny (27 </w:t>
      </w:r>
      <w:r w:rsidR="00E95C9D" w:rsidRPr="001351E5">
        <w:t>%) a pícniny (13,7%). Živočišná </w:t>
      </w:r>
      <w:r w:rsidRPr="001351E5">
        <w:t>produkce byla zastoupena na produkci zemědělského odvětví v běžných základních cenách 36,21 %, nejvýznamnější podíl na živočišné produkci představovaly produkce mléka (48,49 %) a chov jatečních prasat (18 %).</w:t>
      </w:r>
    </w:p>
    <w:p w:rsidR="007F6ED9" w:rsidRPr="001351E5" w:rsidRDefault="00F116AC" w:rsidP="007C79E7">
      <w:pPr>
        <w:spacing w:after="120"/>
        <w:ind w:firstLine="709"/>
        <w:jc w:val="both"/>
      </w:pPr>
      <w:proofErr w:type="spellStart"/>
      <w:r w:rsidRPr="001351E5">
        <w:t>Mezispotřeba</w:t>
      </w:r>
      <w:proofErr w:type="spellEnd"/>
      <w:r w:rsidRPr="001351E5">
        <w:t xml:space="preserve"> (MS) se podílela na produkci zemědělského odvětví (bez dotací na výrobky) 70,68 %, v </w:t>
      </w:r>
      <w:proofErr w:type="spellStart"/>
      <w:r w:rsidRPr="001351E5">
        <w:t>mezispotřebě</w:t>
      </w:r>
      <w:proofErr w:type="spellEnd"/>
      <w:r w:rsidRPr="001351E5">
        <w:t xml:space="preserve"> byla nejvíce zastoupena krmiva (35,57 %).</w:t>
      </w:r>
    </w:p>
    <w:p w:rsidR="00357E7F" w:rsidRPr="001351E5" w:rsidRDefault="00357E7F" w:rsidP="007C79E7">
      <w:pPr>
        <w:ind w:firstLine="709"/>
        <w:jc w:val="both"/>
      </w:pPr>
      <w:r w:rsidRPr="001351E5">
        <w:t>V roce 2015 se český agrární vývoz vzhledem k předchozímu roku zvýšil o 22,5 mld. Kč, tj. o 12,5 %, na 202,7 mld. Kč a český agrární dovoz vzrostl o 22,6 mld. Kč, tj. o 11,3 %, na 222,5 mld. Kč. Vzhledem k mírně vyššímu přírůstku na straně dovozu nežli vývozu se záporná bilance AZO ČR (po dvou letech zle</w:t>
      </w:r>
      <w:r w:rsidR="000120E9" w:rsidRPr="001351E5">
        <w:t xml:space="preserve">pšování) nepatrně prohloubila, </w:t>
      </w:r>
      <w:r w:rsidRPr="001351E5">
        <w:t>a to o 150,9 mil. Kč na 19,8 mld. Kč, což je však stále jedna z nejpříznivějších hodnot od vstupu ČR do EU. V důsledku výraznější dynamiky růstu vývozu nežli dovozu se však současně zlepšil stupeň krytí dovozu vývozem (o 0,9 p. b.) na 91,1 %.</w:t>
      </w:r>
    </w:p>
    <w:p w:rsidR="00357E7F" w:rsidRPr="001351E5" w:rsidRDefault="00357E7F" w:rsidP="007C79E7">
      <w:pPr>
        <w:ind w:firstLine="709"/>
        <w:jc w:val="both"/>
      </w:pPr>
      <w:r w:rsidRPr="001351E5">
        <w:t>Z teritoriálního pohledu jsou nejvýznamnějšími odběrateli agrárních produktů z ČR dlouhodobě Slovensko (s 23,9% podílem v roce 2015), Německo (19,7 %) a Polsko (11,5 %), dále Itálie (6,6 %) a Rakousko (6,0 %). V rámci třetích zemí dosahuje stabilně více než 1% podíl na českém agrárním vývozu pouze Rusko.</w:t>
      </w:r>
    </w:p>
    <w:p w:rsidR="00357E7F" w:rsidRPr="001351E5" w:rsidRDefault="00357E7F" w:rsidP="007C79E7">
      <w:pPr>
        <w:ind w:firstLine="709"/>
        <w:jc w:val="both"/>
      </w:pPr>
      <w:r w:rsidRPr="001351E5">
        <w:t>Hlavními dodavateli agrárního zboží do ČR byly v roce 2015 stejně jako v minulých letech Německo (21,4 %), Polsko (19,2 %) a Nizozemsko (7,1 %), které se posunulo na třetí místo před Slovensko (6,8 %), dále Itálie (5,4 %) a Španělsko (5,0 %). Z třetích zemí zaujímaly v českém agrárním dovozu nejvyšší podíly tradičně Brazílie (1,8 %), Čína (1,3 %), USA (1,2 %) a Turecko (1,1 %). Hodnota dovozu z většiny významnějších destinací meziročně vzrostla s výjimkou Slovenska, Číny, Turecka a Dánska.</w:t>
      </w:r>
    </w:p>
    <w:p w:rsidR="007F6ED9" w:rsidRPr="001351E5" w:rsidRDefault="007F6ED9" w:rsidP="003254D6">
      <w:pPr>
        <w:ind w:firstLine="709"/>
        <w:jc w:val="both"/>
      </w:pPr>
    </w:p>
    <w:p w:rsidR="002B5EAC" w:rsidRPr="001351E5" w:rsidRDefault="002B5EAC" w:rsidP="002F6CFA">
      <w:pPr>
        <w:spacing w:after="120"/>
        <w:ind w:firstLine="708"/>
        <w:jc w:val="both"/>
      </w:pPr>
      <w:r w:rsidRPr="001351E5">
        <w:t xml:space="preserve">Celkový index cen vstupů do zemědělství v roce 2015 poklesl proti předešlému roku na úroveň 98,3 %. Výrazný pokles proti roku 2014 zaznamenaly zejména ceny energie a maziv, naopak vzrostly </w:t>
      </w:r>
      <w:r w:rsidR="002F6CFA" w:rsidRPr="001351E5">
        <w:t xml:space="preserve">ceny umělých hnojiv a pesticidů. </w:t>
      </w:r>
      <w:r w:rsidRPr="001351E5">
        <w:t>Ceny</w:t>
      </w:r>
      <w:r w:rsidRPr="001351E5">
        <w:rPr>
          <w:bCs/>
        </w:rPr>
        <w:t xml:space="preserve"> zemědělských výrobců</w:t>
      </w:r>
      <w:r w:rsidRPr="001351E5">
        <w:t xml:space="preserve"> (včetně produkce ryb) v meziročním srovnání poklesly v roce 2015 na 94,0 % úrovně roku 2014. Pokles cen byl výraznější u živočišné výroby, kde ceny dosažené v roce 2015 představovaly 89,5 % úrovně roku 2014, v rostlinné výrobě ceny zemědělských výrobců v roce 2015 zaznamenaly pokles na 97,8 % úrovně roku 2014. K růstu cen došlo v roce 2015 zejména u ovoce a zeleniny, naopak výrazný pokles zaznamenaly ceny mléka (podrobněji kap. 9).</w:t>
      </w:r>
    </w:p>
    <w:p w:rsidR="00357E7F" w:rsidRPr="001351E5" w:rsidRDefault="00357E7F" w:rsidP="00357E7F">
      <w:pPr>
        <w:spacing w:line="276" w:lineRule="auto"/>
        <w:ind w:firstLine="709"/>
        <w:jc w:val="both"/>
      </w:pPr>
    </w:p>
    <w:p w:rsidR="007F6ED9" w:rsidRPr="001351E5" w:rsidRDefault="00587083" w:rsidP="007F6ED9">
      <w:pPr>
        <w:spacing w:line="276" w:lineRule="auto"/>
        <w:jc w:val="both"/>
        <w:rPr>
          <w:b/>
          <w:sz w:val="28"/>
          <w:szCs w:val="28"/>
        </w:rPr>
      </w:pPr>
      <w:r w:rsidRPr="001351E5">
        <w:rPr>
          <w:b/>
          <w:sz w:val="28"/>
          <w:szCs w:val="28"/>
        </w:rPr>
        <w:t>Agrární politika v roce 2015</w:t>
      </w:r>
    </w:p>
    <w:p w:rsidR="007F6ED9" w:rsidRPr="001351E5" w:rsidRDefault="007F6ED9" w:rsidP="007F6ED9">
      <w:pPr>
        <w:spacing w:line="276" w:lineRule="auto"/>
        <w:jc w:val="both"/>
        <w:rPr>
          <w:b/>
        </w:rPr>
      </w:pPr>
    </w:p>
    <w:p w:rsidR="00AA5F0C" w:rsidRPr="001351E5" w:rsidRDefault="00AA5F0C" w:rsidP="00AA5F0C">
      <w:pPr>
        <w:ind w:firstLine="708"/>
        <w:jc w:val="both"/>
      </w:pPr>
      <w:r w:rsidRPr="001351E5">
        <w:t>Celkové podpory po započtení podpor OZE a rozšířeného spektra podpor obecných služeb se v roce 2015 meziročně zvýšily z 55,6 mld. Kč na 58,8 mld. Kč, tj. o 5,7 %. Nejvíce k této meziroční změně přispělo meziroční zvýšení výdajů jak ze zdrojů SZIF (+20,6 %), tak EU (+3,7 %).</w:t>
      </w:r>
    </w:p>
    <w:p w:rsidR="00D73C7B" w:rsidRPr="001351E5" w:rsidRDefault="00D73C7B" w:rsidP="00EC5B26">
      <w:pPr>
        <w:spacing w:after="120"/>
        <w:ind w:firstLine="708"/>
        <w:jc w:val="both"/>
      </w:pPr>
      <w:r w:rsidRPr="001351E5">
        <w:t>Přímé platby jsou nejvýznamnější kategorií podpor, které jsou poskytovány českému zemědělství po vstupu ČR do EU. Jednotná platba na plochu (SAPS) byla hlavní přímou platbou plně hrazenou z prostředků Evropské Unie, o kterou mohla žádat fyzická nebo právnická osoba obhospodařující zemědělskou půdu. V roce 2014 kromě SAPS mezi přímé platby shodně patřily: oddělená platba za cukr (SSP), oddělená platba za rajčata (STP) a zvláštní podpory podle čl. 68 NR (ES) č. 73/2009 a nařízení vlády č. 60/2012 Sb. směrované na citlivé sektory (brambory pro výrobu škrobu, chmel, telata masného typu, bahnice, popřípadě kozy, pasené na travních porostech, krávy chované v systému s tržní produkcí mléka).</w:t>
      </w:r>
      <w:r w:rsidR="00AA5F0C" w:rsidRPr="001351E5">
        <w:t xml:space="preserve"> </w:t>
      </w:r>
    </w:p>
    <w:p w:rsidR="00D73C7B" w:rsidRPr="001351E5" w:rsidRDefault="00D73C7B" w:rsidP="00EC5B26">
      <w:pPr>
        <w:spacing w:after="120"/>
        <w:ind w:firstLine="708"/>
        <w:jc w:val="both"/>
      </w:pPr>
      <w:r w:rsidRPr="001351E5">
        <w:t>Pro období 2014–2020 byla v EU formována nová společná zemědělská politika (SZP). Základní aplikovatelné předpisy EU upravující v rámci této nové SZP oblasti přímých plateb jsou nařízení Evropského parlamentu (EP) a Rady (EU) č. 1307/2013 a č. 1306/2013, nařízení Komise v přenesené pravomoci (EU) č. 639/2014 a č. 640/2014, prováděcí nařízení Komise (EU) č. 641/2014 a č. 809/2014 a pro podmínky ČR pak realizované prostřednictvím nařízení vlády č. 50/2015 Sb.</w:t>
      </w:r>
    </w:p>
    <w:p w:rsidR="00D73C7B" w:rsidRPr="001351E5" w:rsidRDefault="00D73C7B" w:rsidP="002F6CFA">
      <w:pPr>
        <w:spacing w:after="120"/>
        <w:ind w:firstLine="708"/>
        <w:jc w:val="both"/>
      </w:pPr>
      <w:r w:rsidRPr="001351E5">
        <w:t>Od roku 2015 jsou rovněž v rámci přímých plateb podporovány ze zdrojů EU vybrané citlivé sektory prostřednictvím dobrovolné podpory vázané na produkci (VCS). Jedná se pouze o odvětví, která čelí určitým obtížím a přitom jsou obzvláště důležitá z hospodářských, sociálníc</w:t>
      </w:r>
      <w:r w:rsidR="00AA5F0C" w:rsidRPr="001351E5">
        <w:t>h nebo environmentálních důvodů</w:t>
      </w:r>
      <w:r w:rsidRPr="001351E5">
        <w:t>. Podpora na citlivé komodity prostřednictvím dobrovolné podpory vázané na produkci se oproti roku 2014 v roce 2015 významně navýšila. Zatímco v roce 2014 dosahovala přibližně 1,5 mld. Kč, v roce 2015 bude hraničit s částkou 3,4 mld. Kč.</w:t>
      </w:r>
    </w:p>
    <w:p w:rsidR="003F30CB" w:rsidRPr="001351E5" w:rsidRDefault="003F30CB" w:rsidP="003F30CB">
      <w:pPr>
        <w:ind w:firstLine="708"/>
        <w:jc w:val="both"/>
      </w:pPr>
      <w:r w:rsidRPr="001351E5">
        <w:t>Přímé podpory zemědělským podnikům se zvýšily ze 41,5 mld.</w:t>
      </w:r>
      <w:r w:rsidR="00F95265">
        <w:t xml:space="preserve"> Kč na 43,8 mld. Kč,           </w:t>
      </w:r>
      <w:r w:rsidRPr="001351E5">
        <w:t>tj. o 5,6 %. Rozšířením evidence podpor obecných služeb poklesl podíl podpor zemědělským podnikům na celkových podporách na 75 %. Podíl podpor obecných služeb se v roce 2015 pohyboval na úrovni kolem 18–19 %. Na zbylých 6–7 % podpor se podílely podniky resp. aktivity potravinářského, rybářského, a lesnického sektoru, venkov a spotřebitelé potravin.</w:t>
      </w:r>
    </w:p>
    <w:p w:rsidR="00C06B50" w:rsidRPr="001351E5" w:rsidRDefault="003F30CB" w:rsidP="002F6CFA">
      <w:pPr>
        <w:spacing w:before="100" w:beforeAutospacing="1"/>
        <w:ind w:firstLine="708"/>
        <w:jc w:val="both"/>
      </w:pPr>
      <w:r w:rsidRPr="001351E5">
        <w:t>Podle klasifikace EU se největší část podpor nadále soustřeďuje v Pilíři I (přímé platby jako důchodové podpory, resp. podpory příjmů podniků). Podíl podpor v tomto pilíři včetně podpory cen v roce 2015 činil kolem 55 % celkových podpor (meziroční pokles o 3 p. b.), zatímco podpory z tzv. Pilíře II v roce 2015 dosahovaly kolem 27 % celkových podpor (při mezir</w:t>
      </w:r>
      <w:r w:rsidR="003074FD" w:rsidRPr="001351E5">
        <w:t>očním zvýšení o zhruba 2 p. b.)</w:t>
      </w:r>
      <w:r w:rsidRPr="001351E5">
        <w:t>. Tyto posuny lze z hlediska dlouhodobějšího zaměře</w:t>
      </w:r>
      <w:r w:rsidR="00C06B50" w:rsidRPr="001351E5">
        <w:t>ní politiky hodnotit pozitivně.</w:t>
      </w:r>
    </w:p>
    <w:p w:rsidR="00C06B50" w:rsidRDefault="00C06B50" w:rsidP="00C06B50">
      <w:pPr>
        <w:jc w:val="both"/>
      </w:pPr>
    </w:p>
    <w:p w:rsidR="0064777E" w:rsidRDefault="0064777E" w:rsidP="00C06B50">
      <w:pPr>
        <w:jc w:val="both"/>
      </w:pPr>
    </w:p>
    <w:p w:rsidR="0064777E" w:rsidRDefault="0064777E" w:rsidP="00C06B50">
      <w:pPr>
        <w:jc w:val="both"/>
      </w:pPr>
    </w:p>
    <w:p w:rsidR="0064777E" w:rsidRDefault="0064777E" w:rsidP="00C06B50">
      <w:pPr>
        <w:jc w:val="both"/>
      </w:pPr>
    </w:p>
    <w:p w:rsidR="0064777E" w:rsidRDefault="0064777E" w:rsidP="00C06B50">
      <w:pPr>
        <w:jc w:val="both"/>
      </w:pPr>
    </w:p>
    <w:p w:rsidR="0064777E" w:rsidRDefault="0064777E" w:rsidP="00C06B50">
      <w:pPr>
        <w:jc w:val="both"/>
      </w:pPr>
    </w:p>
    <w:p w:rsidR="0064777E" w:rsidRPr="001351E5" w:rsidRDefault="0064777E" w:rsidP="00C06B50">
      <w:pPr>
        <w:jc w:val="both"/>
      </w:pPr>
    </w:p>
    <w:p w:rsidR="009A503F" w:rsidRPr="00AB29E0" w:rsidRDefault="00266EB0" w:rsidP="00AB29E0">
      <w:pPr>
        <w:pStyle w:val="Odstavecseseznamem"/>
        <w:numPr>
          <w:ilvl w:val="0"/>
          <w:numId w:val="28"/>
        </w:numPr>
        <w:jc w:val="both"/>
        <w:rPr>
          <w:u w:val="single"/>
        </w:rPr>
      </w:pPr>
      <w:r w:rsidRPr="00AB29E0">
        <w:rPr>
          <w:sz w:val="36"/>
          <w:szCs w:val="36"/>
          <w:u w:val="single"/>
        </w:rPr>
        <w:lastRenderedPageBreak/>
        <w:t>Stav živočišné výroby</w:t>
      </w:r>
    </w:p>
    <w:p w:rsidR="0062493F" w:rsidRPr="001351E5" w:rsidRDefault="0062493F"/>
    <w:p w:rsidR="003E1660" w:rsidRPr="001351E5" w:rsidRDefault="003E1660" w:rsidP="006C1C01">
      <w:pPr>
        <w:jc w:val="both"/>
        <w:rPr>
          <w:b/>
          <w:sz w:val="28"/>
          <w:szCs w:val="28"/>
        </w:rPr>
      </w:pPr>
      <w:r w:rsidRPr="001351E5">
        <w:rPr>
          <w:b/>
          <w:sz w:val="28"/>
          <w:szCs w:val="28"/>
        </w:rPr>
        <w:t>Prasata, vepřové maso</w:t>
      </w:r>
    </w:p>
    <w:p w:rsidR="003C0A09" w:rsidRPr="001351E5" w:rsidRDefault="003C0A09" w:rsidP="002F6CFA">
      <w:pPr>
        <w:pStyle w:val="Podtitul"/>
        <w:spacing w:after="0"/>
        <w:ind w:firstLine="708"/>
        <w:rPr>
          <w:rFonts w:ascii="Times New Roman" w:hAnsi="Times New Roman"/>
          <w:b w:val="0"/>
          <w:sz w:val="24"/>
          <w:szCs w:val="24"/>
        </w:rPr>
      </w:pPr>
      <w:r w:rsidRPr="001351E5">
        <w:rPr>
          <w:rFonts w:ascii="Times New Roman" w:hAnsi="Times New Roman"/>
          <w:b w:val="0"/>
          <w:sz w:val="24"/>
          <w:szCs w:val="24"/>
        </w:rPr>
        <w:t>Bilance produkce a spotřeby vepřového masa je dlouhodobě nepříznivá. Celkovou domácí poptávku pokrývá dovoz vepřového masa z více než 51 %</w:t>
      </w:r>
      <w:r w:rsidR="00E0779A" w:rsidRPr="001351E5">
        <w:rPr>
          <w:rFonts w:ascii="Times New Roman" w:hAnsi="Times New Roman"/>
          <w:b w:val="0"/>
          <w:sz w:val="24"/>
          <w:szCs w:val="24"/>
        </w:rPr>
        <w:t>, přičemž nejvíce dovozů (38 %) </w:t>
      </w:r>
      <w:r w:rsidRPr="001351E5">
        <w:rPr>
          <w:rFonts w:ascii="Times New Roman" w:hAnsi="Times New Roman"/>
          <w:b w:val="0"/>
          <w:sz w:val="24"/>
          <w:szCs w:val="24"/>
        </w:rPr>
        <w:t>pochází ze SRN. Saldo zahraničního obchodu bylo v roce 2015 vysoce ztrátové na úrovni  -11 561 mil. Kč a za I. čtvrtletí 2016 dosahuje – 2 565 mil. Kč.</w:t>
      </w:r>
    </w:p>
    <w:p w:rsidR="0042422D" w:rsidRPr="001351E5" w:rsidRDefault="0042422D" w:rsidP="0042422D">
      <w:pPr>
        <w:pStyle w:val="mezera"/>
        <w:rPr>
          <w:rFonts w:cs="Times New Roman"/>
        </w:rPr>
      </w:pPr>
    </w:p>
    <w:p w:rsidR="00B30CB1" w:rsidRDefault="00B30CB1" w:rsidP="003C0A09">
      <w:pPr>
        <w:pStyle w:val="H4"/>
        <w:keepNext w:val="0"/>
        <w:spacing w:before="0" w:after="0"/>
        <w:outlineLvl w:val="9"/>
        <w:rPr>
          <w:bCs/>
          <w:iCs/>
          <w:sz w:val="22"/>
          <w:szCs w:val="22"/>
        </w:rPr>
      </w:pPr>
    </w:p>
    <w:p w:rsidR="003C0A09" w:rsidRPr="00B30CB1" w:rsidRDefault="003C0A09" w:rsidP="003C0A09">
      <w:pPr>
        <w:pStyle w:val="H4"/>
        <w:keepNext w:val="0"/>
        <w:spacing w:before="0" w:after="0"/>
        <w:outlineLvl w:val="9"/>
        <w:rPr>
          <w:sz w:val="22"/>
          <w:szCs w:val="22"/>
        </w:rPr>
      </w:pPr>
      <w:r w:rsidRPr="00B30CB1">
        <w:rPr>
          <w:bCs/>
          <w:iCs/>
          <w:sz w:val="22"/>
          <w:szCs w:val="22"/>
        </w:rPr>
        <w:t>Bilance výroby a spotřeby vepřového masa</w:t>
      </w:r>
      <w:r w:rsidRPr="00B30CB1">
        <w:rPr>
          <w:bCs/>
          <w:iCs/>
          <w:sz w:val="22"/>
          <w:szCs w:val="22"/>
        </w:rPr>
        <w:tab/>
      </w:r>
      <w:r w:rsidRPr="00B30CB1">
        <w:rPr>
          <w:sz w:val="22"/>
          <w:szCs w:val="22"/>
        </w:rPr>
        <w:tab/>
      </w:r>
      <w:r w:rsidRPr="00B30CB1">
        <w:rPr>
          <w:sz w:val="22"/>
          <w:szCs w:val="22"/>
        </w:rPr>
        <w:tab/>
        <w:t xml:space="preserve">       </w:t>
      </w:r>
      <w:r w:rsidRPr="00B30CB1">
        <w:rPr>
          <w:b w:val="0"/>
          <w:sz w:val="22"/>
          <w:szCs w:val="22"/>
        </w:rPr>
        <w:t>tis. tun živé hmotnosti</w:t>
      </w:r>
    </w:p>
    <w:tbl>
      <w:tblPr>
        <w:tblpPr w:leftFromText="141" w:rightFromText="141" w:vertAnchor="text" w:horzAnchor="margin" w:tblpXSpec="center" w:tblpY="109"/>
        <w:tblW w:w="10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346"/>
        <w:gridCol w:w="1368"/>
        <w:gridCol w:w="1084"/>
        <w:gridCol w:w="1084"/>
        <w:gridCol w:w="1084"/>
        <w:gridCol w:w="1084"/>
        <w:gridCol w:w="1084"/>
        <w:gridCol w:w="1084"/>
        <w:gridCol w:w="1085"/>
      </w:tblGrid>
      <w:tr w:rsidR="003C0A09" w:rsidRPr="00B30CB1" w:rsidTr="00200357">
        <w:trPr>
          <w:trHeight w:val="330"/>
        </w:trPr>
        <w:tc>
          <w:tcPr>
            <w:tcW w:w="134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3C0A09" w:rsidRPr="00B30CB1" w:rsidRDefault="003C0A09" w:rsidP="00200357">
            <w:pPr>
              <w:ind w:left="142"/>
              <w:jc w:val="center"/>
              <w:rPr>
                <w:bCs/>
              </w:rPr>
            </w:pPr>
            <w:r w:rsidRPr="00B30CB1">
              <w:rPr>
                <w:bCs/>
                <w:sz w:val="22"/>
                <w:szCs w:val="22"/>
              </w:rPr>
              <w:t>Rok</w:t>
            </w:r>
          </w:p>
        </w:tc>
        <w:tc>
          <w:tcPr>
            <w:tcW w:w="1368" w:type="dxa"/>
            <w:tcBorders>
              <w:top w:val="single" w:sz="12" w:space="0" w:color="auto"/>
              <w:left w:val="single" w:sz="12" w:space="0" w:color="auto"/>
              <w:bottom w:val="single" w:sz="12" w:space="0" w:color="auto"/>
            </w:tcBorders>
            <w:shd w:val="clear" w:color="auto" w:fill="auto"/>
            <w:vAlign w:val="center"/>
          </w:tcPr>
          <w:p w:rsidR="003C0A09" w:rsidRPr="00B30CB1" w:rsidRDefault="003C0A09" w:rsidP="00200357">
            <w:pPr>
              <w:jc w:val="center"/>
              <w:rPr>
                <w:bCs/>
              </w:rPr>
            </w:pPr>
            <w:r w:rsidRPr="00B30CB1">
              <w:rPr>
                <w:bCs/>
                <w:sz w:val="22"/>
                <w:szCs w:val="22"/>
              </w:rPr>
              <w:t>Poč. zásoba</w:t>
            </w:r>
          </w:p>
        </w:tc>
        <w:tc>
          <w:tcPr>
            <w:tcW w:w="1084" w:type="dxa"/>
            <w:tcBorders>
              <w:top w:val="single" w:sz="12" w:space="0" w:color="auto"/>
              <w:bottom w:val="single" w:sz="12" w:space="0" w:color="auto"/>
            </w:tcBorders>
            <w:shd w:val="clear" w:color="auto" w:fill="auto"/>
            <w:vAlign w:val="center"/>
          </w:tcPr>
          <w:p w:rsidR="003C0A09" w:rsidRPr="00B30CB1" w:rsidRDefault="003C0A09" w:rsidP="00200357">
            <w:pPr>
              <w:jc w:val="center"/>
              <w:rPr>
                <w:bCs/>
              </w:rPr>
            </w:pPr>
            <w:r w:rsidRPr="00B30CB1">
              <w:rPr>
                <w:bCs/>
                <w:sz w:val="22"/>
                <w:szCs w:val="22"/>
              </w:rPr>
              <w:t>Výroba</w:t>
            </w:r>
          </w:p>
        </w:tc>
        <w:tc>
          <w:tcPr>
            <w:tcW w:w="1084" w:type="dxa"/>
            <w:tcBorders>
              <w:top w:val="single" w:sz="12" w:space="0" w:color="auto"/>
              <w:bottom w:val="single" w:sz="12" w:space="0" w:color="auto"/>
            </w:tcBorders>
            <w:shd w:val="clear" w:color="auto" w:fill="auto"/>
            <w:vAlign w:val="center"/>
          </w:tcPr>
          <w:p w:rsidR="003C0A09" w:rsidRPr="00B30CB1" w:rsidRDefault="003C0A09" w:rsidP="00200357">
            <w:pPr>
              <w:jc w:val="center"/>
              <w:rPr>
                <w:bCs/>
              </w:rPr>
            </w:pPr>
            <w:r w:rsidRPr="00B30CB1">
              <w:rPr>
                <w:bCs/>
                <w:sz w:val="22"/>
                <w:szCs w:val="22"/>
              </w:rPr>
              <w:t>Dovoz</w:t>
            </w:r>
          </w:p>
        </w:tc>
        <w:tc>
          <w:tcPr>
            <w:tcW w:w="1084" w:type="dxa"/>
            <w:tcBorders>
              <w:top w:val="single" w:sz="12" w:space="0" w:color="auto"/>
              <w:bottom w:val="single" w:sz="12" w:space="0" w:color="auto"/>
              <w:right w:val="single" w:sz="12" w:space="0" w:color="auto"/>
            </w:tcBorders>
            <w:shd w:val="clear" w:color="auto" w:fill="auto"/>
            <w:vAlign w:val="center"/>
          </w:tcPr>
          <w:p w:rsidR="003C0A09" w:rsidRPr="00B30CB1" w:rsidRDefault="003C0A09" w:rsidP="00200357">
            <w:pPr>
              <w:jc w:val="center"/>
              <w:rPr>
                <w:bCs/>
              </w:rPr>
            </w:pPr>
            <w:r w:rsidRPr="00B30CB1">
              <w:rPr>
                <w:bCs/>
                <w:sz w:val="22"/>
                <w:szCs w:val="22"/>
              </w:rPr>
              <w:t>Celková nabídka</w:t>
            </w:r>
          </w:p>
        </w:tc>
        <w:tc>
          <w:tcPr>
            <w:tcW w:w="1084" w:type="dxa"/>
            <w:tcBorders>
              <w:top w:val="single" w:sz="12" w:space="0" w:color="auto"/>
              <w:left w:val="single" w:sz="12" w:space="0" w:color="auto"/>
              <w:bottom w:val="single" w:sz="12" w:space="0" w:color="auto"/>
            </w:tcBorders>
            <w:shd w:val="clear" w:color="auto" w:fill="auto"/>
            <w:vAlign w:val="center"/>
          </w:tcPr>
          <w:p w:rsidR="003C0A09" w:rsidRPr="00B30CB1" w:rsidRDefault="003C0A09" w:rsidP="00200357">
            <w:pPr>
              <w:jc w:val="center"/>
              <w:rPr>
                <w:bCs/>
              </w:rPr>
            </w:pPr>
            <w:r w:rsidRPr="00B30CB1">
              <w:rPr>
                <w:bCs/>
                <w:sz w:val="22"/>
                <w:szCs w:val="22"/>
              </w:rPr>
              <w:t>Domácí spotřeba</w:t>
            </w:r>
          </w:p>
        </w:tc>
        <w:tc>
          <w:tcPr>
            <w:tcW w:w="1084" w:type="dxa"/>
            <w:tcBorders>
              <w:top w:val="single" w:sz="12" w:space="0" w:color="auto"/>
              <w:bottom w:val="single" w:sz="12" w:space="0" w:color="auto"/>
            </w:tcBorders>
            <w:shd w:val="clear" w:color="auto" w:fill="auto"/>
            <w:vAlign w:val="center"/>
          </w:tcPr>
          <w:p w:rsidR="003C0A09" w:rsidRPr="00B30CB1" w:rsidRDefault="003C0A09" w:rsidP="00200357">
            <w:pPr>
              <w:jc w:val="center"/>
              <w:rPr>
                <w:bCs/>
              </w:rPr>
            </w:pPr>
            <w:r w:rsidRPr="00B30CB1">
              <w:rPr>
                <w:bCs/>
                <w:sz w:val="22"/>
                <w:szCs w:val="22"/>
              </w:rPr>
              <w:t>Vývoz</w:t>
            </w:r>
          </w:p>
        </w:tc>
        <w:tc>
          <w:tcPr>
            <w:tcW w:w="1084" w:type="dxa"/>
            <w:tcBorders>
              <w:top w:val="single" w:sz="12" w:space="0" w:color="auto"/>
              <w:bottom w:val="single" w:sz="12" w:space="0" w:color="auto"/>
            </w:tcBorders>
            <w:shd w:val="clear" w:color="auto" w:fill="auto"/>
            <w:vAlign w:val="center"/>
          </w:tcPr>
          <w:p w:rsidR="003C0A09" w:rsidRPr="00B30CB1" w:rsidRDefault="003C0A09" w:rsidP="00200357">
            <w:pPr>
              <w:jc w:val="center"/>
              <w:rPr>
                <w:bCs/>
              </w:rPr>
            </w:pPr>
            <w:r w:rsidRPr="00B30CB1">
              <w:rPr>
                <w:bCs/>
                <w:sz w:val="22"/>
                <w:szCs w:val="22"/>
              </w:rPr>
              <w:t xml:space="preserve">Celková </w:t>
            </w:r>
            <w:proofErr w:type="spellStart"/>
            <w:r w:rsidRPr="00B30CB1">
              <w:rPr>
                <w:bCs/>
                <w:sz w:val="22"/>
                <w:szCs w:val="22"/>
              </w:rPr>
              <w:t>popt</w:t>
            </w:r>
            <w:proofErr w:type="spellEnd"/>
            <w:r w:rsidRPr="00B30CB1">
              <w:rPr>
                <w:bCs/>
                <w:sz w:val="22"/>
                <w:szCs w:val="22"/>
              </w:rPr>
              <w:t>.</w:t>
            </w:r>
          </w:p>
        </w:tc>
        <w:tc>
          <w:tcPr>
            <w:tcW w:w="1085" w:type="dxa"/>
            <w:tcBorders>
              <w:top w:val="single" w:sz="12" w:space="0" w:color="auto"/>
              <w:bottom w:val="single" w:sz="12" w:space="0" w:color="auto"/>
              <w:right w:val="single" w:sz="12" w:space="0" w:color="auto"/>
            </w:tcBorders>
            <w:shd w:val="clear" w:color="auto" w:fill="auto"/>
            <w:vAlign w:val="center"/>
          </w:tcPr>
          <w:p w:rsidR="003C0A09" w:rsidRPr="00B30CB1" w:rsidRDefault="003C0A09" w:rsidP="00200357">
            <w:pPr>
              <w:jc w:val="center"/>
              <w:rPr>
                <w:bCs/>
              </w:rPr>
            </w:pPr>
            <w:r w:rsidRPr="00B30CB1">
              <w:rPr>
                <w:bCs/>
                <w:sz w:val="22"/>
                <w:szCs w:val="22"/>
              </w:rPr>
              <w:t>Konečná zásoba</w:t>
            </w:r>
          </w:p>
        </w:tc>
      </w:tr>
      <w:tr w:rsidR="003C0A09" w:rsidRPr="00B30CB1" w:rsidTr="00200357">
        <w:trPr>
          <w:trHeight w:val="283"/>
        </w:trPr>
        <w:tc>
          <w:tcPr>
            <w:tcW w:w="1346" w:type="dxa"/>
            <w:tcBorders>
              <w:left w:val="single" w:sz="12" w:space="0" w:color="auto"/>
              <w:right w:val="single" w:sz="12" w:space="0" w:color="auto"/>
            </w:tcBorders>
            <w:shd w:val="clear" w:color="auto" w:fill="FFFFFF"/>
            <w:noWrap/>
            <w:vAlign w:val="center"/>
            <w:hideMark/>
          </w:tcPr>
          <w:p w:rsidR="003C0A09" w:rsidRPr="00B30CB1" w:rsidRDefault="003C0A09" w:rsidP="00200357">
            <w:pPr>
              <w:jc w:val="center"/>
              <w:rPr>
                <w:bCs/>
              </w:rPr>
            </w:pPr>
            <w:r w:rsidRPr="00B30CB1">
              <w:rPr>
                <w:bCs/>
                <w:sz w:val="22"/>
                <w:szCs w:val="22"/>
              </w:rPr>
              <w:t>2015</w:t>
            </w:r>
          </w:p>
        </w:tc>
        <w:tc>
          <w:tcPr>
            <w:tcW w:w="1368" w:type="dxa"/>
            <w:tcBorders>
              <w:left w:val="single" w:sz="12" w:space="0" w:color="auto"/>
            </w:tcBorders>
            <w:shd w:val="clear" w:color="auto" w:fill="FFFFFF"/>
            <w:vAlign w:val="center"/>
          </w:tcPr>
          <w:p w:rsidR="003C0A09" w:rsidRPr="00B30CB1" w:rsidRDefault="003C0A09" w:rsidP="00200357">
            <w:pPr>
              <w:jc w:val="center"/>
            </w:pPr>
            <w:r w:rsidRPr="00B30CB1">
              <w:rPr>
                <w:sz w:val="22"/>
                <w:szCs w:val="22"/>
              </w:rPr>
              <w:t>12,0</w:t>
            </w:r>
          </w:p>
        </w:tc>
        <w:tc>
          <w:tcPr>
            <w:tcW w:w="1084" w:type="dxa"/>
            <w:shd w:val="clear" w:color="auto" w:fill="FFFFFF"/>
            <w:vAlign w:val="center"/>
          </w:tcPr>
          <w:p w:rsidR="003C0A09" w:rsidRPr="00B30CB1" w:rsidRDefault="003C0A09" w:rsidP="00200357">
            <w:pPr>
              <w:jc w:val="center"/>
            </w:pPr>
            <w:r w:rsidRPr="00B30CB1">
              <w:rPr>
                <w:sz w:val="22"/>
                <w:szCs w:val="22"/>
              </w:rPr>
              <w:t>309,8</w:t>
            </w:r>
          </w:p>
        </w:tc>
        <w:tc>
          <w:tcPr>
            <w:tcW w:w="1084" w:type="dxa"/>
            <w:shd w:val="clear" w:color="auto" w:fill="FFFFFF"/>
            <w:vAlign w:val="center"/>
          </w:tcPr>
          <w:p w:rsidR="003C0A09" w:rsidRPr="00B30CB1" w:rsidRDefault="003C0A09" w:rsidP="00200357">
            <w:pPr>
              <w:jc w:val="center"/>
            </w:pPr>
            <w:r w:rsidRPr="00B30CB1">
              <w:rPr>
                <w:sz w:val="22"/>
                <w:szCs w:val="22"/>
              </w:rPr>
              <w:t>339,5</w:t>
            </w:r>
          </w:p>
        </w:tc>
        <w:tc>
          <w:tcPr>
            <w:tcW w:w="1084" w:type="dxa"/>
            <w:tcBorders>
              <w:right w:val="single" w:sz="12" w:space="0" w:color="auto"/>
            </w:tcBorders>
            <w:shd w:val="clear" w:color="auto" w:fill="FFFFFF"/>
            <w:vAlign w:val="center"/>
          </w:tcPr>
          <w:p w:rsidR="003C0A09" w:rsidRPr="00B30CB1" w:rsidRDefault="003C0A09" w:rsidP="00200357">
            <w:pPr>
              <w:jc w:val="center"/>
            </w:pPr>
            <w:r w:rsidRPr="00B30CB1">
              <w:rPr>
                <w:sz w:val="22"/>
                <w:szCs w:val="22"/>
              </w:rPr>
              <w:t>661,3</w:t>
            </w:r>
          </w:p>
        </w:tc>
        <w:tc>
          <w:tcPr>
            <w:tcW w:w="1084" w:type="dxa"/>
            <w:tcBorders>
              <w:left w:val="single" w:sz="12" w:space="0" w:color="auto"/>
            </w:tcBorders>
            <w:shd w:val="clear" w:color="auto" w:fill="FFFFFF"/>
            <w:vAlign w:val="center"/>
          </w:tcPr>
          <w:p w:rsidR="003C0A09" w:rsidRPr="00B30CB1" w:rsidRDefault="003C0A09" w:rsidP="00200357">
            <w:pPr>
              <w:jc w:val="center"/>
            </w:pPr>
            <w:r w:rsidRPr="00B30CB1">
              <w:rPr>
                <w:sz w:val="22"/>
                <w:szCs w:val="22"/>
              </w:rPr>
              <w:t>563,0</w:t>
            </w:r>
          </w:p>
        </w:tc>
        <w:tc>
          <w:tcPr>
            <w:tcW w:w="1084" w:type="dxa"/>
            <w:shd w:val="clear" w:color="auto" w:fill="FFFFFF"/>
            <w:vAlign w:val="center"/>
          </w:tcPr>
          <w:p w:rsidR="003C0A09" w:rsidRPr="00B30CB1" w:rsidRDefault="003C0A09" w:rsidP="00200357">
            <w:pPr>
              <w:jc w:val="center"/>
            </w:pPr>
            <w:r w:rsidRPr="00B30CB1">
              <w:rPr>
                <w:sz w:val="22"/>
                <w:szCs w:val="22"/>
              </w:rPr>
              <w:t>86,5</w:t>
            </w:r>
          </w:p>
        </w:tc>
        <w:tc>
          <w:tcPr>
            <w:tcW w:w="1084" w:type="dxa"/>
            <w:shd w:val="clear" w:color="auto" w:fill="FFFFFF"/>
            <w:vAlign w:val="center"/>
          </w:tcPr>
          <w:p w:rsidR="003C0A09" w:rsidRPr="00B30CB1" w:rsidRDefault="003C0A09" w:rsidP="00200357">
            <w:pPr>
              <w:jc w:val="center"/>
            </w:pPr>
            <w:r w:rsidRPr="00B30CB1">
              <w:rPr>
                <w:sz w:val="22"/>
                <w:szCs w:val="22"/>
              </w:rPr>
              <w:t>649,5</w:t>
            </w:r>
          </w:p>
        </w:tc>
        <w:tc>
          <w:tcPr>
            <w:tcW w:w="1085" w:type="dxa"/>
            <w:tcBorders>
              <w:right w:val="single" w:sz="12" w:space="0" w:color="auto"/>
            </w:tcBorders>
            <w:shd w:val="clear" w:color="auto" w:fill="FFFFFF"/>
            <w:vAlign w:val="center"/>
          </w:tcPr>
          <w:p w:rsidR="003C0A09" w:rsidRPr="00B30CB1" w:rsidRDefault="003C0A09" w:rsidP="00200357">
            <w:pPr>
              <w:jc w:val="center"/>
            </w:pPr>
            <w:r w:rsidRPr="00B30CB1">
              <w:rPr>
                <w:sz w:val="22"/>
                <w:szCs w:val="22"/>
              </w:rPr>
              <w:t>11,8</w:t>
            </w:r>
          </w:p>
        </w:tc>
      </w:tr>
      <w:tr w:rsidR="003C0A09" w:rsidRPr="00B30CB1" w:rsidTr="00200357">
        <w:trPr>
          <w:trHeight w:val="283"/>
        </w:trPr>
        <w:tc>
          <w:tcPr>
            <w:tcW w:w="1346" w:type="dxa"/>
            <w:tcBorders>
              <w:left w:val="single" w:sz="12" w:space="0" w:color="auto"/>
              <w:bottom w:val="single" w:sz="12" w:space="0" w:color="auto"/>
              <w:right w:val="single" w:sz="12" w:space="0" w:color="auto"/>
            </w:tcBorders>
            <w:shd w:val="clear" w:color="auto" w:fill="auto"/>
            <w:noWrap/>
            <w:vAlign w:val="center"/>
            <w:hideMark/>
          </w:tcPr>
          <w:p w:rsidR="003C0A09" w:rsidRPr="00B30CB1" w:rsidRDefault="003C0A09" w:rsidP="00200357">
            <w:pPr>
              <w:jc w:val="center"/>
              <w:rPr>
                <w:bCs/>
              </w:rPr>
            </w:pPr>
            <w:r w:rsidRPr="00B30CB1">
              <w:rPr>
                <w:bCs/>
                <w:sz w:val="22"/>
                <w:szCs w:val="22"/>
              </w:rPr>
              <w:t>*2016</w:t>
            </w:r>
          </w:p>
        </w:tc>
        <w:tc>
          <w:tcPr>
            <w:tcW w:w="1368" w:type="dxa"/>
            <w:tcBorders>
              <w:left w:val="single" w:sz="12" w:space="0" w:color="auto"/>
              <w:bottom w:val="single" w:sz="12" w:space="0" w:color="auto"/>
            </w:tcBorders>
            <w:shd w:val="clear" w:color="auto" w:fill="auto"/>
            <w:vAlign w:val="center"/>
          </w:tcPr>
          <w:p w:rsidR="003C0A09" w:rsidRPr="00B30CB1" w:rsidRDefault="003C0A09" w:rsidP="00200357">
            <w:pPr>
              <w:jc w:val="center"/>
              <w:rPr>
                <w:i/>
              </w:rPr>
            </w:pPr>
            <w:r w:rsidRPr="00B30CB1">
              <w:rPr>
                <w:i/>
                <w:sz w:val="22"/>
                <w:szCs w:val="22"/>
              </w:rPr>
              <w:t>11,8</w:t>
            </w:r>
          </w:p>
        </w:tc>
        <w:tc>
          <w:tcPr>
            <w:tcW w:w="1084" w:type="dxa"/>
            <w:tcBorders>
              <w:bottom w:val="single" w:sz="12" w:space="0" w:color="auto"/>
            </w:tcBorders>
            <w:shd w:val="clear" w:color="auto" w:fill="auto"/>
            <w:vAlign w:val="center"/>
          </w:tcPr>
          <w:p w:rsidR="003C0A09" w:rsidRPr="00B30CB1" w:rsidRDefault="003C0A09" w:rsidP="00200357">
            <w:pPr>
              <w:jc w:val="center"/>
              <w:rPr>
                <w:i/>
              </w:rPr>
            </w:pPr>
            <w:r w:rsidRPr="00B30CB1">
              <w:rPr>
                <w:i/>
                <w:sz w:val="22"/>
                <w:szCs w:val="22"/>
              </w:rPr>
              <w:t>309,0</w:t>
            </w:r>
          </w:p>
        </w:tc>
        <w:tc>
          <w:tcPr>
            <w:tcW w:w="1084" w:type="dxa"/>
            <w:tcBorders>
              <w:bottom w:val="single" w:sz="12" w:space="0" w:color="auto"/>
            </w:tcBorders>
            <w:shd w:val="clear" w:color="auto" w:fill="auto"/>
            <w:vAlign w:val="center"/>
          </w:tcPr>
          <w:p w:rsidR="003C0A09" w:rsidRPr="00B30CB1" w:rsidRDefault="003C0A09" w:rsidP="00200357">
            <w:pPr>
              <w:jc w:val="center"/>
              <w:rPr>
                <w:i/>
              </w:rPr>
            </w:pPr>
            <w:r w:rsidRPr="00B30CB1">
              <w:rPr>
                <w:i/>
                <w:sz w:val="22"/>
                <w:szCs w:val="22"/>
              </w:rPr>
              <w:t>346,0</w:t>
            </w:r>
          </w:p>
        </w:tc>
        <w:tc>
          <w:tcPr>
            <w:tcW w:w="1084" w:type="dxa"/>
            <w:tcBorders>
              <w:bottom w:val="single" w:sz="12" w:space="0" w:color="auto"/>
              <w:right w:val="single" w:sz="12" w:space="0" w:color="auto"/>
            </w:tcBorders>
            <w:shd w:val="clear" w:color="auto" w:fill="auto"/>
            <w:vAlign w:val="center"/>
          </w:tcPr>
          <w:p w:rsidR="003C0A09" w:rsidRPr="00B30CB1" w:rsidRDefault="003C0A09" w:rsidP="00200357">
            <w:pPr>
              <w:jc w:val="center"/>
              <w:rPr>
                <w:i/>
              </w:rPr>
            </w:pPr>
            <w:r w:rsidRPr="00B30CB1">
              <w:rPr>
                <w:i/>
                <w:sz w:val="22"/>
                <w:szCs w:val="22"/>
              </w:rPr>
              <w:t>666,8</w:t>
            </w:r>
          </w:p>
        </w:tc>
        <w:tc>
          <w:tcPr>
            <w:tcW w:w="1084" w:type="dxa"/>
            <w:tcBorders>
              <w:left w:val="single" w:sz="12" w:space="0" w:color="auto"/>
              <w:bottom w:val="single" w:sz="12" w:space="0" w:color="auto"/>
            </w:tcBorders>
            <w:shd w:val="clear" w:color="auto" w:fill="auto"/>
            <w:vAlign w:val="center"/>
          </w:tcPr>
          <w:p w:rsidR="003C0A09" w:rsidRPr="00B30CB1" w:rsidRDefault="003C0A09" w:rsidP="00200357">
            <w:pPr>
              <w:jc w:val="center"/>
              <w:rPr>
                <w:i/>
              </w:rPr>
            </w:pPr>
            <w:r w:rsidRPr="00B30CB1">
              <w:rPr>
                <w:i/>
                <w:sz w:val="22"/>
                <w:szCs w:val="22"/>
              </w:rPr>
              <w:t>563,0</w:t>
            </w:r>
          </w:p>
        </w:tc>
        <w:tc>
          <w:tcPr>
            <w:tcW w:w="1084" w:type="dxa"/>
            <w:tcBorders>
              <w:bottom w:val="single" w:sz="12" w:space="0" w:color="auto"/>
            </w:tcBorders>
            <w:shd w:val="clear" w:color="auto" w:fill="auto"/>
            <w:vAlign w:val="center"/>
          </w:tcPr>
          <w:p w:rsidR="003C0A09" w:rsidRPr="00B30CB1" w:rsidRDefault="003C0A09" w:rsidP="00200357">
            <w:pPr>
              <w:jc w:val="center"/>
              <w:rPr>
                <w:i/>
              </w:rPr>
            </w:pPr>
            <w:r w:rsidRPr="00B30CB1">
              <w:rPr>
                <w:i/>
                <w:sz w:val="22"/>
                <w:szCs w:val="22"/>
              </w:rPr>
              <w:t>92,0</w:t>
            </w:r>
          </w:p>
        </w:tc>
        <w:tc>
          <w:tcPr>
            <w:tcW w:w="1084" w:type="dxa"/>
            <w:tcBorders>
              <w:bottom w:val="single" w:sz="12" w:space="0" w:color="auto"/>
            </w:tcBorders>
            <w:shd w:val="clear" w:color="auto" w:fill="auto"/>
            <w:vAlign w:val="center"/>
          </w:tcPr>
          <w:p w:rsidR="003C0A09" w:rsidRPr="00B30CB1" w:rsidRDefault="003C0A09" w:rsidP="00200357">
            <w:pPr>
              <w:jc w:val="center"/>
              <w:rPr>
                <w:i/>
              </w:rPr>
            </w:pPr>
            <w:r w:rsidRPr="00B30CB1">
              <w:rPr>
                <w:i/>
                <w:sz w:val="22"/>
                <w:szCs w:val="22"/>
              </w:rPr>
              <w:t>635,0</w:t>
            </w:r>
          </w:p>
        </w:tc>
        <w:tc>
          <w:tcPr>
            <w:tcW w:w="1085" w:type="dxa"/>
            <w:tcBorders>
              <w:bottom w:val="single" w:sz="12" w:space="0" w:color="auto"/>
              <w:right w:val="single" w:sz="12" w:space="0" w:color="auto"/>
            </w:tcBorders>
            <w:shd w:val="clear" w:color="auto" w:fill="auto"/>
            <w:vAlign w:val="center"/>
          </w:tcPr>
          <w:p w:rsidR="003C0A09" w:rsidRPr="00B30CB1" w:rsidRDefault="003C0A09" w:rsidP="00200357">
            <w:pPr>
              <w:jc w:val="center"/>
              <w:rPr>
                <w:i/>
              </w:rPr>
            </w:pPr>
            <w:r w:rsidRPr="00B30CB1">
              <w:rPr>
                <w:i/>
                <w:sz w:val="22"/>
                <w:szCs w:val="22"/>
              </w:rPr>
              <w:t>11,8</w:t>
            </w:r>
          </w:p>
        </w:tc>
      </w:tr>
    </w:tbl>
    <w:p w:rsidR="003C0A09" w:rsidRPr="00B30CB1" w:rsidRDefault="003C0A09" w:rsidP="003C0A09">
      <w:pPr>
        <w:ind w:left="210"/>
        <w:rPr>
          <w:i/>
          <w:iCs/>
          <w:sz w:val="22"/>
          <w:szCs w:val="22"/>
        </w:rPr>
      </w:pPr>
      <w:r w:rsidRPr="00B30CB1">
        <w:rPr>
          <w:i/>
          <w:iCs/>
          <w:sz w:val="22"/>
          <w:szCs w:val="22"/>
        </w:rPr>
        <w:t xml:space="preserve">Pramen: Celní statistika, materiály </w:t>
      </w:r>
      <w:r w:rsidRPr="00B30CB1">
        <w:rPr>
          <w:i/>
          <w:sz w:val="22"/>
          <w:szCs w:val="22"/>
        </w:rPr>
        <w:t>ÚZEI</w:t>
      </w:r>
      <w:r w:rsidRPr="00B30CB1">
        <w:rPr>
          <w:i/>
          <w:iCs/>
          <w:sz w:val="22"/>
          <w:szCs w:val="22"/>
        </w:rPr>
        <w:t xml:space="preserve"> a MZe,  *predikce ÚZEI rok 2016</w:t>
      </w:r>
    </w:p>
    <w:p w:rsidR="003C0A09" w:rsidRPr="00B30CB1" w:rsidRDefault="003C0A09" w:rsidP="003C0A09">
      <w:pPr>
        <w:pStyle w:val="Podtitul"/>
        <w:rPr>
          <w:rFonts w:ascii="Times New Roman" w:hAnsi="Times New Roman"/>
          <w:szCs w:val="22"/>
        </w:rPr>
      </w:pPr>
    </w:p>
    <w:p w:rsidR="00B30CB1" w:rsidRDefault="00B30CB1" w:rsidP="003C0A09">
      <w:pPr>
        <w:pStyle w:val="Zkladntextodsazen"/>
        <w:tabs>
          <w:tab w:val="left" w:pos="0"/>
        </w:tabs>
        <w:rPr>
          <w:b/>
          <w:sz w:val="22"/>
          <w:szCs w:val="22"/>
        </w:rPr>
      </w:pPr>
    </w:p>
    <w:p w:rsidR="003C0A09" w:rsidRPr="00B30CB1" w:rsidRDefault="003C0A09" w:rsidP="003C0A09">
      <w:pPr>
        <w:pStyle w:val="Zkladntextodsazen"/>
        <w:tabs>
          <w:tab w:val="left" w:pos="0"/>
        </w:tabs>
        <w:rPr>
          <w:b/>
          <w:sz w:val="22"/>
          <w:szCs w:val="22"/>
        </w:rPr>
      </w:pPr>
      <w:r w:rsidRPr="00B30CB1">
        <w:rPr>
          <w:b/>
          <w:sz w:val="22"/>
          <w:szCs w:val="22"/>
        </w:rPr>
        <w:t>Produkce vepřového masa v ČR</w:t>
      </w:r>
    </w:p>
    <w:tbl>
      <w:tblPr>
        <w:tblW w:w="10223"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276"/>
        <w:gridCol w:w="1559"/>
        <w:gridCol w:w="1560"/>
        <w:gridCol w:w="1275"/>
        <w:gridCol w:w="1418"/>
        <w:gridCol w:w="1753"/>
        <w:gridCol w:w="1382"/>
      </w:tblGrid>
      <w:tr w:rsidR="003C0A09" w:rsidRPr="00B30CB1" w:rsidTr="00200357">
        <w:trPr>
          <w:trHeight w:val="340"/>
        </w:trPr>
        <w:tc>
          <w:tcPr>
            <w:tcW w:w="1276" w:type="dxa"/>
            <w:vMerge w:val="restart"/>
            <w:tcBorders>
              <w:top w:val="single" w:sz="12" w:space="0" w:color="auto"/>
              <w:left w:val="single" w:sz="12" w:space="0" w:color="auto"/>
              <w:right w:val="single" w:sz="12" w:space="0" w:color="auto"/>
            </w:tcBorders>
            <w:shd w:val="clear" w:color="auto" w:fill="auto"/>
            <w:vAlign w:val="center"/>
            <w:hideMark/>
          </w:tcPr>
          <w:p w:rsidR="003C0A09" w:rsidRPr="00B30CB1" w:rsidRDefault="003C0A09" w:rsidP="00200357">
            <w:pPr>
              <w:jc w:val="center"/>
              <w:rPr>
                <w:bCs/>
              </w:rPr>
            </w:pPr>
            <w:r w:rsidRPr="00B30CB1">
              <w:rPr>
                <w:bCs/>
                <w:snapToGrid w:val="0"/>
                <w:sz w:val="22"/>
                <w:szCs w:val="22"/>
              </w:rPr>
              <w:t>Rok</w:t>
            </w:r>
          </w:p>
        </w:tc>
        <w:tc>
          <w:tcPr>
            <w:tcW w:w="1559" w:type="dxa"/>
            <w:tcBorders>
              <w:top w:val="single" w:sz="12" w:space="0" w:color="auto"/>
              <w:left w:val="single" w:sz="12" w:space="0" w:color="auto"/>
            </w:tcBorders>
            <w:shd w:val="clear" w:color="auto" w:fill="auto"/>
            <w:vAlign w:val="center"/>
          </w:tcPr>
          <w:p w:rsidR="003C0A09" w:rsidRPr="00B30CB1" w:rsidRDefault="003C0A09" w:rsidP="00200357">
            <w:pPr>
              <w:jc w:val="center"/>
              <w:rPr>
                <w:bCs/>
              </w:rPr>
            </w:pPr>
            <w:r w:rsidRPr="00B30CB1">
              <w:rPr>
                <w:bCs/>
                <w:snapToGrid w:val="0"/>
                <w:sz w:val="22"/>
                <w:szCs w:val="22"/>
              </w:rPr>
              <w:t>Produkce jatečných prasat</w:t>
            </w:r>
          </w:p>
        </w:tc>
        <w:tc>
          <w:tcPr>
            <w:tcW w:w="1560" w:type="dxa"/>
            <w:tcBorders>
              <w:top w:val="single" w:sz="12" w:space="0" w:color="auto"/>
            </w:tcBorders>
            <w:shd w:val="clear" w:color="auto" w:fill="auto"/>
            <w:vAlign w:val="center"/>
          </w:tcPr>
          <w:p w:rsidR="003C0A09" w:rsidRPr="00B30CB1" w:rsidRDefault="003C0A09" w:rsidP="00200357">
            <w:pPr>
              <w:jc w:val="center"/>
              <w:rPr>
                <w:bCs/>
              </w:rPr>
            </w:pPr>
            <w:r w:rsidRPr="00B30CB1">
              <w:rPr>
                <w:bCs/>
                <w:snapToGrid w:val="0"/>
                <w:sz w:val="22"/>
                <w:szCs w:val="22"/>
              </w:rPr>
              <w:t>Spotřeba vepřového masa</w:t>
            </w:r>
          </w:p>
        </w:tc>
        <w:tc>
          <w:tcPr>
            <w:tcW w:w="1275" w:type="dxa"/>
            <w:tcBorders>
              <w:top w:val="single" w:sz="12" w:space="0" w:color="auto"/>
            </w:tcBorders>
            <w:shd w:val="clear" w:color="auto" w:fill="auto"/>
            <w:vAlign w:val="center"/>
          </w:tcPr>
          <w:p w:rsidR="003C0A09" w:rsidRPr="00B30CB1" w:rsidRDefault="003C0A09" w:rsidP="00200357">
            <w:pPr>
              <w:jc w:val="center"/>
              <w:rPr>
                <w:bCs/>
              </w:rPr>
            </w:pPr>
            <w:r w:rsidRPr="00B30CB1">
              <w:rPr>
                <w:bCs/>
                <w:snapToGrid w:val="0"/>
                <w:sz w:val="22"/>
                <w:szCs w:val="22"/>
              </w:rPr>
              <w:t>Dovoz prasat a vepřového masa</w:t>
            </w:r>
          </w:p>
        </w:tc>
        <w:tc>
          <w:tcPr>
            <w:tcW w:w="1418" w:type="dxa"/>
            <w:tcBorders>
              <w:top w:val="single" w:sz="12" w:space="0" w:color="auto"/>
            </w:tcBorders>
            <w:shd w:val="clear" w:color="auto" w:fill="auto"/>
            <w:vAlign w:val="center"/>
          </w:tcPr>
          <w:p w:rsidR="003C0A09" w:rsidRPr="00B30CB1" w:rsidRDefault="003C0A09" w:rsidP="00200357">
            <w:pPr>
              <w:jc w:val="center"/>
              <w:rPr>
                <w:bCs/>
                <w:snapToGrid w:val="0"/>
              </w:rPr>
            </w:pPr>
            <w:r w:rsidRPr="00B30CB1">
              <w:rPr>
                <w:bCs/>
                <w:snapToGrid w:val="0"/>
                <w:sz w:val="22"/>
                <w:szCs w:val="22"/>
              </w:rPr>
              <w:t xml:space="preserve">Vývoz </w:t>
            </w:r>
          </w:p>
          <w:p w:rsidR="003C0A09" w:rsidRPr="00B30CB1" w:rsidRDefault="003C0A09" w:rsidP="00200357">
            <w:pPr>
              <w:jc w:val="center"/>
              <w:rPr>
                <w:bCs/>
              </w:rPr>
            </w:pPr>
            <w:r w:rsidRPr="00B30CB1">
              <w:rPr>
                <w:bCs/>
                <w:snapToGrid w:val="0"/>
                <w:sz w:val="22"/>
                <w:szCs w:val="22"/>
              </w:rPr>
              <w:t>prasat a vepřového masa</w:t>
            </w:r>
          </w:p>
        </w:tc>
        <w:tc>
          <w:tcPr>
            <w:tcW w:w="1753" w:type="dxa"/>
            <w:tcBorders>
              <w:top w:val="single" w:sz="12" w:space="0" w:color="auto"/>
              <w:right w:val="single" w:sz="4" w:space="0" w:color="auto"/>
            </w:tcBorders>
            <w:shd w:val="clear" w:color="auto" w:fill="auto"/>
            <w:vAlign w:val="center"/>
          </w:tcPr>
          <w:p w:rsidR="003C0A09" w:rsidRPr="00B30CB1" w:rsidRDefault="003C0A09" w:rsidP="00200357">
            <w:pPr>
              <w:jc w:val="center"/>
              <w:rPr>
                <w:bCs/>
              </w:rPr>
            </w:pPr>
            <w:r w:rsidRPr="00B30CB1">
              <w:rPr>
                <w:bCs/>
                <w:snapToGrid w:val="0"/>
                <w:sz w:val="22"/>
                <w:szCs w:val="22"/>
              </w:rPr>
              <w:t>Soběstačnost v produkci vepřového masa</w:t>
            </w:r>
          </w:p>
        </w:tc>
        <w:tc>
          <w:tcPr>
            <w:tcW w:w="1382" w:type="dxa"/>
            <w:tcBorders>
              <w:top w:val="single" w:sz="12" w:space="0" w:color="auto"/>
              <w:left w:val="single" w:sz="4" w:space="0" w:color="auto"/>
              <w:right w:val="single" w:sz="12" w:space="0" w:color="auto"/>
            </w:tcBorders>
            <w:vAlign w:val="center"/>
          </w:tcPr>
          <w:p w:rsidR="003C0A09" w:rsidRPr="00B30CB1" w:rsidRDefault="003C0A09" w:rsidP="00200357">
            <w:pPr>
              <w:jc w:val="center"/>
              <w:rPr>
                <w:bCs/>
              </w:rPr>
            </w:pPr>
            <w:r w:rsidRPr="00B30CB1">
              <w:rPr>
                <w:bCs/>
                <w:snapToGrid w:val="0"/>
                <w:sz w:val="22"/>
                <w:szCs w:val="22"/>
              </w:rPr>
              <w:t>Spotřeba vepř. masa na kosti</w:t>
            </w:r>
          </w:p>
        </w:tc>
      </w:tr>
      <w:tr w:rsidR="003C0A09" w:rsidRPr="00B30CB1" w:rsidTr="00200357">
        <w:trPr>
          <w:trHeight w:val="340"/>
        </w:trPr>
        <w:tc>
          <w:tcPr>
            <w:tcW w:w="1276" w:type="dxa"/>
            <w:vMerge/>
            <w:tcBorders>
              <w:left w:val="single" w:sz="12" w:space="0" w:color="auto"/>
              <w:bottom w:val="single" w:sz="12" w:space="0" w:color="auto"/>
              <w:right w:val="single" w:sz="12" w:space="0" w:color="auto"/>
            </w:tcBorders>
            <w:shd w:val="clear" w:color="auto" w:fill="auto"/>
            <w:vAlign w:val="center"/>
          </w:tcPr>
          <w:p w:rsidR="003C0A09" w:rsidRPr="00B30CB1" w:rsidRDefault="003C0A09" w:rsidP="00200357">
            <w:pPr>
              <w:jc w:val="center"/>
              <w:rPr>
                <w:bCs/>
                <w:snapToGrid w:val="0"/>
              </w:rPr>
            </w:pPr>
          </w:p>
        </w:tc>
        <w:tc>
          <w:tcPr>
            <w:tcW w:w="1559" w:type="dxa"/>
            <w:tcBorders>
              <w:left w:val="single" w:sz="12" w:space="0" w:color="auto"/>
              <w:bottom w:val="single" w:sz="12" w:space="0" w:color="auto"/>
            </w:tcBorders>
            <w:shd w:val="clear" w:color="auto" w:fill="auto"/>
            <w:vAlign w:val="center"/>
          </w:tcPr>
          <w:p w:rsidR="003C0A09" w:rsidRPr="00B30CB1" w:rsidRDefault="003C0A09" w:rsidP="00200357">
            <w:pPr>
              <w:jc w:val="center"/>
              <w:rPr>
                <w:b/>
                <w:bCs/>
                <w:snapToGrid w:val="0"/>
              </w:rPr>
            </w:pPr>
            <w:r w:rsidRPr="00B30CB1">
              <w:rPr>
                <w:bCs/>
                <w:snapToGrid w:val="0"/>
                <w:sz w:val="22"/>
                <w:szCs w:val="22"/>
              </w:rPr>
              <w:t>tis. t ž. hm.</w:t>
            </w:r>
          </w:p>
        </w:tc>
        <w:tc>
          <w:tcPr>
            <w:tcW w:w="1560" w:type="dxa"/>
            <w:tcBorders>
              <w:bottom w:val="single" w:sz="12" w:space="0" w:color="auto"/>
            </w:tcBorders>
            <w:shd w:val="clear" w:color="auto" w:fill="auto"/>
            <w:vAlign w:val="center"/>
          </w:tcPr>
          <w:p w:rsidR="003C0A09" w:rsidRPr="00B30CB1" w:rsidRDefault="003C0A09" w:rsidP="00200357">
            <w:pPr>
              <w:jc w:val="center"/>
              <w:rPr>
                <w:b/>
                <w:bCs/>
                <w:snapToGrid w:val="0"/>
              </w:rPr>
            </w:pPr>
            <w:r w:rsidRPr="00B30CB1">
              <w:rPr>
                <w:bCs/>
                <w:snapToGrid w:val="0"/>
                <w:sz w:val="22"/>
                <w:szCs w:val="22"/>
              </w:rPr>
              <w:t>tis. t ž. hm.</w:t>
            </w:r>
          </w:p>
        </w:tc>
        <w:tc>
          <w:tcPr>
            <w:tcW w:w="1275" w:type="dxa"/>
            <w:tcBorders>
              <w:bottom w:val="single" w:sz="12" w:space="0" w:color="auto"/>
            </w:tcBorders>
            <w:shd w:val="clear" w:color="auto" w:fill="auto"/>
            <w:vAlign w:val="center"/>
          </w:tcPr>
          <w:p w:rsidR="003C0A09" w:rsidRPr="00B30CB1" w:rsidRDefault="003C0A09" w:rsidP="00200357">
            <w:pPr>
              <w:jc w:val="center"/>
              <w:rPr>
                <w:b/>
                <w:bCs/>
                <w:snapToGrid w:val="0"/>
              </w:rPr>
            </w:pPr>
            <w:r w:rsidRPr="00B30CB1">
              <w:rPr>
                <w:bCs/>
                <w:snapToGrid w:val="0"/>
                <w:sz w:val="22"/>
                <w:szCs w:val="22"/>
              </w:rPr>
              <w:t>tis. t ž. hm.</w:t>
            </w:r>
          </w:p>
        </w:tc>
        <w:tc>
          <w:tcPr>
            <w:tcW w:w="1418" w:type="dxa"/>
            <w:tcBorders>
              <w:bottom w:val="single" w:sz="12" w:space="0" w:color="auto"/>
            </w:tcBorders>
            <w:shd w:val="clear" w:color="auto" w:fill="auto"/>
            <w:vAlign w:val="center"/>
          </w:tcPr>
          <w:p w:rsidR="003C0A09" w:rsidRPr="00B30CB1" w:rsidRDefault="003C0A09" w:rsidP="00200357">
            <w:pPr>
              <w:jc w:val="center"/>
              <w:rPr>
                <w:b/>
                <w:bCs/>
                <w:snapToGrid w:val="0"/>
              </w:rPr>
            </w:pPr>
            <w:r w:rsidRPr="00B30CB1">
              <w:rPr>
                <w:bCs/>
                <w:snapToGrid w:val="0"/>
                <w:sz w:val="22"/>
                <w:szCs w:val="22"/>
              </w:rPr>
              <w:t>tis. t ž. hm.</w:t>
            </w:r>
          </w:p>
        </w:tc>
        <w:tc>
          <w:tcPr>
            <w:tcW w:w="1753" w:type="dxa"/>
            <w:tcBorders>
              <w:bottom w:val="single" w:sz="12" w:space="0" w:color="auto"/>
              <w:right w:val="single" w:sz="4" w:space="0" w:color="auto"/>
            </w:tcBorders>
            <w:shd w:val="clear" w:color="auto" w:fill="auto"/>
            <w:vAlign w:val="center"/>
          </w:tcPr>
          <w:p w:rsidR="003C0A09" w:rsidRPr="00B30CB1" w:rsidRDefault="003C0A09" w:rsidP="00200357">
            <w:pPr>
              <w:jc w:val="center"/>
              <w:rPr>
                <w:b/>
                <w:bCs/>
                <w:snapToGrid w:val="0"/>
              </w:rPr>
            </w:pPr>
            <w:r w:rsidRPr="00B30CB1">
              <w:rPr>
                <w:bCs/>
                <w:snapToGrid w:val="0"/>
                <w:sz w:val="22"/>
                <w:szCs w:val="22"/>
              </w:rPr>
              <w:t>%</w:t>
            </w:r>
          </w:p>
        </w:tc>
        <w:tc>
          <w:tcPr>
            <w:tcW w:w="1382" w:type="dxa"/>
            <w:tcBorders>
              <w:left w:val="single" w:sz="4" w:space="0" w:color="auto"/>
              <w:bottom w:val="single" w:sz="12" w:space="0" w:color="auto"/>
              <w:right w:val="single" w:sz="12" w:space="0" w:color="auto"/>
            </w:tcBorders>
            <w:vAlign w:val="center"/>
          </w:tcPr>
          <w:p w:rsidR="003C0A09" w:rsidRPr="00B30CB1" w:rsidRDefault="003C0A09" w:rsidP="00200357">
            <w:pPr>
              <w:jc w:val="center"/>
              <w:rPr>
                <w:b/>
                <w:bCs/>
                <w:snapToGrid w:val="0"/>
              </w:rPr>
            </w:pPr>
            <w:r w:rsidRPr="00B30CB1">
              <w:rPr>
                <w:bCs/>
                <w:snapToGrid w:val="0"/>
                <w:sz w:val="22"/>
                <w:szCs w:val="22"/>
              </w:rPr>
              <w:t>kg/osoba/rok</w:t>
            </w:r>
          </w:p>
        </w:tc>
      </w:tr>
      <w:tr w:rsidR="003C0A09" w:rsidRPr="00B30CB1" w:rsidTr="00200357">
        <w:trPr>
          <w:trHeight w:val="350"/>
        </w:trPr>
        <w:tc>
          <w:tcPr>
            <w:tcW w:w="1276" w:type="dxa"/>
            <w:tcBorders>
              <w:left w:val="single" w:sz="12" w:space="0" w:color="auto"/>
              <w:right w:val="single" w:sz="12" w:space="0" w:color="auto"/>
            </w:tcBorders>
            <w:shd w:val="clear" w:color="auto" w:fill="auto"/>
            <w:vAlign w:val="center"/>
          </w:tcPr>
          <w:p w:rsidR="003C0A09" w:rsidRPr="00B30CB1" w:rsidRDefault="003C0A09" w:rsidP="00200357">
            <w:pPr>
              <w:jc w:val="center"/>
              <w:rPr>
                <w:bCs/>
              </w:rPr>
            </w:pPr>
            <w:r w:rsidRPr="00B30CB1">
              <w:rPr>
                <w:bCs/>
                <w:sz w:val="22"/>
                <w:szCs w:val="22"/>
              </w:rPr>
              <w:t>2015</w:t>
            </w:r>
          </w:p>
        </w:tc>
        <w:tc>
          <w:tcPr>
            <w:tcW w:w="1559" w:type="dxa"/>
            <w:tcBorders>
              <w:left w:val="single" w:sz="12" w:space="0" w:color="auto"/>
            </w:tcBorders>
            <w:shd w:val="clear" w:color="auto" w:fill="auto"/>
            <w:vAlign w:val="center"/>
          </w:tcPr>
          <w:p w:rsidR="003C0A09" w:rsidRPr="00B30CB1" w:rsidRDefault="003C0A09" w:rsidP="00200357">
            <w:pPr>
              <w:jc w:val="center"/>
              <w:rPr>
                <w:bCs/>
                <w:snapToGrid w:val="0"/>
              </w:rPr>
            </w:pPr>
            <w:r w:rsidRPr="00B30CB1">
              <w:rPr>
                <w:bCs/>
                <w:snapToGrid w:val="0"/>
                <w:sz w:val="22"/>
                <w:szCs w:val="22"/>
              </w:rPr>
              <w:t>297,5</w:t>
            </w:r>
          </w:p>
        </w:tc>
        <w:tc>
          <w:tcPr>
            <w:tcW w:w="1560" w:type="dxa"/>
            <w:shd w:val="clear" w:color="auto" w:fill="auto"/>
            <w:vAlign w:val="center"/>
          </w:tcPr>
          <w:p w:rsidR="003C0A09" w:rsidRPr="00B30CB1" w:rsidRDefault="003C0A09" w:rsidP="00200357">
            <w:pPr>
              <w:jc w:val="center"/>
              <w:rPr>
                <w:bCs/>
                <w:iCs/>
              </w:rPr>
            </w:pPr>
            <w:r w:rsidRPr="00B30CB1">
              <w:rPr>
                <w:bCs/>
                <w:iCs/>
                <w:sz w:val="22"/>
                <w:szCs w:val="22"/>
              </w:rPr>
              <w:t>549,9</w:t>
            </w:r>
          </w:p>
        </w:tc>
        <w:tc>
          <w:tcPr>
            <w:tcW w:w="1275" w:type="dxa"/>
            <w:shd w:val="clear" w:color="auto" w:fill="auto"/>
            <w:vAlign w:val="center"/>
          </w:tcPr>
          <w:p w:rsidR="003C0A09" w:rsidRPr="00B30CB1" w:rsidRDefault="003C0A09" w:rsidP="00200357">
            <w:pPr>
              <w:jc w:val="center"/>
              <w:rPr>
                <w:bCs/>
                <w:iCs/>
              </w:rPr>
            </w:pPr>
            <w:r w:rsidRPr="00B30CB1">
              <w:rPr>
                <w:bCs/>
                <w:iCs/>
                <w:sz w:val="22"/>
                <w:szCs w:val="22"/>
              </w:rPr>
              <w:t>325,9</w:t>
            </w:r>
          </w:p>
        </w:tc>
        <w:tc>
          <w:tcPr>
            <w:tcW w:w="1418" w:type="dxa"/>
            <w:shd w:val="clear" w:color="auto" w:fill="auto"/>
            <w:vAlign w:val="center"/>
          </w:tcPr>
          <w:p w:rsidR="003C0A09" w:rsidRPr="00B30CB1" w:rsidRDefault="003C0A09" w:rsidP="00200357">
            <w:pPr>
              <w:jc w:val="center"/>
              <w:rPr>
                <w:bCs/>
                <w:iCs/>
              </w:rPr>
            </w:pPr>
            <w:r w:rsidRPr="00B30CB1">
              <w:rPr>
                <w:bCs/>
                <w:iCs/>
                <w:sz w:val="22"/>
                <w:szCs w:val="22"/>
              </w:rPr>
              <w:t>86,0</w:t>
            </w:r>
          </w:p>
        </w:tc>
        <w:tc>
          <w:tcPr>
            <w:tcW w:w="1753" w:type="dxa"/>
            <w:tcBorders>
              <w:right w:val="single" w:sz="4" w:space="0" w:color="auto"/>
            </w:tcBorders>
            <w:shd w:val="clear" w:color="auto" w:fill="auto"/>
            <w:vAlign w:val="center"/>
          </w:tcPr>
          <w:p w:rsidR="003C0A09" w:rsidRPr="00B30CB1" w:rsidRDefault="003C0A09" w:rsidP="00200357">
            <w:pPr>
              <w:jc w:val="center"/>
              <w:rPr>
                <w:bCs/>
                <w:iCs/>
              </w:rPr>
            </w:pPr>
            <w:r w:rsidRPr="00B30CB1">
              <w:rPr>
                <w:bCs/>
                <w:iCs/>
                <w:sz w:val="22"/>
                <w:szCs w:val="22"/>
              </w:rPr>
              <w:t>54,1</w:t>
            </w:r>
          </w:p>
        </w:tc>
        <w:tc>
          <w:tcPr>
            <w:tcW w:w="1382" w:type="dxa"/>
            <w:tcBorders>
              <w:left w:val="single" w:sz="4" w:space="0" w:color="auto"/>
              <w:right w:val="single" w:sz="12" w:space="0" w:color="auto"/>
            </w:tcBorders>
            <w:vAlign w:val="center"/>
          </w:tcPr>
          <w:p w:rsidR="003C0A09" w:rsidRPr="00B30CB1" w:rsidRDefault="003C0A09" w:rsidP="00200357">
            <w:pPr>
              <w:jc w:val="center"/>
              <w:rPr>
                <w:bCs/>
                <w:iCs/>
              </w:rPr>
            </w:pPr>
            <w:r w:rsidRPr="00B30CB1">
              <w:rPr>
                <w:bCs/>
                <w:iCs/>
                <w:sz w:val="22"/>
                <w:szCs w:val="22"/>
              </w:rPr>
              <w:t>40,5*</w:t>
            </w:r>
          </w:p>
        </w:tc>
      </w:tr>
      <w:tr w:rsidR="003C0A09" w:rsidRPr="00B30CB1" w:rsidTr="00200357">
        <w:trPr>
          <w:trHeight w:val="350"/>
        </w:trPr>
        <w:tc>
          <w:tcPr>
            <w:tcW w:w="1276" w:type="dxa"/>
            <w:tcBorders>
              <w:left w:val="single" w:sz="12" w:space="0" w:color="auto"/>
              <w:bottom w:val="single" w:sz="12" w:space="0" w:color="auto"/>
              <w:right w:val="single" w:sz="12" w:space="0" w:color="auto"/>
            </w:tcBorders>
            <w:shd w:val="clear" w:color="auto" w:fill="auto"/>
            <w:vAlign w:val="center"/>
          </w:tcPr>
          <w:p w:rsidR="003C0A09" w:rsidRPr="00B30CB1" w:rsidRDefault="003C0A09" w:rsidP="00200357">
            <w:pPr>
              <w:jc w:val="center"/>
              <w:rPr>
                <w:bCs/>
              </w:rPr>
            </w:pPr>
            <w:r w:rsidRPr="00B30CB1">
              <w:rPr>
                <w:bCs/>
                <w:sz w:val="22"/>
                <w:szCs w:val="22"/>
              </w:rPr>
              <w:t>I-III/2016</w:t>
            </w:r>
          </w:p>
        </w:tc>
        <w:tc>
          <w:tcPr>
            <w:tcW w:w="1559" w:type="dxa"/>
            <w:tcBorders>
              <w:left w:val="single" w:sz="12" w:space="0" w:color="auto"/>
              <w:bottom w:val="single" w:sz="12" w:space="0" w:color="auto"/>
            </w:tcBorders>
            <w:shd w:val="clear" w:color="auto" w:fill="auto"/>
            <w:vAlign w:val="center"/>
          </w:tcPr>
          <w:p w:rsidR="003C0A09" w:rsidRPr="00B30CB1" w:rsidRDefault="003C0A09" w:rsidP="00200357">
            <w:pPr>
              <w:jc w:val="center"/>
              <w:rPr>
                <w:bCs/>
                <w:snapToGrid w:val="0"/>
              </w:rPr>
            </w:pPr>
            <w:r w:rsidRPr="00B30CB1">
              <w:rPr>
                <w:bCs/>
                <w:snapToGrid w:val="0"/>
                <w:sz w:val="22"/>
                <w:szCs w:val="22"/>
              </w:rPr>
              <w:t>87,6</w:t>
            </w:r>
          </w:p>
        </w:tc>
        <w:tc>
          <w:tcPr>
            <w:tcW w:w="1560" w:type="dxa"/>
            <w:tcBorders>
              <w:bottom w:val="single" w:sz="12" w:space="0" w:color="auto"/>
            </w:tcBorders>
            <w:shd w:val="clear" w:color="auto" w:fill="auto"/>
            <w:vAlign w:val="center"/>
          </w:tcPr>
          <w:p w:rsidR="003C0A09" w:rsidRPr="00B30CB1" w:rsidRDefault="003C0A09" w:rsidP="00200357">
            <w:pPr>
              <w:jc w:val="center"/>
              <w:rPr>
                <w:bCs/>
                <w:iCs/>
              </w:rPr>
            </w:pPr>
            <w:r w:rsidRPr="00B30CB1">
              <w:rPr>
                <w:bCs/>
                <w:iCs/>
                <w:sz w:val="22"/>
                <w:szCs w:val="22"/>
              </w:rPr>
              <w:t>129,3</w:t>
            </w:r>
          </w:p>
        </w:tc>
        <w:tc>
          <w:tcPr>
            <w:tcW w:w="1275" w:type="dxa"/>
            <w:tcBorders>
              <w:bottom w:val="single" w:sz="12" w:space="0" w:color="auto"/>
            </w:tcBorders>
            <w:shd w:val="clear" w:color="auto" w:fill="auto"/>
            <w:vAlign w:val="center"/>
          </w:tcPr>
          <w:p w:rsidR="003C0A09" w:rsidRPr="00B30CB1" w:rsidRDefault="003C0A09" w:rsidP="00200357">
            <w:pPr>
              <w:jc w:val="center"/>
              <w:rPr>
                <w:bCs/>
                <w:iCs/>
              </w:rPr>
            </w:pPr>
            <w:r w:rsidRPr="00B30CB1">
              <w:rPr>
                <w:bCs/>
                <w:iCs/>
                <w:sz w:val="22"/>
                <w:szCs w:val="22"/>
              </w:rPr>
              <w:t>62,4</w:t>
            </w:r>
          </w:p>
        </w:tc>
        <w:tc>
          <w:tcPr>
            <w:tcW w:w="1418" w:type="dxa"/>
            <w:tcBorders>
              <w:bottom w:val="single" w:sz="12" w:space="0" w:color="auto"/>
            </w:tcBorders>
            <w:shd w:val="clear" w:color="auto" w:fill="auto"/>
            <w:vAlign w:val="center"/>
          </w:tcPr>
          <w:p w:rsidR="003C0A09" w:rsidRPr="00B30CB1" w:rsidRDefault="003C0A09" w:rsidP="00200357">
            <w:pPr>
              <w:jc w:val="center"/>
              <w:rPr>
                <w:bCs/>
                <w:iCs/>
              </w:rPr>
            </w:pPr>
            <w:r w:rsidRPr="00B30CB1">
              <w:rPr>
                <w:bCs/>
                <w:iCs/>
                <w:sz w:val="22"/>
                <w:szCs w:val="22"/>
              </w:rPr>
              <w:t>20,7</w:t>
            </w:r>
          </w:p>
        </w:tc>
        <w:tc>
          <w:tcPr>
            <w:tcW w:w="1753" w:type="dxa"/>
            <w:tcBorders>
              <w:bottom w:val="single" w:sz="12" w:space="0" w:color="auto"/>
              <w:right w:val="single" w:sz="4" w:space="0" w:color="auto"/>
            </w:tcBorders>
            <w:shd w:val="clear" w:color="auto" w:fill="auto"/>
            <w:vAlign w:val="center"/>
          </w:tcPr>
          <w:p w:rsidR="003C0A09" w:rsidRPr="00B30CB1" w:rsidRDefault="003C0A09" w:rsidP="00200357">
            <w:pPr>
              <w:jc w:val="center"/>
              <w:rPr>
                <w:bCs/>
                <w:iCs/>
              </w:rPr>
            </w:pPr>
            <w:r w:rsidRPr="00B30CB1">
              <w:rPr>
                <w:bCs/>
                <w:iCs/>
                <w:sz w:val="22"/>
                <w:szCs w:val="22"/>
              </w:rPr>
              <w:t>67,7*</w:t>
            </w:r>
          </w:p>
        </w:tc>
        <w:tc>
          <w:tcPr>
            <w:tcW w:w="1382" w:type="dxa"/>
            <w:tcBorders>
              <w:left w:val="single" w:sz="4" w:space="0" w:color="auto"/>
              <w:bottom w:val="single" w:sz="12" w:space="0" w:color="auto"/>
              <w:right w:val="single" w:sz="12" w:space="0" w:color="auto"/>
            </w:tcBorders>
            <w:vAlign w:val="center"/>
          </w:tcPr>
          <w:p w:rsidR="003C0A09" w:rsidRPr="00B30CB1" w:rsidRDefault="003C0A09" w:rsidP="00200357">
            <w:pPr>
              <w:jc w:val="center"/>
              <w:rPr>
                <w:bCs/>
                <w:iCs/>
              </w:rPr>
            </w:pPr>
            <w:r w:rsidRPr="00B30CB1">
              <w:rPr>
                <w:bCs/>
                <w:iCs/>
                <w:sz w:val="22"/>
                <w:szCs w:val="22"/>
              </w:rPr>
              <w:t>40,5*</w:t>
            </w:r>
          </w:p>
        </w:tc>
      </w:tr>
    </w:tbl>
    <w:p w:rsidR="003C0A09" w:rsidRPr="00B30CB1" w:rsidRDefault="003C0A09" w:rsidP="003C0A09">
      <w:pPr>
        <w:pStyle w:val="Zkladntextodsazen"/>
        <w:tabs>
          <w:tab w:val="left" w:pos="0"/>
        </w:tabs>
        <w:ind w:firstLine="210"/>
        <w:rPr>
          <w:i/>
          <w:sz w:val="22"/>
          <w:szCs w:val="22"/>
        </w:rPr>
      </w:pPr>
      <w:r w:rsidRPr="00B30CB1">
        <w:rPr>
          <w:i/>
          <w:sz w:val="22"/>
          <w:szCs w:val="22"/>
        </w:rPr>
        <w:t>Pramen:  ČSÚ, MZe</w:t>
      </w:r>
    </w:p>
    <w:p w:rsidR="003C0A09" w:rsidRPr="00B30CB1" w:rsidRDefault="003C0A09" w:rsidP="009F140F">
      <w:pPr>
        <w:pStyle w:val="Podtitul"/>
        <w:ind w:left="360"/>
        <w:rPr>
          <w:rFonts w:ascii="Times New Roman" w:hAnsi="Times New Roman"/>
          <w:b w:val="0"/>
          <w:szCs w:val="22"/>
        </w:rPr>
      </w:pPr>
      <w:r w:rsidRPr="00B30CB1">
        <w:rPr>
          <w:rFonts w:ascii="Times New Roman" w:hAnsi="Times New Roman"/>
          <w:b w:val="0"/>
          <w:szCs w:val="22"/>
        </w:rPr>
        <w:t xml:space="preserve">Pozn.: * Odhad (spotřeba vepřového masa za rok 2015 ČSÚ bude známa až v listopadu 2016), soběstačnost za prvé čtvrtletí 2016 není </w:t>
      </w:r>
      <w:r w:rsidR="009F140F" w:rsidRPr="00B30CB1">
        <w:rPr>
          <w:rFonts w:ascii="Times New Roman" w:hAnsi="Times New Roman"/>
          <w:b w:val="0"/>
          <w:szCs w:val="22"/>
        </w:rPr>
        <w:t>vypovídající o celkovém trendu.</w:t>
      </w:r>
    </w:p>
    <w:p w:rsidR="00B30CB1" w:rsidRDefault="00B30CB1" w:rsidP="003C0A09">
      <w:pPr>
        <w:pStyle w:val="NADTABULKOU"/>
        <w:spacing w:before="0"/>
        <w:ind w:right="-710"/>
        <w:rPr>
          <w:rFonts w:ascii="Times New Roman" w:hAnsi="Times New Roman"/>
          <w:iCs/>
          <w:kern w:val="0"/>
          <w:szCs w:val="22"/>
        </w:rPr>
      </w:pPr>
    </w:p>
    <w:p w:rsidR="003C0A09" w:rsidRPr="00B30CB1" w:rsidRDefault="003C0A09" w:rsidP="003C0A09">
      <w:pPr>
        <w:pStyle w:val="NADTABULKOU"/>
        <w:spacing w:before="0"/>
        <w:ind w:right="-710"/>
        <w:rPr>
          <w:rFonts w:ascii="Times New Roman" w:hAnsi="Times New Roman"/>
          <w:bCs/>
          <w:iCs/>
          <w:kern w:val="0"/>
          <w:szCs w:val="22"/>
        </w:rPr>
      </w:pPr>
      <w:r w:rsidRPr="00B30CB1">
        <w:rPr>
          <w:rFonts w:ascii="Times New Roman" w:hAnsi="Times New Roman"/>
          <w:iCs/>
          <w:kern w:val="0"/>
          <w:szCs w:val="22"/>
        </w:rPr>
        <w:t>Vývoj stavů prasat v ČR</w:t>
      </w:r>
    </w:p>
    <w:tbl>
      <w:tblPr>
        <w:tblW w:w="1025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276"/>
        <w:gridCol w:w="1701"/>
        <w:gridCol w:w="1276"/>
        <w:gridCol w:w="1276"/>
        <w:gridCol w:w="1275"/>
        <w:gridCol w:w="1276"/>
        <w:gridCol w:w="992"/>
        <w:gridCol w:w="1183"/>
      </w:tblGrid>
      <w:tr w:rsidR="003C0A09" w:rsidRPr="00B30CB1" w:rsidTr="00E30F00">
        <w:trPr>
          <w:trHeight w:val="332"/>
        </w:trPr>
        <w:tc>
          <w:tcPr>
            <w:tcW w:w="1276" w:type="dxa"/>
            <w:vMerge w:val="restart"/>
            <w:tcBorders>
              <w:top w:val="single" w:sz="12" w:space="0" w:color="auto"/>
              <w:left w:val="single" w:sz="12" w:space="0" w:color="auto"/>
              <w:right w:val="single" w:sz="12" w:space="0" w:color="auto"/>
            </w:tcBorders>
            <w:shd w:val="clear" w:color="auto" w:fill="auto"/>
            <w:vAlign w:val="center"/>
            <w:hideMark/>
          </w:tcPr>
          <w:p w:rsidR="003C0A09" w:rsidRPr="00B30CB1" w:rsidRDefault="003C0A09" w:rsidP="00200357">
            <w:pPr>
              <w:jc w:val="center"/>
              <w:rPr>
                <w:bCs/>
              </w:rPr>
            </w:pPr>
            <w:r w:rsidRPr="00B30CB1">
              <w:rPr>
                <w:bCs/>
                <w:snapToGrid w:val="0"/>
                <w:sz w:val="22"/>
                <w:szCs w:val="22"/>
              </w:rPr>
              <w:t>Rok</w:t>
            </w:r>
          </w:p>
        </w:tc>
        <w:tc>
          <w:tcPr>
            <w:tcW w:w="1701" w:type="dxa"/>
            <w:tcBorders>
              <w:top w:val="single" w:sz="12" w:space="0" w:color="auto"/>
              <w:left w:val="single" w:sz="12" w:space="0" w:color="auto"/>
              <w:bottom w:val="single" w:sz="4" w:space="0" w:color="auto"/>
            </w:tcBorders>
            <w:shd w:val="clear" w:color="auto" w:fill="auto"/>
            <w:vAlign w:val="center"/>
            <w:hideMark/>
          </w:tcPr>
          <w:p w:rsidR="003C0A09" w:rsidRPr="00B30CB1" w:rsidRDefault="003C0A09" w:rsidP="00200357">
            <w:pPr>
              <w:jc w:val="center"/>
              <w:rPr>
                <w:bCs/>
                <w:snapToGrid w:val="0"/>
              </w:rPr>
            </w:pPr>
            <w:r w:rsidRPr="00B30CB1">
              <w:rPr>
                <w:bCs/>
                <w:snapToGrid w:val="0"/>
                <w:sz w:val="22"/>
                <w:szCs w:val="22"/>
              </w:rPr>
              <w:t xml:space="preserve">Stavy prasat celkem </w:t>
            </w:r>
          </w:p>
          <w:p w:rsidR="003C0A09" w:rsidRPr="00B30CB1" w:rsidRDefault="003C0A09" w:rsidP="00200357">
            <w:pPr>
              <w:jc w:val="center"/>
              <w:rPr>
                <w:bCs/>
                <w:snapToGrid w:val="0"/>
              </w:rPr>
            </w:pPr>
            <w:r w:rsidRPr="00B30CB1">
              <w:rPr>
                <w:bCs/>
                <w:snapToGrid w:val="0"/>
                <w:sz w:val="22"/>
                <w:szCs w:val="22"/>
              </w:rPr>
              <w:t>k 1. 4.</w:t>
            </w:r>
          </w:p>
        </w:tc>
        <w:tc>
          <w:tcPr>
            <w:tcW w:w="1276" w:type="dxa"/>
            <w:tcBorders>
              <w:top w:val="single" w:sz="12" w:space="0" w:color="auto"/>
              <w:bottom w:val="single" w:sz="4" w:space="0" w:color="auto"/>
              <w:right w:val="single" w:sz="12" w:space="0" w:color="auto"/>
            </w:tcBorders>
            <w:shd w:val="clear" w:color="auto" w:fill="auto"/>
            <w:vAlign w:val="bottom"/>
          </w:tcPr>
          <w:p w:rsidR="003C0A09" w:rsidRPr="00B30CB1" w:rsidRDefault="003C0A09" w:rsidP="00200357">
            <w:pPr>
              <w:jc w:val="center"/>
              <w:rPr>
                <w:bCs/>
                <w:snapToGrid w:val="0"/>
              </w:rPr>
            </w:pPr>
            <w:r w:rsidRPr="00B30CB1">
              <w:rPr>
                <w:bCs/>
                <w:snapToGrid w:val="0"/>
                <w:sz w:val="22"/>
                <w:szCs w:val="22"/>
              </w:rPr>
              <w:t>z toho stav prasnic</w:t>
            </w:r>
          </w:p>
          <w:p w:rsidR="003C0A09" w:rsidRPr="00B30CB1" w:rsidRDefault="003C0A09" w:rsidP="00200357">
            <w:pPr>
              <w:jc w:val="center"/>
              <w:rPr>
                <w:bCs/>
              </w:rPr>
            </w:pPr>
            <w:r w:rsidRPr="00B30CB1">
              <w:rPr>
                <w:bCs/>
                <w:snapToGrid w:val="0"/>
                <w:sz w:val="22"/>
                <w:szCs w:val="22"/>
              </w:rPr>
              <w:t>k 1. 4.</w:t>
            </w:r>
          </w:p>
        </w:tc>
        <w:tc>
          <w:tcPr>
            <w:tcW w:w="1276" w:type="dxa"/>
            <w:tcBorders>
              <w:top w:val="single" w:sz="12" w:space="0" w:color="auto"/>
              <w:left w:val="single" w:sz="12" w:space="0" w:color="auto"/>
              <w:bottom w:val="single" w:sz="4" w:space="0" w:color="auto"/>
            </w:tcBorders>
            <w:shd w:val="clear" w:color="auto" w:fill="auto"/>
            <w:vAlign w:val="center"/>
          </w:tcPr>
          <w:p w:rsidR="003C0A09" w:rsidRPr="00B30CB1" w:rsidRDefault="003C0A09" w:rsidP="00200357">
            <w:pPr>
              <w:jc w:val="center"/>
              <w:rPr>
                <w:bCs/>
                <w:snapToGrid w:val="0"/>
              </w:rPr>
            </w:pPr>
            <w:r w:rsidRPr="00B30CB1">
              <w:rPr>
                <w:bCs/>
                <w:snapToGrid w:val="0"/>
                <w:sz w:val="22"/>
                <w:szCs w:val="22"/>
              </w:rPr>
              <w:t xml:space="preserve">Stavy prasat celkem </w:t>
            </w:r>
          </w:p>
          <w:p w:rsidR="003C0A09" w:rsidRPr="00B30CB1" w:rsidRDefault="003C0A09" w:rsidP="00200357">
            <w:pPr>
              <w:jc w:val="center"/>
              <w:rPr>
                <w:bCs/>
              </w:rPr>
            </w:pPr>
            <w:r w:rsidRPr="00B30CB1">
              <w:rPr>
                <w:bCs/>
                <w:snapToGrid w:val="0"/>
                <w:sz w:val="22"/>
                <w:szCs w:val="22"/>
              </w:rPr>
              <w:t>k 1. 8.</w:t>
            </w:r>
          </w:p>
        </w:tc>
        <w:tc>
          <w:tcPr>
            <w:tcW w:w="1275" w:type="dxa"/>
            <w:tcBorders>
              <w:top w:val="single" w:sz="12" w:space="0" w:color="auto"/>
              <w:bottom w:val="single" w:sz="4" w:space="0" w:color="auto"/>
              <w:right w:val="single" w:sz="12" w:space="0" w:color="auto"/>
            </w:tcBorders>
            <w:shd w:val="clear" w:color="auto" w:fill="auto"/>
            <w:vAlign w:val="bottom"/>
          </w:tcPr>
          <w:p w:rsidR="003C0A09" w:rsidRPr="00B30CB1" w:rsidRDefault="003C0A09" w:rsidP="00200357">
            <w:pPr>
              <w:jc w:val="center"/>
              <w:rPr>
                <w:bCs/>
                <w:snapToGrid w:val="0"/>
              </w:rPr>
            </w:pPr>
            <w:r w:rsidRPr="00B30CB1">
              <w:rPr>
                <w:bCs/>
                <w:snapToGrid w:val="0"/>
                <w:sz w:val="22"/>
                <w:szCs w:val="22"/>
              </w:rPr>
              <w:t>z toho stav prasnic</w:t>
            </w:r>
          </w:p>
          <w:p w:rsidR="003C0A09" w:rsidRPr="00B30CB1" w:rsidRDefault="003C0A09" w:rsidP="00200357">
            <w:pPr>
              <w:jc w:val="center"/>
              <w:rPr>
                <w:bCs/>
              </w:rPr>
            </w:pPr>
            <w:r w:rsidRPr="00B30CB1">
              <w:rPr>
                <w:bCs/>
                <w:snapToGrid w:val="0"/>
                <w:sz w:val="22"/>
                <w:szCs w:val="22"/>
              </w:rPr>
              <w:t>k 1. 8.</w:t>
            </w:r>
          </w:p>
        </w:tc>
        <w:tc>
          <w:tcPr>
            <w:tcW w:w="1276" w:type="dxa"/>
            <w:tcBorders>
              <w:top w:val="single" w:sz="12" w:space="0" w:color="auto"/>
              <w:left w:val="single" w:sz="12" w:space="0" w:color="auto"/>
              <w:bottom w:val="single" w:sz="4" w:space="0" w:color="auto"/>
            </w:tcBorders>
            <w:shd w:val="clear" w:color="auto" w:fill="auto"/>
            <w:vAlign w:val="center"/>
          </w:tcPr>
          <w:p w:rsidR="003C0A09" w:rsidRPr="00B30CB1" w:rsidRDefault="003C0A09" w:rsidP="00200357">
            <w:pPr>
              <w:jc w:val="center"/>
              <w:rPr>
                <w:bCs/>
                <w:snapToGrid w:val="0"/>
              </w:rPr>
            </w:pPr>
            <w:r w:rsidRPr="00B30CB1">
              <w:rPr>
                <w:bCs/>
                <w:snapToGrid w:val="0"/>
                <w:sz w:val="22"/>
                <w:szCs w:val="22"/>
              </w:rPr>
              <w:t>Stavy prasat celkem</w:t>
            </w:r>
          </w:p>
          <w:p w:rsidR="003C0A09" w:rsidRPr="00B30CB1" w:rsidRDefault="003C0A09" w:rsidP="00200357">
            <w:pPr>
              <w:jc w:val="center"/>
              <w:rPr>
                <w:bCs/>
              </w:rPr>
            </w:pPr>
            <w:r w:rsidRPr="00B30CB1">
              <w:rPr>
                <w:bCs/>
                <w:snapToGrid w:val="0"/>
                <w:sz w:val="22"/>
                <w:szCs w:val="22"/>
              </w:rPr>
              <w:t xml:space="preserve"> k 31. 12.</w:t>
            </w:r>
          </w:p>
        </w:tc>
        <w:tc>
          <w:tcPr>
            <w:tcW w:w="992" w:type="dxa"/>
            <w:tcBorders>
              <w:top w:val="single" w:sz="12" w:space="0" w:color="auto"/>
              <w:bottom w:val="single" w:sz="4" w:space="0" w:color="auto"/>
              <w:right w:val="single" w:sz="12" w:space="0" w:color="auto"/>
            </w:tcBorders>
            <w:shd w:val="clear" w:color="auto" w:fill="auto"/>
            <w:vAlign w:val="bottom"/>
          </w:tcPr>
          <w:p w:rsidR="003C0A09" w:rsidRPr="00B30CB1" w:rsidRDefault="003C0A09" w:rsidP="00200357">
            <w:pPr>
              <w:jc w:val="center"/>
              <w:rPr>
                <w:bCs/>
                <w:snapToGrid w:val="0"/>
              </w:rPr>
            </w:pPr>
            <w:r w:rsidRPr="00B30CB1">
              <w:rPr>
                <w:bCs/>
                <w:snapToGrid w:val="0"/>
                <w:sz w:val="22"/>
                <w:szCs w:val="22"/>
              </w:rPr>
              <w:t>z toho stav prasnic</w:t>
            </w:r>
          </w:p>
          <w:p w:rsidR="003C0A09" w:rsidRPr="00B30CB1" w:rsidRDefault="003C0A09" w:rsidP="00200357">
            <w:pPr>
              <w:jc w:val="center"/>
              <w:rPr>
                <w:bCs/>
              </w:rPr>
            </w:pPr>
            <w:r w:rsidRPr="00B30CB1">
              <w:rPr>
                <w:bCs/>
                <w:snapToGrid w:val="0"/>
                <w:sz w:val="22"/>
                <w:szCs w:val="22"/>
              </w:rPr>
              <w:t>k 31. 12.</w:t>
            </w:r>
          </w:p>
        </w:tc>
        <w:tc>
          <w:tcPr>
            <w:tcW w:w="1183" w:type="dxa"/>
            <w:tcBorders>
              <w:top w:val="single" w:sz="12" w:space="0" w:color="auto"/>
              <w:left w:val="single" w:sz="4" w:space="0" w:color="auto"/>
              <w:bottom w:val="single" w:sz="4" w:space="0" w:color="auto"/>
              <w:right w:val="single" w:sz="12" w:space="0" w:color="auto"/>
            </w:tcBorders>
            <w:shd w:val="clear" w:color="auto" w:fill="auto"/>
            <w:vAlign w:val="center"/>
          </w:tcPr>
          <w:p w:rsidR="003C0A09" w:rsidRPr="00B30CB1" w:rsidRDefault="003C0A09" w:rsidP="00200357">
            <w:pPr>
              <w:jc w:val="center"/>
              <w:rPr>
                <w:bCs/>
              </w:rPr>
            </w:pPr>
            <w:r w:rsidRPr="00B30CB1">
              <w:rPr>
                <w:bCs/>
                <w:snapToGrid w:val="0"/>
                <w:sz w:val="22"/>
                <w:szCs w:val="22"/>
              </w:rPr>
              <w:t>Počet narozených selat k 31.12.</w:t>
            </w:r>
          </w:p>
        </w:tc>
      </w:tr>
      <w:tr w:rsidR="003C0A09" w:rsidRPr="00B30CB1" w:rsidTr="00E30F00">
        <w:trPr>
          <w:trHeight w:val="285"/>
        </w:trPr>
        <w:tc>
          <w:tcPr>
            <w:tcW w:w="1276" w:type="dxa"/>
            <w:vMerge/>
            <w:tcBorders>
              <w:left w:val="single" w:sz="12" w:space="0" w:color="auto"/>
              <w:right w:val="single" w:sz="12" w:space="0" w:color="auto"/>
            </w:tcBorders>
            <w:shd w:val="clear" w:color="auto" w:fill="auto"/>
            <w:vAlign w:val="center"/>
          </w:tcPr>
          <w:p w:rsidR="003C0A09" w:rsidRPr="00B30CB1" w:rsidRDefault="003C0A09" w:rsidP="00200357">
            <w:pPr>
              <w:jc w:val="center"/>
              <w:rPr>
                <w:bCs/>
                <w:snapToGrid w:val="0"/>
              </w:rPr>
            </w:pPr>
          </w:p>
        </w:tc>
        <w:tc>
          <w:tcPr>
            <w:tcW w:w="1701" w:type="dxa"/>
            <w:tcBorders>
              <w:top w:val="single" w:sz="4" w:space="0" w:color="auto"/>
              <w:left w:val="single" w:sz="12" w:space="0" w:color="auto"/>
              <w:bottom w:val="single" w:sz="12" w:space="0" w:color="auto"/>
            </w:tcBorders>
            <w:shd w:val="clear" w:color="auto" w:fill="auto"/>
            <w:vAlign w:val="center"/>
          </w:tcPr>
          <w:p w:rsidR="003C0A09" w:rsidRPr="00B30CB1" w:rsidRDefault="003C0A09" w:rsidP="00200357">
            <w:pPr>
              <w:jc w:val="center"/>
              <w:rPr>
                <w:bCs/>
                <w:snapToGrid w:val="0"/>
              </w:rPr>
            </w:pPr>
            <w:r w:rsidRPr="00B30CB1">
              <w:rPr>
                <w:bCs/>
                <w:snapToGrid w:val="0"/>
                <w:sz w:val="22"/>
                <w:szCs w:val="22"/>
              </w:rPr>
              <w:t>tis.kusů</w:t>
            </w:r>
          </w:p>
        </w:tc>
        <w:tc>
          <w:tcPr>
            <w:tcW w:w="1276" w:type="dxa"/>
            <w:tcBorders>
              <w:top w:val="single" w:sz="4" w:space="0" w:color="auto"/>
              <w:bottom w:val="single" w:sz="12" w:space="0" w:color="auto"/>
              <w:right w:val="single" w:sz="12" w:space="0" w:color="auto"/>
            </w:tcBorders>
            <w:shd w:val="clear" w:color="auto" w:fill="auto"/>
            <w:vAlign w:val="center"/>
          </w:tcPr>
          <w:p w:rsidR="003C0A09" w:rsidRPr="00B30CB1" w:rsidRDefault="003C0A09" w:rsidP="00200357">
            <w:pPr>
              <w:jc w:val="center"/>
              <w:rPr>
                <w:bCs/>
                <w:snapToGrid w:val="0"/>
              </w:rPr>
            </w:pPr>
            <w:r w:rsidRPr="00B30CB1">
              <w:rPr>
                <w:bCs/>
                <w:snapToGrid w:val="0"/>
                <w:sz w:val="22"/>
                <w:szCs w:val="22"/>
              </w:rPr>
              <w:t>tis.kusů</w:t>
            </w:r>
          </w:p>
        </w:tc>
        <w:tc>
          <w:tcPr>
            <w:tcW w:w="1276" w:type="dxa"/>
            <w:tcBorders>
              <w:top w:val="single" w:sz="4" w:space="0" w:color="auto"/>
              <w:left w:val="single" w:sz="12" w:space="0" w:color="auto"/>
              <w:bottom w:val="single" w:sz="12" w:space="0" w:color="auto"/>
            </w:tcBorders>
            <w:shd w:val="clear" w:color="auto" w:fill="auto"/>
            <w:vAlign w:val="center"/>
          </w:tcPr>
          <w:p w:rsidR="003C0A09" w:rsidRPr="00B30CB1" w:rsidRDefault="003C0A09" w:rsidP="00200357">
            <w:pPr>
              <w:jc w:val="center"/>
              <w:rPr>
                <w:bCs/>
                <w:snapToGrid w:val="0"/>
              </w:rPr>
            </w:pPr>
            <w:r w:rsidRPr="00B30CB1">
              <w:rPr>
                <w:bCs/>
                <w:snapToGrid w:val="0"/>
                <w:sz w:val="22"/>
                <w:szCs w:val="22"/>
              </w:rPr>
              <w:t>tis.kusů</w:t>
            </w:r>
          </w:p>
        </w:tc>
        <w:tc>
          <w:tcPr>
            <w:tcW w:w="1275" w:type="dxa"/>
            <w:tcBorders>
              <w:top w:val="single" w:sz="4" w:space="0" w:color="auto"/>
              <w:bottom w:val="single" w:sz="12" w:space="0" w:color="auto"/>
              <w:right w:val="single" w:sz="12" w:space="0" w:color="auto"/>
            </w:tcBorders>
            <w:shd w:val="clear" w:color="auto" w:fill="auto"/>
            <w:vAlign w:val="center"/>
          </w:tcPr>
          <w:p w:rsidR="003C0A09" w:rsidRPr="00B30CB1" w:rsidRDefault="003C0A09" w:rsidP="00200357">
            <w:pPr>
              <w:jc w:val="center"/>
              <w:rPr>
                <w:bCs/>
                <w:snapToGrid w:val="0"/>
              </w:rPr>
            </w:pPr>
            <w:r w:rsidRPr="00B30CB1">
              <w:rPr>
                <w:bCs/>
                <w:snapToGrid w:val="0"/>
                <w:sz w:val="22"/>
                <w:szCs w:val="22"/>
              </w:rPr>
              <w:t>tis.kusů</w:t>
            </w:r>
          </w:p>
        </w:tc>
        <w:tc>
          <w:tcPr>
            <w:tcW w:w="1276" w:type="dxa"/>
            <w:tcBorders>
              <w:top w:val="single" w:sz="4" w:space="0" w:color="auto"/>
              <w:left w:val="single" w:sz="12" w:space="0" w:color="auto"/>
              <w:bottom w:val="single" w:sz="12" w:space="0" w:color="auto"/>
            </w:tcBorders>
            <w:shd w:val="clear" w:color="auto" w:fill="auto"/>
            <w:vAlign w:val="center"/>
          </w:tcPr>
          <w:p w:rsidR="003C0A09" w:rsidRPr="00B30CB1" w:rsidRDefault="003C0A09" w:rsidP="00200357">
            <w:pPr>
              <w:jc w:val="center"/>
              <w:rPr>
                <w:bCs/>
                <w:snapToGrid w:val="0"/>
              </w:rPr>
            </w:pPr>
            <w:r w:rsidRPr="00B30CB1">
              <w:rPr>
                <w:bCs/>
                <w:snapToGrid w:val="0"/>
                <w:sz w:val="22"/>
                <w:szCs w:val="22"/>
              </w:rPr>
              <w:t>tis.kusů</w:t>
            </w:r>
          </w:p>
        </w:tc>
        <w:tc>
          <w:tcPr>
            <w:tcW w:w="992" w:type="dxa"/>
            <w:tcBorders>
              <w:top w:val="single" w:sz="4" w:space="0" w:color="auto"/>
              <w:bottom w:val="single" w:sz="12" w:space="0" w:color="auto"/>
              <w:right w:val="single" w:sz="12" w:space="0" w:color="auto"/>
            </w:tcBorders>
            <w:shd w:val="clear" w:color="auto" w:fill="auto"/>
            <w:vAlign w:val="center"/>
          </w:tcPr>
          <w:p w:rsidR="003C0A09" w:rsidRPr="00B30CB1" w:rsidRDefault="003C0A09" w:rsidP="00200357">
            <w:pPr>
              <w:jc w:val="center"/>
              <w:rPr>
                <w:bCs/>
                <w:snapToGrid w:val="0"/>
              </w:rPr>
            </w:pPr>
            <w:r w:rsidRPr="00B30CB1">
              <w:rPr>
                <w:bCs/>
                <w:snapToGrid w:val="0"/>
                <w:sz w:val="22"/>
                <w:szCs w:val="22"/>
              </w:rPr>
              <w:t>tis.kusů</w:t>
            </w:r>
          </w:p>
        </w:tc>
        <w:tc>
          <w:tcPr>
            <w:tcW w:w="1183" w:type="dxa"/>
            <w:tcBorders>
              <w:top w:val="single" w:sz="4" w:space="0" w:color="auto"/>
              <w:left w:val="single" w:sz="4" w:space="0" w:color="auto"/>
              <w:bottom w:val="single" w:sz="12" w:space="0" w:color="auto"/>
              <w:right w:val="single" w:sz="12" w:space="0" w:color="auto"/>
            </w:tcBorders>
            <w:shd w:val="clear" w:color="auto" w:fill="auto"/>
            <w:vAlign w:val="center"/>
          </w:tcPr>
          <w:p w:rsidR="003C0A09" w:rsidRPr="00B30CB1" w:rsidRDefault="003C0A09" w:rsidP="00200357">
            <w:pPr>
              <w:jc w:val="center"/>
              <w:rPr>
                <w:bCs/>
                <w:snapToGrid w:val="0"/>
              </w:rPr>
            </w:pPr>
            <w:r w:rsidRPr="00B30CB1">
              <w:rPr>
                <w:bCs/>
                <w:snapToGrid w:val="0"/>
                <w:sz w:val="22"/>
                <w:szCs w:val="22"/>
              </w:rPr>
              <w:t>mil.kusů</w:t>
            </w:r>
          </w:p>
        </w:tc>
      </w:tr>
      <w:tr w:rsidR="003C0A09" w:rsidRPr="00B30CB1" w:rsidTr="00E30F00">
        <w:trPr>
          <w:trHeight w:val="285"/>
        </w:trPr>
        <w:tc>
          <w:tcPr>
            <w:tcW w:w="1276" w:type="dxa"/>
            <w:tcBorders>
              <w:left w:val="single" w:sz="12" w:space="0" w:color="auto"/>
              <w:right w:val="single" w:sz="12" w:space="0" w:color="auto"/>
            </w:tcBorders>
            <w:shd w:val="clear" w:color="auto" w:fill="auto"/>
            <w:vAlign w:val="center"/>
          </w:tcPr>
          <w:p w:rsidR="003C0A09" w:rsidRPr="00B30CB1" w:rsidRDefault="003C0A09" w:rsidP="00200357">
            <w:pPr>
              <w:jc w:val="center"/>
              <w:rPr>
                <w:bCs/>
              </w:rPr>
            </w:pPr>
            <w:r w:rsidRPr="00B30CB1">
              <w:rPr>
                <w:bCs/>
                <w:sz w:val="22"/>
                <w:szCs w:val="22"/>
              </w:rPr>
              <w:t>2015</w:t>
            </w:r>
          </w:p>
        </w:tc>
        <w:tc>
          <w:tcPr>
            <w:tcW w:w="1701" w:type="dxa"/>
            <w:tcBorders>
              <w:left w:val="single" w:sz="12" w:space="0" w:color="auto"/>
            </w:tcBorders>
            <w:shd w:val="clear" w:color="auto" w:fill="auto"/>
            <w:vAlign w:val="center"/>
          </w:tcPr>
          <w:p w:rsidR="003C0A09" w:rsidRPr="00B30CB1" w:rsidRDefault="003C0A09" w:rsidP="00200357">
            <w:pPr>
              <w:jc w:val="center"/>
              <w:rPr>
                <w:bCs/>
                <w:snapToGrid w:val="0"/>
              </w:rPr>
            </w:pPr>
            <w:r w:rsidRPr="00B30CB1">
              <w:rPr>
                <w:bCs/>
                <w:snapToGrid w:val="0"/>
                <w:sz w:val="22"/>
                <w:szCs w:val="22"/>
              </w:rPr>
              <w:t>1 560</w:t>
            </w:r>
          </w:p>
        </w:tc>
        <w:tc>
          <w:tcPr>
            <w:tcW w:w="1276" w:type="dxa"/>
            <w:tcBorders>
              <w:right w:val="single" w:sz="12" w:space="0" w:color="auto"/>
            </w:tcBorders>
            <w:shd w:val="clear" w:color="auto" w:fill="auto"/>
            <w:vAlign w:val="center"/>
          </w:tcPr>
          <w:p w:rsidR="003C0A09" w:rsidRPr="00B30CB1" w:rsidRDefault="003C0A09" w:rsidP="00200357">
            <w:pPr>
              <w:jc w:val="center"/>
              <w:rPr>
                <w:bCs/>
                <w:iCs/>
              </w:rPr>
            </w:pPr>
            <w:r w:rsidRPr="00B30CB1">
              <w:rPr>
                <w:bCs/>
                <w:iCs/>
                <w:sz w:val="22"/>
                <w:szCs w:val="22"/>
              </w:rPr>
              <w:t>96</w:t>
            </w:r>
          </w:p>
        </w:tc>
        <w:tc>
          <w:tcPr>
            <w:tcW w:w="1276" w:type="dxa"/>
            <w:tcBorders>
              <w:left w:val="single" w:sz="12" w:space="0" w:color="auto"/>
            </w:tcBorders>
            <w:shd w:val="clear" w:color="auto" w:fill="auto"/>
            <w:vAlign w:val="center"/>
          </w:tcPr>
          <w:p w:rsidR="003C0A09" w:rsidRPr="00B30CB1" w:rsidRDefault="003C0A09" w:rsidP="00200357">
            <w:pPr>
              <w:jc w:val="center"/>
              <w:rPr>
                <w:bCs/>
                <w:iCs/>
              </w:rPr>
            </w:pPr>
            <w:r w:rsidRPr="00B30CB1">
              <w:rPr>
                <w:bCs/>
                <w:iCs/>
                <w:sz w:val="22"/>
                <w:szCs w:val="22"/>
              </w:rPr>
              <w:t>1 560</w:t>
            </w:r>
          </w:p>
        </w:tc>
        <w:tc>
          <w:tcPr>
            <w:tcW w:w="1275" w:type="dxa"/>
            <w:tcBorders>
              <w:right w:val="single" w:sz="12" w:space="0" w:color="auto"/>
            </w:tcBorders>
            <w:shd w:val="clear" w:color="auto" w:fill="auto"/>
            <w:vAlign w:val="center"/>
          </w:tcPr>
          <w:p w:rsidR="003C0A09" w:rsidRPr="00B30CB1" w:rsidRDefault="003C0A09" w:rsidP="00200357">
            <w:pPr>
              <w:jc w:val="center"/>
              <w:rPr>
                <w:bCs/>
                <w:iCs/>
              </w:rPr>
            </w:pPr>
            <w:r w:rsidRPr="00B30CB1">
              <w:rPr>
                <w:bCs/>
                <w:iCs/>
                <w:sz w:val="22"/>
                <w:szCs w:val="22"/>
              </w:rPr>
              <w:t>96</w:t>
            </w:r>
          </w:p>
        </w:tc>
        <w:tc>
          <w:tcPr>
            <w:tcW w:w="1276" w:type="dxa"/>
            <w:tcBorders>
              <w:left w:val="single" w:sz="12" w:space="0" w:color="auto"/>
            </w:tcBorders>
            <w:shd w:val="clear" w:color="auto" w:fill="auto"/>
            <w:vAlign w:val="center"/>
          </w:tcPr>
          <w:p w:rsidR="003C0A09" w:rsidRPr="00B30CB1" w:rsidRDefault="003C0A09" w:rsidP="00200357">
            <w:pPr>
              <w:jc w:val="center"/>
              <w:rPr>
                <w:bCs/>
                <w:iCs/>
              </w:rPr>
            </w:pPr>
            <w:r w:rsidRPr="00B30CB1">
              <w:rPr>
                <w:bCs/>
                <w:iCs/>
                <w:sz w:val="22"/>
                <w:szCs w:val="22"/>
              </w:rPr>
              <w:t>1 555</w:t>
            </w:r>
          </w:p>
        </w:tc>
        <w:tc>
          <w:tcPr>
            <w:tcW w:w="992" w:type="dxa"/>
            <w:tcBorders>
              <w:right w:val="single" w:sz="12" w:space="0" w:color="auto"/>
            </w:tcBorders>
            <w:shd w:val="clear" w:color="auto" w:fill="auto"/>
            <w:vAlign w:val="center"/>
          </w:tcPr>
          <w:p w:rsidR="003C0A09" w:rsidRPr="00B30CB1" w:rsidRDefault="003C0A09" w:rsidP="00200357">
            <w:pPr>
              <w:jc w:val="center"/>
              <w:rPr>
                <w:bCs/>
                <w:iCs/>
              </w:rPr>
            </w:pPr>
            <w:r w:rsidRPr="00B30CB1">
              <w:rPr>
                <w:bCs/>
                <w:iCs/>
                <w:sz w:val="22"/>
                <w:szCs w:val="22"/>
              </w:rPr>
              <w:t>96</w:t>
            </w:r>
          </w:p>
        </w:tc>
        <w:tc>
          <w:tcPr>
            <w:tcW w:w="1183" w:type="dxa"/>
            <w:tcBorders>
              <w:left w:val="single" w:sz="4" w:space="0" w:color="auto"/>
              <w:right w:val="single" w:sz="12" w:space="0" w:color="auto"/>
            </w:tcBorders>
            <w:shd w:val="clear" w:color="auto" w:fill="auto"/>
            <w:vAlign w:val="center"/>
          </w:tcPr>
          <w:p w:rsidR="003C0A09" w:rsidRPr="00B30CB1" w:rsidRDefault="003C0A09" w:rsidP="00200357">
            <w:pPr>
              <w:jc w:val="center"/>
              <w:rPr>
                <w:bCs/>
                <w:iCs/>
              </w:rPr>
            </w:pPr>
            <w:r w:rsidRPr="00B30CB1">
              <w:rPr>
                <w:bCs/>
                <w:iCs/>
                <w:sz w:val="22"/>
                <w:szCs w:val="22"/>
              </w:rPr>
              <w:t>3,07</w:t>
            </w:r>
          </w:p>
        </w:tc>
      </w:tr>
      <w:tr w:rsidR="003C0A09" w:rsidRPr="00B30CB1" w:rsidTr="00E30F00">
        <w:trPr>
          <w:trHeight w:val="285"/>
        </w:trPr>
        <w:tc>
          <w:tcPr>
            <w:tcW w:w="1276" w:type="dxa"/>
            <w:tcBorders>
              <w:left w:val="single" w:sz="12" w:space="0" w:color="auto"/>
              <w:bottom w:val="single" w:sz="12" w:space="0" w:color="auto"/>
              <w:right w:val="single" w:sz="12" w:space="0" w:color="auto"/>
            </w:tcBorders>
            <w:shd w:val="clear" w:color="auto" w:fill="auto"/>
            <w:vAlign w:val="center"/>
          </w:tcPr>
          <w:p w:rsidR="003C0A09" w:rsidRPr="00B30CB1" w:rsidRDefault="003C0A09" w:rsidP="00200357">
            <w:pPr>
              <w:jc w:val="center"/>
              <w:rPr>
                <w:bCs/>
              </w:rPr>
            </w:pPr>
            <w:r w:rsidRPr="00B30CB1">
              <w:rPr>
                <w:bCs/>
                <w:sz w:val="22"/>
                <w:szCs w:val="22"/>
              </w:rPr>
              <w:t>2016*</w:t>
            </w:r>
          </w:p>
        </w:tc>
        <w:tc>
          <w:tcPr>
            <w:tcW w:w="1701" w:type="dxa"/>
            <w:tcBorders>
              <w:left w:val="single" w:sz="12" w:space="0" w:color="auto"/>
              <w:bottom w:val="single" w:sz="12" w:space="0" w:color="auto"/>
            </w:tcBorders>
            <w:shd w:val="clear" w:color="auto" w:fill="auto"/>
            <w:vAlign w:val="center"/>
          </w:tcPr>
          <w:p w:rsidR="003C0A09" w:rsidRPr="00B30CB1" w:rsidRDefault="003C0A09" w:rsidP="00200357">
            <w:pPr>
              <w:jc w:val="center"/>
              <w:rPr>
                <w:bCs/>
                <w:snapToGrid w:val="0"/>
              </w:rPr>
            </w:pPr>
            <w:r w:rsidRPr="00B30CB1">
              <w:rPr>
                <w:bCs/>
                <w:snapToGrid w:val="0"/>
                <w:sz w:val="22"/>
                <w:szCs w:val="22"/>
              </w:rPr>
              <w:t>1 550</w:t>
            </w:r>
          </w:p>
        </w:tc>
        <w:tc>
          <w:tcPr>
            <w:tcW w:w="1276" w:type="dxa"/>
            <w:tcBorders>
              <w:bottom w:val="single" w:sz="12" w:space="0" w:color="auto"/>
              <w:right w:val="single" w:sz="12" w:space="0" w:color="auto"/>
            </w:tcBorders>
            <w:shd w:val="clear" w:color="auto" w:fill="auto"/>
            <w:vAlign w:val="center"/>
          </w:tcPr>
          <w:p w:rsidR="003C0A09" w:rsidRPr="00B30CB1" w:rsidRDefault="003C0A09" w:rsidP="00200357">
            <w:pPr>
              <w:jc w:val="center"/>
              <w:rPr>
                <w:bCs/>
                <w:iCs/>
              </w:rPr>
            </w:pPr>
            <w:r w:rsidRPr="00B30CB1">
              <w:rPr>
                <w:bCs/>
                <w:iCs/>
                <w:sz w:val="22"/>
                <w:szCs w:val="22"/>
              </w:rPr>
              <w:t>95</w:t>
            </w:r>
          </w:p>
        </w:tc>
        <w:tc>
          <w:tcPr>
            <w:tcW w:w="1276" w:type="dxa"/>
            <w:tcBorders>
              <w:left w:val="single" w:sz="12" w:space="0" w:color="auto"/>
              <w:bottom w:val="single" w:sz="12" w:space="0" w:color="auto"/>
            </w:tcBorders>
            <w:shd w:val="clear" w:color="auto" w:fill="auto"/>
            <w:vAlign w:val="center"/>
          </w:tcPr>
          <w:p w:rsidR="003C0A09" w:rsidRPr="00B30CB1" w:rsidRDefault="003C0A09" w:rsidP="00200357">
            <w:pPr>
              <w:jc w:val="center"/>
              <w:rPr>
                <w:bCs/>
                <w:iCs/>
              </w:rPr>
            </w:pPr>
            <w:r w:rsidRPr="00B30CB1">
              <w:rPr>
                <w:bCs/>
                <w:iCs/>
                <w:sz w:val="22"/>
                <w:szCs w:val="22"/>
              </w:rPr>
              <w:t>1 560</w:t>
            </w:r>
          </w:p>
        </w:tc>
        <w:tc>
          <w:tcPr>
            <w:tcW w:w="1275" w:type="dxa"/>
            <w:tcBorders>
              <w:bottom w:val="single" w:sz="12" w:space="0" w:color="auto"/>
              <w:right w:val="single" w:sz="12" w:space="0" w:color="auto"/>
            </w:tcBorders>
            <w:shd w:val="clear" w:color="auto" w:fill="auto"/>
            <w:vAlign w:val="center"/>
          </w:tcPr>
          <w:p w:rsidR="003C0A09" w:rsidRPr="00B30CB1" w:rsidRDefault="003C0A09" w:rsidP="00200357">
            <w:pPr>
              <w:jc w:val="center"/>
              <w:rPr>
                <w:bCs/>
                <w:iCs/>
              </w:rPr>
            </w:pPr>
            <w:r w:rsidRPr="00B30CB1">
              <w:rPr>
                <w:bCs/>
                <w:iCs/>
                <w:sz w:val="22"/>
                <w:szCs w:val="22"/>
              </w:rPr>
              <w:t>95,5</w:t>
            </w:r>
          </w:p>
        </w:tc>
        <w:tc>
          <w:tcPr>
            <w:tcW w:w="1276" w:type="dxa"/>
            <w:tcBorders>
              <w:left w:val="single" w:sz="12" w:space="0" w:color="auto"/>
              <w:bottom w:val="single" w:sz="12" w:space="0" w:color="auto"/>
            </w:tcBorders>
            <w:shd w:val="clear" w:color="auto" w:fill="auto"/>
            <w:vAlign w:val="center"/>
          </w:tcPr>
          <w:p w:rsidR="003C0A09" w:rsidRPr="00B30CB1" w:rsidRDefault="003C0A09" w:rsidP="00200357">
            <w:pPr>
              <w:jc w:val="center"/>
              <w:rPr>
                <w:bCs/>
                <w:iCs/>
              </w:rPr>
            </w:pPr>
            <w:r w:rsidRPr="00B30CB1">
              <w:rPr>
                <w:bCs/>
                <w:iCs/>
                <w:sz w:val="22"/>
                <w:szCs w:val="22"/>
              </w:rPr>
              <w:t>1 600</w:t>
            </w:r>
          </w:p>
        </w:tc>
        <w:tc>
          <w:tcPr>
            <w:tcW w:w="992" w:type="dxa"/>
            <w:tcBorders>
              <w:bottom w:val="single" w:sz="12" w:space="0" w:color="auto"/>
              <w:right w:val="single" w:sz="12" w:space="0" w:color="auto"/>
            </w:tcBorders>
            <w:shd w:val="clear" w:color="auto" w:fill="auto"/>
            <w:vAlign w:val="center"/>
          </w:tcPr>
          <w:p w:rsidR="003C0A09" w:rsidRPr="00B30CB1" w:rsidRDefault="003C0A09" w:rsidP="00200357">
            <w:pPr>
              <w:jc w:val="center"/>
              <w:rPr>
                <w:bCs/>
                <w:iCs/>
              </w:rPr>
            </w:pPr>
            <w:r w:rsidRPr="00B30CB1">
              <w:rPr>
                <w:bCs/>
                <w:iCs/>
                <w:sz w:val="22"/>
                <w:szCs w:val="22"/>
              </w:rPr>
              <w:t>96</w:t>
            </w:r>
          </w:p>
        </w:tc>
        <w:tc>
          <w:tcPr>
            <w:tcW w:w="1183" w:type="dxa"/>
            <w:tcBorders>
              <w:left w:val="single" w:sz="4" w:space="0" w:color="auto"/>
              <w:bottom w:val="single" w:sz="12" w:space="0" w:color="auto"/>
              <w:right w:val="single" w:sz="12" w:space="0" w:color="auto"/>
            </w:tcBorders>
            <w:shd w:val="clear" w:color="auto" w:fill="auto"/>
            <w:vAlign w:val="center"/>
          </w:tcPr>
          <w:p w:rsidR="003C0A09" w:rsidRPr="00B30CB1" w:rsidRDefault="003C0A09" w:rsidP="00200357">
            <w:pPr>
              <w:jc w:val="center"/>
              <w:rPr>
                <w:bCs/>
                <w:iCs/>
              </w:rPr>
            </w:pPr>
            <w:r w:rsidRPr="00B30CB1">
              <w:rPr>
                <w:bCs/>
                <w:iCs/>
                <w:sz w:val="22"/>
                <w:szCs w:val="22"/>
              </w:rPr>
              <w:t>3,10</w:t>
            </w:r>
          </w:p>
        </w:tc>
      </w:tr>
    </w:tbl>
    <w:p w:rsidR="003C0A09" w:rsidRPr="00B30CB1" w:rsidRDefault="003C0A09" w:rsidP="003C0A09">
      <w:pPr>
        <w:pStyle w:val="Poznmky"/>
        <w:rPr>
          <w:i w:val="0"/>
          <w:sz w:val="22"/>
          <w:szCs w:val="22"/>
        </w:rPr>
      </w:pPr>
      <w:r w:rsidRPr="00B30CB1">
        <w:rPr>
          <w:sz w:val="22"/>
          <w:szCs w:val="22"/>
        </w:rPr>
        <w:t>Pramen: ČSÚ – výsledky ŽV,</w:t>
      </w:r>
      <w:r w:rsidRPr="00B30CB1">
        <w:rPr>
          <w:b/>
          <w:bCs/>
          <w:i w:val="0"/>
          <w:iCs/>
          <w:sz w:val="22"/>
          <w:szCs w:val="22"/>
        </w:rPr>
        <w:t xml:space="preserve"> </w:t>
      </w:r>
      <w:r w:rsidRPr="00B30CB1">
        <w:rPr>
          <w:sz w:val="22"/>
          <w:szCs w:val="22"/>
        </w:rPr>
        <w:t xml:space="preserve">Soupis </w:t>
      </w:r>
      <w:proofErr w:type="spellStart"/>
      <w:r w:rsidRPr="00B30CB1">
        <w:rPr>
          <w:sz w:val="22"/>
          <w:szCs w:val="22"/>
        </w:rPr>
        <w:t>hosp</w:t>
      </w:r>
      <w:proofErr w:type="spellEnd"/>
      <w:r w:rsidRPr="00B30CB1">
        <w:rPr>
          <w:sz w:val="22"/>
          <w:szCs w:val="22"/>
        </w:rPr>
        <w:t>.  zvířat k 1. 4., Výsledky živočišné výroby k 1.8. a 31.12.2015, * = predikce MZe</w:t>
      </w:r>
    </w:p>
    <w:p w:rsidR="003C0A09" w:rsidRPr="001351E5" w:rsidRDefault="003C0A09" w:rsidP="003C0A09">
      <w:pPr>
        <w:pStyle w:val="Poznmky"/>
        <w:rPr>
          <w:bCs/>
          <w:iCs/>
          <w:szCs w:val="22"/>
        </w:rPr>
      </w:pPr>
    </w:p>
    <w:p w:rsidR="003C0A09" w:rsidRPr="001351E5" w:rsidRDefault="003C0A09" w:rsidP="007C79E7">
      <w:pPr>
        <w:pStyle w:val="Podtitul"/>
        <w:spacing w:line="240" w:lineRule="auto"/>
        <w:ind w:firstLine="708"/>
        <w:rPr>
          <w:rFonts w:ascii="Times New Roman" w:hAnsi="Times New Roman"/>
          <w:b w:val="0"/>
          <w:bCs/>
          <w:iCs/>
          <w:sz w:val="24"/>
          <w:szCs w:val="22"/>
        </w:rPr>
      </w:pPr>
      <w:r w:rsidRPr="001351E5">
        <w:rPr>
          <w:rFonts w:ascii="Times New Roman" w:hAnsi="Times New Roman"/>
          <w:b w:val="0"/>
          <w:sz w:val="24"/>
        </w:rPr>
        <w:t>V roce 2015 dosáhl stav prasnic historického minima od roku 1980 a stagnoval po celý rok. V důsledku cen zemědělských výrobců očekáváme v prvním čtvrtletí další pokles stavů prasnic i prasat celkem, který se během dalších období roku může mírně zvyšovat vlivem souboru dotačních podpor a dalších opatření do sektoru chovu prasat.</w:t>
      </w:r>
      <w:r w:rsidR="009F140F" w:rsidRPr="001351E5">
        <w:rPr>
          <w:rFonts w:ascii="Times New Roman" w:hAnsi="Times New Roman"/>
          <w:b w:val="0"/>
          <w:bCs/>
          <w:iCs/>
          <w:sz w:val="24"/>
          <w:szCs w:val="22"/>
        </w:rPr>
        <w:t xml:space="preserve"> </w:t>
      </w:r>
    </w:p>
    <w:p w:rsidR="00B30CB1" w:rsidRDefault="00B30CB1" w:rsidP="007C79E7">
      <w:pPr>
        <w:pStyle w:val="Podtitul"/>
        <w:spacing w:line="240" w:lineRule="auto"/>
        <w:ind w:firstLine="709"/>
        <w:rPr>
          <w:rFonts w:ascii="Times New Roman" w:hAnsi="Times New Roman"/>
          <w:b w:val="0"/>
          <w:sz w:val="24"/>
        </w:rPr>
      </w:pPr>
    </w:p>
    <w:p w:rsidR="00A86BD8" w:rsidRDefault="00A86BD8" w:rsidP="007C79E7">
      <w:pPr>
        <w:pStyle w:val="Podtitul"/>
        <w:spacing w:line="240" w:lineRule="auto"/>
        <w:ind w:firstLine="709"/>
        <w:rPr>
          <w:rFonts w:ascii="Times New Roman" w:hAnsi="Times New Roman"/>
          <w:b w:val="0"/>
          <w:sz w:val="24"/>
        </w:rPr>
      </w:pPr>
    </w:p>
    <w:p w:rsidR="003C0A09" w:rsidRPr="001351E5" w:rsidRDefault="00B30CB1" w:rsidP="007C79E7">
      <w:pPr>
        <w:pStyle w:val="Podtitul"/>
        <w:spacing w:line="240" w:lineRule="auto"/>
        <w:ind w:firstLine="709"/>
        <w:rPr>
          <w:rFonts w:ascii="Times New Roman" w:hAnsi="Times New Roman"/>
          <w:b w:val="0"/>
          <w:sz w:val="24"/>
        </w:rPr>
      </w:pPr>
      <w:r>
        <w:rPr>
          <w:rFonts w:ascii="Times New Roman" w:hAnsi="Times New Roman"/>
          <w:b w:val="0"/>
          <w:sz w:val="24"/>
        </w:rPr>
        <w:lastRenderedPageBreak/>
        <w:t>C</w:t>
      </w:r>
      <w:r w:rsidR="003C0A09" w:rsidRPr="001351E5">
        <w:rPr>
          <w:rFonts w:ascii="Times New Roman" w:hAnsi="Times New Roman"/>
          <w:b w:val="0"/>
          <w:sz w:val="24"/>
        </w:rPr>
        <w:t>eny zemědělských výrobců jatečných prasat v živém i v mase oproti roku 2015 poklesly za čtyři měsíce 2016 o -9,9</w:t>
      </w:r>
      <w:r w:rsidR="00B44AB8" w:rsidRPr="001351E5">
        <w:rPr>
          <w:rFonts w:ascii="Times New Roman" w:hAnsi="Times New Roman"/>
          <w:b w:val="0"/>
          <w:sz w:val="24"/>
        </w:rPr>
        <w:t xml:space="preserve"> </w:t>
      </w:r>
      <w:r w:rsidR="003C0A09" w:rsidRPr="001351E5">
        <w:rPr>
          <w:rFonts w:ascii="Times New Roman" w:hAnsi="Times New Roman"/>
          <w:b w:val="0"/>
          <w:sz w:val="24"/>
        </w:rPr>
        <w:t>%, resp. o -10,4 %. Situace se v posledním období však zlepšila, kdy cena jatečných prasat k 18. 5. 2016 dle TIS</w:t>
      </w:r>
      <w:r w:rsidR="003C0A09" w:rsidRPr="001351E5">
        <w:rPr>
          <w:rFonts w:ascii="Times New Roman" w:hAnsi="Times New Roman"/>
          <w:b w:val="0"/>
          <w:sz w:val="24"/>
          <w:vertAlign w:val="superscript"/>
        </w:rPr>
        <w:t>ČR</w:t>
      </w:r>
      <w:r w:rsidR="003C0A09" w:rsidRPr="001351E5">
        <w:rPr>
          <w:rFonts w:ascii="Times New Roman" w:hAnsi="Times New Roman"/>
          <w:b w:val="0"/>
          <w:sz w:val="24"/>
        </w:rPr>
        <w:t xml:space="preserve">SZIF pohybovala na úrovni 35,32 Kč /kg v mase. Na trzích v celé EU28 </w:t>
      </w:r>
      <w:r w:rsidR="00B0654A">
        <w:rPr>
          <w:rFonts w:ascii="Times New Roman" w:hAnsi="Times New Roman"/>
          <w:b w:val="0"/>
          <w:sz w:val="24"/>
        </w:rPr>
        <w:t>se pokles v 19. týdnu (tj. 9.–</w:t>
      </w:r>
      <w:r w:rsidR="003C0A09" w:rsidRPr="001351E5">
        <w:rPr>
          <w:rFonts w:ascii="Times New Roman" w:hAnsi="Times New Roman"/>
          <w:b w:val="0"/>
          <w:sz w:val="24"/>
        </w:rPr>
        <w:t>15. 5.) zvýšil na 1,36 € /kg (cca 36,75 Kč) v mase (ve třídách S a E). Tato cena je o -5,6 % nižší proti 19. týdnu roku 2015.</w:t>
      </w:r>
    </w:p>
    <w:p w:rsidR="003C0A09" w:rsidRPr="001351E5" w:rsidRDefault="003C0A09" w:rsidP="007C79E7">
      <w:pPr>
        <w:pStyle w:val="Podtitul"/>
        <w:spacing w:after="0" w:line="240" w:lineRule="auto"/>
        <w:ind w:firstLine="708"/>
        <w:rPr>
          <w:rFonts w:ascii="Times New Roman" w:hAnsi="Times New Roman"/>
          <w:b w:val="0"/>
          <w:sz w:val="24"/>
        </w:rPr>
      </w:pPr>
      <w:r w:rsidRPr="001351E5">
        <w:rPr>
          <w:rFonts w:ascii="Times New Roman" w:hAnsi="Times New Roman"/>
          <w:b w:val="0"/>
          <w:sz w:val="24"/>
        </w:rPr>
        <w:t>Ceny selat klesly proti roku 2015 za první čtyři měsíce roku 2016 o 11,4 %. V EU28 cena selat počátkem roku 2016 strmě stoupala až na 39,9 €/kus koncem února, avšak poté opět klesala na průměrnou cenu 39,67 € za kus v 19. týdnu, což je o -8,2 % nižší proti ceně v 19. týdnu roku 2015.</w:t>
      </w:r>
    </w:p>
    <w:p w:rsidR="0042422D" w:rsidRPr="001351E5" w:rsidRDefault="0042422D" w:rsidP="0042422D">
      <w:pPr>
        <w:pStyle w:val="mezera"/>
        <w:rPr>
          <w:rFonts w:cs="Times New Roman"/>
        </w:rPr>
      </w:pPr>
    </w:p>
    <w:p w:rsidR="0008486B" w:rsidRPr="001351E5" w:rsidRDefault="0008486B" w:rsidP="0008486B">
      <w:pPr>
        <w:rPr>
          <w:b/>
          <w:sz w:val="28"/>
          <w:szCs w:val="28"/>
        </w:rPr>
      </w:pPr>
      <w:r w:rsidRPr="001351E5">
        <w:rPr>
          <w:b/>
          <w:sz w:val="28"/>
          <w:szCs w:val="28"/>
        </w:rPr>
        <w:t>Drůbež, drůbeží maso</w:t>
      </w:r>
    </w:p>
    <w:p w:rsidR="00107A69" w:rsidRPr="001351E5" w:rsidRDefault="00107A69" w:rsidP="00107A69">
      <w:pPr>
        <w:pStyle w:val="TEXT"/>
        <w:spacing w:line="276" w:lineRule="auto"/>
        <w:ind w:firstLine="0"/>
        <w:rPr>
          <w:kern w:val="0"/>
          <w:sz w:val="24"/>
          <w:szCs w:val="24"/>
        </w:rPr>
      </w:pPr>
    </w:p>
    <w:p w:rsidR="00725574" w:rsidRPr="001351E5" w:rsidRDefault="00042B60" w:rsidP="007C79E7">
      <w:pPr>
        <w:pStyle w:val="TEXT"/>
        <w:spacing w:after="120" w:line="240" w:lineRule="auto"/>
        <w:ind w:firstLine="709"/>
        <w:rPr>
          <w:sz w:val="24"/>
          <w:szCs w:val="24"/>
        </w:rPr>
      </w:pPr>
      <w:r w:rsidRPr="001351E5">
        <w:rPr>
          <w:sz w:val="24"/>
          <w:szCs w:val="24"/>
        </w:rPr>
        <w:t>Podle Soupisu hospodářských zvířat se stavy drůbeže</w:t>
      </w:r>
      <w:r w:rsidR="00736514">
        <w:rPr>
          <w:sz w:val="24"/>
          <w:szCs w:val="24"/>
        </w:rPr>
        <w:t xml:space="preserve"> v ČR v roce 2015 zvýšily o 4,9 </w:t>
      </w:r>
      <w:r w:rsidRPr="001351E5">
        <w:rPr>
          <w:sz w:val="24"/>
          <w:szCs w:val="24"/>
        </w:rPr>
        <w:t>% na 22,5 mil. ks, z toho stavy kuřat na výkrm o 5,3 % na 12,1 mil. ks, na chov o 30,8 % na 2,8 mil. ks, a stavy slepic naopak poklesly o 6,8 % na 6,3 mil. ks. Stavy kohoutů vzrostly o 3,7 % na 245,5 tis. ks, kachen o 50,0 % na 589,6 tis. ks, krůt o 4,8 % na 415,7 tis. ks</w:t>
      </w:r>
      <w:r w:rsidR="003619A9">
        <w:rPr>
          <w:sz w:val="24"/>
          <w:szCs w:val="24"/>
        </w:rPr>
        <w:t xml:space="preserve"> a hus o 5,9 % na 19,5 tis. k</w:t>
      </w:r>
      <w:r w:rsidR="00725574" w:rsidRPr="001351E5">
        <w:rPr>
          <w:sz w:val="24"/>
          <w:szCs w:val="24"/>
        </w:rPr>
        <w:t xml:space="preserve">s. </w:t>
      </w:r>
    </w:p>
    <w:p w:rsidR="00107A69" w:rsidRPr="001351E5" w:rsidRDefault="00CD4E01" w:rsidP="007C79E7">
      <w:pPr>
        <w:pStyle w:val="TEXT"/>
        <w:spacing w:after="120" w:line="240" w:lineRule="auto"/>
        <w:ind w:firstLine="709"/>
        <w:rPr>
          <w:sz w:val="24"/>
          <w:szCs w:val="24"/>
        </w:rPr>
      </w:pPr>
      <w:r w:rsidRPr="001351E5">
        <w:rPr>
          <w:sz w:val="24"/>
          <w:szCs w:val="24"/>
        </w:rPr>
        <w:t>Průměrný stav nosnic v roce 2015 byl 8,9 mil. ks, tzn. meziroční pokles 2,1 %. Spotřeba vajec v ČR je jedna z nejvyšších ve vyspělých státech Evropy a v roce 2015 byla 2 773 mil. ks. To je o 2,7</w:t>
      </w:r>
      <w:r w:rsidR="00152162">
        <w:rPr>
          <w:sz w:val="24"/>
          <w:szCs w:val="24"/>
        </w:rPr>
        <w:t xml:space="preserve"> </w:t>
      </w:r>
      <w:r w:rsidRPr="001351E5">
        <w:rPr>
          <w:sz w:val="24"/>
          <w:szCs w:val="24"/>
        </w:rPr>
        <w:t>% více než v roce 2014. Rozdíl mezi spotřebou a výrobou je řešen dovozem, který v současné době tvoří více než jednu třetinu výroby.</w:t>
      </w:r>
      <w:r w:rsidR="00107A69" w:rsidRPr="001351E5">
        <w:rPr>
          <w:sz w:val="24"/>
          <w:szCs w:val="24"/>
        </w:rPr>
        <w:t xml:space="preserve"> </w:t>
      </w:r>
    </w:p>
    <w:p w:rsidR="00926B08" w:rsidRPr="001351E5" w:rsidRDefault="00042B60" w:rsidP="007C79E7">
      <w:pPr>
        <w:pStyle w:val="TEXT"/>
        <w:spacing w:line="240" w:lineRule="auto"/>
        <w:ind w:firstLine="709"/>
        <w:rPr>
          <w:sz w:val="24"/>
          <w:szCs w:val="24"/>
        </w:rPr>
      </w:pPr>
      <w:r w:rsidRPr="001351E5">
        <w:rPr>
          <w:sz w:val="24"/>
          <w:szCs w:val="24"/>
        </w:rPr>
        <w:t>Celková produkce jatečné drůbeže v ČR se v roce 2015 zvýšila o 1,7 % na 191,3 tis. t j. hm. (255,1 tis. t ž. hm.), tedy přibližně</w:t>
      </w:r>
      <w:r w:rsidR="00B814F7" w:rsidRPr="001351E5">
        <w:rPr>
          <w:sz w:val="24"/>
          <w:szCs w:val="24"/>
        </w:rPr>
        <w:t xml:space="preserve"> 1,4 % z celkové produkce. </w:t>
      </w:r>
      <w:r w:rsidRPr="001351E5">
        <w:rPr>
          <w:sz w:val="24"/>
          <w:szCs w:val="24"/>
        </w:rPr>
        <w:t xml:space="preserve">Do ČR bylo podle celní statistiky v roce 2015 dovezeno 140,8 tis. t j. hm. živé drůbeže a drůbežího masa (v přepočtu ze 187,8 tis. t ž. hm.), což znamenalo meziroční nárůst o 18,7 %, a vyvezeno 73,3 tis. t j. hm. (97,7 tis. t ž. hm.), což představuje nárůst o 4,7 %. </w:t>
      </w:r>
      <w:r w:rsidR="00926B08" w:rsidRPr="001351E5">
        <w:t>Domácí spotřeba v ČR v roce 2015 meziročně vzrostla o 9,4 % na 259,3 tis. t j. hm.</w:t>
      </w:r>
      <w:r w:rsidR="00B814F7" w:rsidRPr="001351E5">
        <w:t xml:space="preserve"> </w:t>
      </w:r>
      <w:r w:rsidR="00926B08" w:rsidRPr="001351E5">
        <w:t>Spotřeba na obyvatele vzrostla o 9,2 % na 27,2 kg/obyv./rok.</w:t>
      </w:r>
    </w:p>
    <w:p w:rsidR="00926B08" w:rsidRPr="001351E5" w:rsidRDefault="00926B08" w:rsidP="007C79E7">
      <w:pPr>
        <w:jc w:val="both"/>
      </w:pPr>
      <w:r w:rsidRPr="001351E5">
        <w:t>Míra soběstačnosti klesla o 5,6 p. b. na 73,8 %.</w:t>
      </w:r>
    </w:p>
    <w:p w:rsidR="00926B08" w:rsidRPr="001351E5" w:rsidRDefault="00926B08" w:rsidP="00926B08">
      <w:pPr>
        <w:pStyle w:val="mezera"/>
        <w:rPr>
          <w:rFonts w:cs="Times New Roman"/>
          <w:lang w:eastAsia="cs-CZ"/>
        </w:rPr>
      </w:pPr>
    </w:p>
    <w:p w:rsidR="00496D64" w:rsidRPr="007F1994" w:rsidRDefault="00496D64" w:rsidP="00496D64">
      <w:pPr>
        <w:rPr>
          <w:b/>
        </w:rPr>
      </w:pPr>
      <w:r w:rsidRPr="007F1994">
        <w:rPr>
          <w:b/>
        </w:rPr>
        <w:t>Hlavní ukazatele bilance výroby a spotřeby drůbežího masa (tis.t ž. hm.)</w:t>
      </w:r>
    </w:p>
    <w:tbl>
      <w:tblPr>
        <w:tblW w:w="0" w:type="auto"/>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993"/>
        <w:gridCol w:w="1134"/>
        <w:gridCol w:w="1134"/>
        <w:gridCol w:w="850"/>
        <w:gridCol w:w="1134"/>
        <w:gridCol w:w="851"/>
        <w:gridCol w:w="1275"/>
        <w:gridCol w:w="1701"/>
      </w:tblGrid>
      <w:tr w:rsidR="00496D64" w:rsidRPr="007F1994" w:rsidTr="00496D64">
        <w:tc>
          <w:tcPr>
            <w:tcW w:w="993" w:type="dxa"/>
          </w:tcPr>
          <w:p w:rsidR="00496D64" w:rsidRPr="00496D64" w:rsidRDefault="00496D64" w:rsidP="00200357">
            <w:pPr>
              <w:rPr>
                <w:b/>
              </w:rPr>
            </w:pPr>
            <w:r w:rsidRPr="00496D64">
              <w:rPr>
                <w:b/>
                <w:sz w:val="22"/>
                <w:szCs w:val="22"/>
              </w:rPr>
              <w:t>Rok</w:t>
            </w:r>
          </w:p>
        </w:tc>
        <w:tc>
          <w:tcPr>
            <w:tcW w:w="1134" w:type="dxa"/>
          </w:tcPr>
          <w:p w:rsidR="00496D64" w:rsidRPr="00496D64" w:rsidRDefault="00496D64" w:rsidP="00200357">
            <w:pPr>
              <w:jc w:val="center"/>
              <w:rPr>
                <w:b/>
              </w:rPr>
            </w:pPr>
            <w:r w:rsidRPr="00496D64">
              <w:rPr>
                <w:b/>
                <w:sz w:val="22"/>
                <w:szCs w:val="22"/>
              </w:rPr>
              <w:t xml:space="preserve">Počáteční zásoba </w:t>
            </w:r>
          </w:p>
        </w:tc>
        <w:tc>
          <w:tcPr>
            <w:tcW w:w="1134" w:type="dxa"/>
          </w:tcPr>
          <w:p w:rsidR="00496D64" w:rsidRPr="00496D64" w:rsidRDefault="00496D64" w:rsidP="00200357">
            <w:pPr>
              <w:jc w:val="center"/>
              <w:rPr>
                <w:b/>
              </w:rPr>
            </w:pPr>
            <w:r w:rsidRPr="00496D64">
              <w:rPr>
                <w:b/>
                <w:sz w:val="22"/>
                <w:szCs w:val="22"/>
              </w:rPr>
              <w:t>Domácí produkce</w:t>
            </w:r>
          </w:p>
        </w:tc>
        <w:tc>
          <w:tcPr>
            <w:tcW w:w="850" w:type="dxa"/>
          </w:tcPr>
          <w:p w:rsidR="00496D64" w:rsidRPr="00496D64" w:rsidRDefault="00496D64" w:rsidP="00200357">
            <w:pPr>
              <w:jc w:val="center"/>
              <w:rPr>
                <w:b/>
              </w:rPr>
            </w:pPr>
            <w:r w:rsidRPr="00496D64">
              <w:rPr>
                <w:b/>
                <w:sz w:val="22"/>
                <w:szCs w:val="22"/>
              </w:rPr>
              <w:t>Dovoz</w:t>
            </w:r>
          </w:p>
        </w:tc>
        <w:tc>
          <w:tcPr>
            <w:tcW w:w="1134" w:type="dxa"/>
          </w:tcPr>
          <w:p w:rsidR="00496D64" w:rsidRPr="00496D64" w:rsidRDefault="00496D64" w:rsidP="00200357">
            <w:pPr>
              <w:jc w:val="center"/>
              <w:rPr>
                <w:b/>
              </w:rPr>
            </w:pPr>
            <w:r w:rsidRPr="00496D64">
              <w:rPr>
                <w:b/>
                <w:sz w:val="22"/>
                <w:szCs w:val="22"/>
              </w:rPr>
              <w:t>Domácí spotřeba</w:t>
            </w:r>
          </w:p>
        </w:tc>
        <w:tc>
          <w:tcPr>
            <w:tcW w:w="851" w:type="dxa"/>
          </w:tcPr>
          <w:p w:rsidR="00496D64" w:rsidRPr="00496D64" w:rsidRDefault="00496D64" w:rsidP="00200357">
            <w:pPr>
              <w:jc w:val="center"/>
              <w:rPr>
                <w:b/>
              </w:rPr>
            </w:pPr>
            <w:r w:rsidRPr="00496D64">
              <w:rPr>
                <w:b/>
                <w:sz w:val="22"/>
                <w:szCs w:val="22"/>
              </w:rPr>
              <w:t>Vývoz</w:t>
            </w:r>
          </w:p>
        </w:tc>
        <w:tc>
          <w:tcPr>
            <w:tcW w:w="1275" w:type="dxa"/>
          </w:tcPr>
          <w:p w:rsidR="00496D64" w:rsidRPr="00496D64" w:rsidRDefault="00496D64" w:rsidP="00200357">
            <w:pPr>
              <w:jc w:val="center"/>
              <w:rPr>
                <w:b/>
              </w:rPr>
            </w:pPr>
            <w:r w:rsidRPr="00496D64">
              <w:rPr>
                <w:b/>
                <w:sz w:val="22"/>
                <w:szCs w:val="22"/>
              </w:rPr>
              <w:t>Konečná zásoba</w:t>
            </w:r>
          </w:p>
        </w:tc>
        <w:tc>
          <w:tcPr>
            <w:tcW w:w="1701" w:type="dxa"/>
          </w:tcPr>
          <w:p w:rsidR="00496D64" w:rsidRPr="00496D64" w:rsidRDefault="00496D64" w:rsidP="00200357">
            <w:pPr>
              <w:jc w:val="center"/>
              <w:rPr>
                <w:b/>
              </w:rPr>
            </w:pPr>
            <w:r w:rsidRPr="00496D64">
              <w:rPr>
                <w:b/>
                <w:sz w:val="22"/>
                <w:szCs w:val="22"/>
              </w:rPr>
              <w:t>Vývoj spotřeby drůbežího masa</w:t>
            </w:r>
          </w:p>
          <w:p w:rsidR="00496D64" w:rsidRPr="00496D64" w:rsidRDefault="00496D64" w:rsidP="00200357">
            <w:pPr>
              <w:jc w:val="center"/>
              <w:rPr>
                <w:b/>
              </w:rPr>
            </w:pPr>
            <w:r w:rsidRPr="00496D64">
              <w:rPr>
                <w:b/>
                <w:sz w:val="22"/>
                <w:szCs w:val="22"/>
              </w:rPr>
              <w:t>(kg/obyv./rok)</w:t>
            </w:r>
          </w:p>
        </w:tc>
      </w:tr>
      <w:tr w:rsidR="00496D64" w:rsidRPr="007F1994" w:rsidTr="00496D64">
        <w:tc>
          <w:tcPr>
            <w:tcW w:w="993" w:type="dxa"/>
            <w:shd w:val="clear" w:color="auto" w:fill="FFFFFF"/>
          </w:tcPr>
          <w:p w:rsidR="00496D64" w:rsidRPr="00496D64" w:rsidRDefault="00496D64" w:rsidP="00200357">
            <w:r w:rsidRPr="00496D64">
              <w:rPr>
                <w:sz w:val="22"/>
                <w:szCs w:val="22"/>
              </w:rPr>
              <w:t>2004</w:t>
            </w:r>
          </w:p>
        </w:tc>
        <w:tc>
          <w:tcPr>
            <w:tcW w:w="1134" w:type="dxa"/>
            <w:shd w:val="clear" w:color="auto" w:fill="FFFFFF"/>
          </w:tcPr>
          <w:p w:rsidR="00496D64" w:rsidRPr="00496D64" w:rsidRDefault="00496D64" w:rsidP="00200357">
            <w:pPr>
              <w:jc w:val="center"/>
            </w:pPr>
            <w:r w:rsidRPr="00496D64">
              <w:rPr>
                <w:sz w:val="22"/>
                <w:szCs w:val="22"/>
              </w:rPr>
              <w:t>7,7</w:t>
            </w:r>
          </w:p>
        </w:tc>
        <w:tc>
          <w:tcPr>
            <w:tcW w:w="1134" w:type="dxa"/>
            <w:shd w:val="clear" w:color="auto" w:fill="FFFFFF"/>
          </w:tcPr>
          <w:p w:rsidR="00496D64" w:rsidRPr="00496D64" w:rsidRDefault="00496D64" w:rsidP="00200357">
            <w:pPr>
              <w:jc w:val="center"/>
            </w:pPr>
            <w:r w:rsidRPr="00496D64">
              <w:rPr>
                <w:sz w:val="22"/>
                <w:szCs w:val="22"/>
              </w:rPr>
              <w:t>310,0</w:t>
            </w:r>
          </w:p>
        </w:tc>
        <w:tc>
          <w:tcPr>
            <w:tcW w:w="850" w:type="dxa"/>
            <w:shd w:val="clear" w:color="auto" w:fill="FFFFFF"/>
          </w:tcPr>
          <w:p w:rsidR="00496D64" w:rsidRPr="00496D64" w:rsidRDefault="00496D64" w:rsidP="00200357">
            <w:pPr>
              <w:jc w:val="center"/>
            </w:pPr>
            <w:r w:rsidRPr="00496D64">
              <w:rPr>
                <w:sz w:val="22"/>
                <w:szCs w:val="22"/>
              </w:rPr>
              <w:t>72,4</w:t>
            </w:r>
          </w:p>
        </w:tc>
        <w:tc>
          <w:tcPr>
            <w:tcW w:w="1134" w:type="dxa"/>
            <w:shd w:val="clear" w:color="auto" w:fill="FFFFFF"/>
          </w:tcPr>
          <w:p w:rsidR="00496D64" w:rsidRPr="00496D64" w:rsidRDefault="00496D64" w:rsidP="00200357">
            <w:pPr>
              <w:jc w:val="center"/>
            </w:pPr>
            <w:r w:rsidRPr="00496D64">
              <w:rPr>
                <w:sz w:val="22"/>
                <w:szCs w:val="22"/>
              </w:rPr>
              <w:t>349,5</w:t>
            </w:r>
          </w:p>
        </w:tc>
        <w:tc>
          <w:tcPr>
            <w:tcW w:w="851" w:type="dxa"/>
            <w:shd w:val="clear" w:color="auto" w:fill="FFFFFF"/>
          </w:tcPr>
          <w:p w:rsidR="00496D64" w:rsidRPr="00496D64" w:rsidRDefault="00496D64" w:rsidP="00200357">
            <w:pPr>
              <w:jc w:val="center"/>
            </w:pPr>
            <w:r w:rsidRPr="00496D64">
              <w:rPr>
                <w:sz w:val="22"/>
                <w:szCs w:val="22"/>
              </w:rPr>
              <w:t>32,9</w:t>
            </w:r>
          </w:p>
        </w:tc>
        <w:tc>
          <w:tcPr>
            <w:tcW w:w="1275" w:type="dxa"/>
            <w:shd w:val="clear" w:color="auto" w:fill="FFFFFF"/>
          </w:tcPr>
          <w:p w:rsidR="00496D64" w:rsidRPr="00496D64" w:rsidRDefault="00496D64" w:rsidP="00200357">
            <w:pPr>
              <w:jc w:val="center"/>
            </w:pPr>
            <w:r w:rsidRPr="00496D64">
              <w:rPr>
                <w:sz w:val="22"/>
                <w:szCs w:val="22"/>
              </w:rPr>
              <w:t>7,7</w:t>
            </w:r>
          </w:p>
        </w:tc>
        <w:tc>
          <w:tcPr>
            <w:tcW w:w="1701" w:type="dxa"/>
            <w:shd w:val="clear" w:color="auto" w:fill="FFFFFF"/>
          </w:tcPr>
          <w:p w:rsidR="00496D64" w:rsidRPr="00496D64" w:rsidRDefault="00496D64" w:rsidP="00200357">
            <w:pPr>
              <w:jc w:val="center"/>
            </w:pPr>
            <w:r w:rsidRPr="00496D64">
              <w:rPr>
                <w:sz w:val="22"/>
                <w:szCs w:val="22"/>
              </w:rPr>
              <w:t>25,3</w:t>
            </w:r>
          </w:p>
        </w:tc>
      </w:tr>
      <w:tr w:rsidR="00496D64" w:rsidRPr="007F1994" w:rsidTr="00496D64">
        <w:tc>
          <w:tcPr>
            <w:tcW w:w="993" w:type="dxa"/>
            <w:shd w:val="clear" w:color="auto" w:fill="FFFFFF"/>
          </w:tcPr>
          <w:p w:rsidR="00496D64" w:rsidRPr="00496D64" w:rsidRDefault="00496D64" w:rsidP="00200357">
            <w:r w:rsidRPr="00496D64">
              <w:rPr>
                <w:sz w:val="22"/>
                <w:szCs w:val="22"/>
              </w:rPr>
              <w:t>2005</w:t>
            </w:r>
          </w:p>
        </w:tc>
        <w:tc>
          <w:tcPr>
            <w:tcW w:w="1134" w:type="dxa"/>
            <w:shd w:val="clear" w:color="auto" w:fill="FFFFFF"/>
          </w:tcPr>
          <w:p w:rsidR="00496D64" w:rsidRPr="00496D64" w:rsidRDefault="00496D64" w:rsidP="00200357">
            <w:pPr>
              <w:jc w:val="center"/>
            </w:pPr>
            <w:r w:rsidRPr="00496D64">
              <w:rPr>
                <w:sz w:val="22"/>
                <w:szCs w:val="22"/>
              </w:rPr>
              <w:t>7,7</w:t>
            </w:r>
          </w:p>
        </w:tc>
        <w:tc>
          <w:tcPr>
            <w:tcW w:w="1134" w:type="dxa"/>
            <w:shd w:val="clear" w:color="auto" w:fill="FFFFFF"/>
          </w:tcPr>
          <w:p w:rsidR="00496D64" w:rsidRPr="00496D64" w:rsidRDefault="00496D64" w:rsidP="00200357">
            <w:pPr>
              <w:jc w:val="center"/>
            </w:pPr>
            <w:r w:rsidRPr="00496D64">
              <w:rPr>
                <w:sz w:val="22"/>
                <w:szCs w:val="22"/>
              </w:rPr>
              <w:t>321,7</w:t>
            </w:r>
          </w:p>
        </w:tc>
        <w:tc>
          <w:tcPr>
            <w:tcW w:w="850" w:type="dxa"/>
            <w:shd w:val="clear" w:color="auto" w:fill="FFFFFF"/>
          </w:tcPr>
          <w:p w:rsidR="00496D64" w:rsidRPr="00496D64" w:rsidRDefault="00496D64" w:rsidP="00200357">
            <w:pPr>
              <w:jc w:val="center"/>
            </w:pPr>
            <w:r w:rsidRPr="00496D64">
              <w:rPr>
                <w:sz w:val="22"/>
                <w:szCs w:val="22"/>
              </w:rPr>
              <w:t>74,5</w:t>
            </w:r>
          </w:p>
        </w:tc>
        <w:tc>
          <w:tcPr>
            <w:tcW w:w="1134" w:type="dxa"/>
            <w:shd w:val="clear" w:color="auto" w:fill="FFFFFF"/>
          </w:tcPr>
          <w:p w:rsidR="00496D64" w:rsidRPr="00496D64" w:rsidRDefault="00496D64" w:rsidP="00200357">
            <w:pPr>
              <w:jc w:val="center"/>
            </w:pPr>
            <w:r w:rsidRPr="00496D64">
              <w:rPr>
                <w:sz w:val="22"/>
                <w:szCs w:val="22"/>
              </w:rPr>
              <w:t>355,0</w:t>
            </w:r>
          </w:p>
        </w:tc>
        <w:tc>
          <w:tcPr>
            <w:tcW w:w="851" w:type="dxa"/>
            <w:shd w:val="clear" w:color="auto" w:fill="FFFFFF"/>
          </w:tcPr>
          <w:p w:rsidR="00496D64" w:rsidRPr="00496D64" w:rsidRDefault="00496D64" w:rsidP="00200357">
            <w:pPr>
              <w:jc w:val="center"/>
            </w:pPr>
            <w:r w:rsidRPr="00496D64">
              <w:rPr>
                <w:sz w:val="22"/>
                <w:szCs w:val="22"/>
              </w:rPr>
              <w:t>36,5</w:t>
            </w:r>
          </w:p>
        </w:tc>
        <w:tc>
          <w:tcPr>
            <w:tcW w:w="1275" w:type="dxa"/>
            <w:shd w:val="clear" w:color="auto" w:fill="FFFFFF"/>
          </w:tcPr>
          <w:p w:rsidR="00496D64" w:rsidRPr="00496D64" w:rsidRDefault="00496D64" w:rsidP="00200357">
            <w:pPr>
              <w:jc w:val="center"/>
            </w:pPr>
            <w:r w:rsidRPr="00496D64">
              <w:rPr>
                <w:sz w:val="22"/>
                <w:szCs w:val="22"/>
              </w:rPr>
              <w:t>12,4</w:t>
            </w:r>
          </w:p>
        </w:tc>
        <w:tc>
          <w:tcPr>
            <w:tcW w:w="1701" w:type="dxa"/>
            <w:shd w:val="clear" w:color="auto" w:fill="FFFFFF"/>
          </w:tcPr>
          <w:p w:rsidR="00496D64" w:rsidRPr="00496D64" w:rsidRDefault="00496D64" w:rsidP="00200357">
            <w:pPr>
              <w:jc w:val="center"/>
            </w:pPr>
            <w:r w:rsidRPr="00496D64">
              <w:rPr>
                <w:sz w:val="22"/>
                <w:szCs w:val="22"/>
              </w:rPr>
              <w:t>26,1</w:t>
            </w:r>
          </w:p>
        </w:tc>
      </w:tr>
      <w:tr w:rsidR="00496D64" w:rsidRPr="007F1994" w:rsidTr="00496D64">
        <w:tc>
          <w:tcPr>
            <w:tcW w:w="993" w:type="dxa"/>
            <w:shd w:val="clear" w:color="auto" w:fill="FFFFFF"/>
          </w:tcPr>
          <w:p w:rsidR="00496D64" w:rsidRPr="00496D64" w:rsidRDefault="00496D64" w:rsidP="00200357">
            <w:r w:rsidRPr="00496D64">
              <w:rPr>
                <w:sz w:val="22"/>
                <w:szCs w:val="22"/>
              </w:rPr>
              <w:t>2006</w:t>
            </w:r>
          </w:p>
        </w:tc>
        <w:tc>
          <w:tcPr>
            <w:tcW w:w="1134" w:type="dxa"/>
            <w:shd w:val="clear" w:color="auto" w:fill="FFFFFF"/>
          </w:tcPr>
          <w:p w:rsidR="00496D64" w:rsidRPr="00496D64" w:rsidRDefault="00496D64" w:rsidP="00200357">
            <w:pPr>
              <w:jc w:val="center"/>
            </w:pPr>
            <w:r w:rsidRPr="00496D64">
              <w:rPr>
                <w:sz w:val="22"/>
                <w:szCs w:val="22"/>
              </w:rPr>
              <w:t>12,4</w:t>
            </w:r>
          </w:p>
        </w:tc>
        <w:tc>
          <w:tcPr>
            <w:tcW w:w="1134" w:type="dxa"/>
            <w:shd w:val="clear" w:color="auto" w:fill="FFFFFF"/>
          </w:tcPr>
          <w:p w:rsidR="00496D64" w:rsidRPr="00496D64" w:rsidRDefault="00496D64" w:rsidP="00200357">
            <w:pPr>
              <w:jc w:val="center"/>
            </w:pPr>
            <w:r w:rsidRPr="00496D64">
              <w:rPr>
                <w:sz w:val="22"/>
                <w:szCs w:val="22"/>
              </w:rPr>
              <w:t>305,5</w:t>
            </w:r>
          </w:p>
        </w:tc>
        <w:tc>
          <w:tcPr>
            <w:tcW w:w="850" w:type="dxa"/>
            <w:shd w:val="clear" w:color="auto" w:fill="FFFFFF"/>
          </w:tcPr>
          <w:p w:rsidR="00496D64" w:rsidRPr="00496D64" w:rsidRDefault="00496D64" w:rsidP="00200357">
            <w:pPr>
              <w:jc w:val="center"/>
            </w:pPr>
            <w:r w:rsidRPr="00496D64">
              <w:rPr>
                <w:sz w:val="22"/>
                <w:szCs w:val="22"/>
              </w:rPr>
              <w:t>80,1</w:t>
            </w:r>
          </w:p>
        </w:tc>
        <w:tc>
          <w:tcPr>
            <w:tcW w:w="1134" w:type="dxa"/>
            <w:shd w:val="clear" w:color="auto" w:fill="FFFFFF"/>
          </w:tcPr>
          <w:p w:rsidR="00496D64" w:rsidRPr="00496D64" w:rsidRDefault="00496D64" w:rsidP="00200357">
            <w:pPr>
              <w:jc w:val="center"/>
            </w:pPr>
            <w:r w:rsidRPr="00496D64">
              <w:rPr>
                <w:sz w:val="22"/>
                <w:szCs w:val="22"/>
              </w:rPr>
              <w:t>359,5</w:t>
            </w:r>
          </w:p>
        </w:tc>
        <w:tc>
          <w:tcPr>
            <w:tcW w:w="851" w:type="dxa"/>
            <w:shd w:val="clear" w:color="auto" w:fill="FFFFFF"/>
          </w:tcPr>
          <w:p w:rsidR="00496D64" w:rsidRPr="00496D64" w:rsidRDefault="00496D64" w:rsidP="00200357">
            <w:pPr>
              <w:jc w:val="center"/>
            </w:pPr>
            <w:r w:rsidRPr="00496D64">
              <w:rPr>
                <w:sz w:val="22"/>
                <w:szCs w:val="22"/>
              </w:rPr>
              <w:t>27,9</w:t>
            </w:r>
          </w:p>
        </w:tc>
        <w:tc>
          <w:tcPr>
            <w:tcW w:w="1275" w:type="dxa"/>
            <w:shd w:val="clear" w:color="auto" w:fill="FFFFFF"/>
          </w:tcPr>
          <w:p w:rsidR="00496D64" w:rsidRPr="00496D64" w:rsidRDefault="00496D64" w:rsidP="00200357">
            <w:pPr>
              <w:jc w:val="center"/>
            </w:pPr>
            <w:r w:rsidRPr="00496D64">
              <w:rPr>
                <w:sz w:val="22"/>
                <w:szCs w:val="22"/>
              </w:rPr>
              <w:t>10,6</w:t>
            </w:r>
          </w:p>
        </w:tc>
        <w:tc>
          <w:tcPr>
            <w:tcW w:w="1701" w:type="dxa"/>
            <w:shd w:val="clear" w:color="auto" w:fill="FFFFFF"/>
          </w:tcPr>
          <w:p w:rsidR="00496D64" w:rsidRPr="00496D64" w:rsidRDefault="00496D64" w:rsidP="00200357">
            <w:pPr>
              <w:jc w:val="center"/>
            </w:pPr>
            <w:r w:rsidRPr="00496D64">
              <w:rPr>
                <w:sz w:val="22"/>
                <w:szCs w:val="22"/>
              </w:rPr>
              <w:t>26,2</w:t>
            </w:r>
          </w:p>
        </w:tc>
      </w:tr>
      <w:tr w:rsidR="00496D64" w:rsidRPr="007F1994" w:rsidTr="00496D64">
        <w:tc>
          <w:tcPr>
            <w:tcW w:w="993" w:type="dxa"/>
            <w:shd w:val="clear" w:color="auto" w:fill="FFFFFF"/>
          </w:tcPr>
          <w:p w:rsidR="00496D64" w:rsidRPr="00496D64" w:rsidRDefault="00496D64" w:rsidP="00200357">
            <w:pPr>
              <w:rPr>
                <w:color w:val="000000"/>
              </w:rPr>
            </w:pPr>
            <w:r w:rsidRPr="00496D64">
              <w:rPr>
                <w:color w:val="000000"/>
                <w:sz w:val="22"/>
                <w:szCs w:val="22"/>
              </w:rPr>
              <w:t>2007</w:t>
            </w:r>
          </w:p>
        </w:tc>
        <w:tc>
          <w:tcPr>
            <w:tcW w:w="1134" w:type="dxa"/>
            <w:shd w:val="clear" w:color="auto" w:fill="FFFFFF"/>
          </w:tcPr>
          <w:p w:rsidR="00496D64" w:rsidRPr="00496D64" w:rsidRDefault="00496D64" w:rsidP="00200357">
            <w:pPr>
              <w:jc w:val="center"/>
              <w:rPr>
                <w:color w:val="000000"/>
              </w:rPr>
            </w:pPr>
            <w:r w:rsidRPr="00496D64">
              <w:rPr>
                <w:color w:val="000000"/>
                <w:sz w:val="22"/>
                <w:szCs w:val="22"/>
              </w:rPr>
              <w:t>10,6</w:t>
            </w:r>
          </w:p>
        </w:tc>
        <w:tc>
          <w:tcPr>
            <w:tcW w:w="1134" w:type="dxa"/>
            <w:shd w:val="clear" w:color="auto" w:fill="FFFFFF"/>
          </w:tcPr>
          <w:p w:rsidR="00496D64" w:rsidRPr="00496D64" w:rsidRDefault="00496D64" w:rsidP="00200357">
            <w:pPr>
              <w:jc w:val="center"/>
              <w:rPr>
                <w:color w:val="000000"/>
              </w:rPr>
            </w:pPr>
            <w:r w:rsidRPr="00496D64">
              <w:rPr>
                <w:color w:val="000000"/>
                <w:sz w:val="22"/>
                <w:szCs w:val="22"/>
              </w:rPr>
              <w:t>289,6</w:t>
            </w:r>
          </w:p>
        </w:tc>
        <w:tc>
          <w:tcPr>
            <w:tcW w:w="850" w:type="dxa"/>
            <w:shd w:val="clear" w:color="auto" w:fill="FFFFFF"/>
          </w:tcPr>
          <w:p w:rsidR="00496D64" w:rsidRPr="00496D64" w:rsidRDefault="00496D64" w:rsidP="00200357">
            <w:pPr>
              <w:jc w:val="center"/>
              <w:rPr>
                <w:color w:val="000000"/>
              </w:rPr>
            </w:pPr>
            <w:r w:rsidRPr="00496D64">
              <w:rPr>
                <w:color w:val="000000"/>
                <w:sz w:val="22"/>
                <w:szCs w:val="22"/>
              </w:rPr>
              <w:t>70,8</w:t>
            </w:r>
          </w:p>
        </w:tc>
        <w:tc>
          <w:tcPr>
            <w:tcW w:w="1134" w:type="dxa"/>
            <w:shd w:val="clear" w:color="auto" w:fill="FFFFFF"/>
          </w:tcPr>
          <w:p w:rsidR="00496D64" w:rsidRPr="00496D64" w:rsidRDefault="00496D64" w:rsidP="00200357">
            <w:pPr>
              <w:jc w:val="center"/>
              <w:rPr>
                <w:color w:val="000000"/>
              </w:rPr>
            </w:pPr>
            <w:r w:rsidRPr="00496D64">
              <w:rPr>
                <w:color w:val="000000"/>
                <w:sz w:val="22"/>
                <w:szCs w:val="22"/>
              </w:rPr>
              <w:t>340,9</w:t>
            </w:r>
          </w:p>
        </w:tc>
        <w:tc>
          <w:tcPr>
            <w:tcW w:w="851" w:type="dxa"/>
            <w:shd w:val="clear" w:color="auto" w:fill="FFFFFF"/>
          </w:tcPr>
          <w:p w:rsidR="00496D64" w:rsidRPr="00496D64" w:rsidRDefault="00496D64" w:rsidP="00200357">
            <w:pPr>
              <w:jc w:val="center"/>
              <w:rPr>
                <w:color w:val="000000"/>
              </w:rPr>
            </w:pPr>
            <w:r w:rsidRPr="00496D64">
              <w:rPr>
                <w:color w:val="000000"/>
                <w:sz w:val="22"/>
                <w:szCs w:val="22"/>
              </w:rPr>
              <w:t>28,6</w:t>
            </w:r>
          </w:p>
        </w:tc>
        <w:tc>
          <w:tcPr>
            <w:tcW w:w="1275" w:type="dxa"/>
            <w:shd w:val="clear" w:color="auto" w:fill="FFFFFF"/>
          </w:tcPr>
          <w:p w:rsidR="00496D64" w:rsidRPr="00496D64" w:rsidRDefault="00496D64" w:rsidP="00200357">
            <w:pPr>
              <w:jc w:val="center"/>
              <w:rPr>
                <w:color w:val="000000"/>
              </w:rPr>
            </w:pPr>
            <w:r w:rsidRPr="00496D64">
              <w:rPr>
                <w:color w:val="000000"/>
                <w:sz w:val="22"/>
                <w:szCs w:val="22"/>
              </w:rPr>
              <w:t>7,4</w:t>
            </w:r>
          </w:p>
        </w:tc>
        <w:tc>
          <w:tcPr>
            <w:tcW w:w="1701" w:type="dxa"/>
            <w:shd w:val="clear" w:color="auto" w:fill="FFFFFF"/>
          </w:tcPr>
          <w:p w:rsidR="00496D64" w:rsidRPr="00496D64" w:rsidRDefault="00496D64" w:rsidP="00200357">
            <w:pPr>
              <w:jc w:val="center"/>
              <w:rPr>
                <w:color w:val="000000"/>
              </w:rPr>
            </w:pPr>
            <w:r w:rsidRPr="00496D64">
              <w:rPr>
                <w:color w:val="000000"/>
                <w:sz w:val="22"/>
                <w:szCs w:val="22"/>
              </w:rPr>
              <w:t>24,9</w:t>
            </w:r>
          </w:p>
        </w:tc>
      </w:tr>
      <w:tr w:rsidR="00496D64" w:rsidRPr="007F1994" w:rsidTr="00496D64">
        <w:tc>
          <w:tcPr>
            <w:tcW w:w="993" w:type="dxa"/>
            <w:shd w:val="clear" w:color="auto" w:fill="FFFFFF"/>
          </w:tcPr>
          <w:p w:rsidR="00496D64" w:rsidRPr="00496D64" w:rsidRDefault="00496D64" w:rsidP="00200357">
            <w:pPr>
              <w:rPr>
                <w:color w:val="000000"/>
              </w:rPr>
            </w:pPr>
            <w:r w:rsidRPr="00496D64">
              <w:rPr>
                <w:color w:val="000000"/>
                <w:sz w:val="22"/>
                <w:szCs w:val="22"/>
              </w:rPr>
              <w:t>2008</w:t>
            </w:r>
          </w:p>
        </w:tc>
        <w:tc>
          <w:tcPr>
            <w:tcW w:w="1134" w:type="dxa"/>
            <w:shd w:val="clear" w:color="auto" w:fill="FFFFFF"/>
          </w:tcPr>
          <w:p w:rsidR="00496D64" w:rsidRPr="00496D64" w:rsidRDefault="00496D64" w:rsidP="00200357">
            <w:pPr>
              <w:jc w:val="center"/>
              <w:rPr>
                <w:color w:val="000000"/>
              </w:rPr>
            </w:pPr>
            <w:r w:rsidRPr="00496D64">
              <w:rPr>
                <w:color w:val="000000"/>
                <w:sz w:val="22"/>
                <w:szCs w:val="22"/>
              </w:rPr>
              <w:t>7,4</w:t>
            </w:r>
          </w:p>
        </w:tc>
        <w:tc>
          <w:tcPr>
            <w:tcW w:w="1134" w:type="dxa"/>
            <w:shd w:val="clear" w:color="auto" w:fill="FFFFFF"/>
          </w:tcPr>
          <w:p w:rsidR="00496D64" w:rsidRPr="00496D64" w:rsidRDefault="00496D64" w:rsidP="00200357">
            <w:pPr>
              <w:jc w:val="center"/>
              <w:rPr>
                <w:color w:val="000000"/>
              </w:rPr>
            </w:pPr>
            <w:r w:rsidRPr="00496D64">
              <w:rPr>
                <w:color w:val="000000"/>
                <w:sz w:val="22"/>
                <w:szCs w:val="22"/>
              </w:rPr>
              <w:t>282,5</w:t>
            </w:r>
          </w:p>
        </w:tc>
        <w:tc>
          <w:tcPr>
            <w:tcW w:w="850" w:type="dxa"/>
            <w:shd w:val="clear" w:color="auto" w:fill="FFFFFF"/>
          </w:tcPr>
          <w:p w:rsidR="00496D64" w:rsidRPr="00496D64" w:rsidRDefault="00496D64" w:rsidP="00200357">
            <w:pPr>
              <w:jc w:val="center"/>
              <w:rPr>
                <w:color w:val="000000"/>
              </w:rPr>
            </w:pPr>
            <w:r w:rsidRPr="00496D64">
              <w:rPr>
                <w:color w:val="000000"/>
                <w:sz w:val="22"/>
                <w:szCs w:val="22"/>
              </w:rPr>
              <w:t>87,5</w:t>
            </w:r>
          </w:p>
        </w:tc>
        <w:tc>
          <w:tcPr>
            <w:tcW w:w="1134" w:type="dxa"/>
            <w:shd w:val="clear" w:color="auto" w:fill="FFFFFF"/>
          </w:tcPr>
          <w:p w:rsidR="00496D64" w:rsidRPr="00496D64" w:rsidRDefault="00496D64" w:rsidP="00200357">
            <w:pPr>
              <w:jc w:val="center"/>
              <w:rPr>
                <w:color w:val="000000"/>
              </w:rPr>
            </w:pPr>
            <w:r w:rsidRPr="00496D64">
              <w:rPr>
                <w:color w:val="000000"/>
                <w:sz w:val="22"/>
                <w:szCs w:val="22"/>
              </w:rPr>
              <w:t>339,1</w:t>
            </w:r>
          </w:p>
        </w:tc>
        <w:tc>
          <w:tcPr>
            <w:tcW w:w="851" w:type="dxa"/>
            <w:shd w:val="clear" w:color="auto" w:fill="FFFFFF"/>
          </w:tcPr>
          <w:p w:rsidR="00496D64" w:rsidRPr="00496D64" w:rsidRDefault="00496D64" w:rsidP="00200357">
            <w:pPr>
              <w:jc w:val="center"/>
              <w:rPr>
                <w:color w:val="000000"/>
              </w:rPr>
            </w:pPr>
            <w:r w:rsidRPr="00496D64">
              <w:rPr>
                <w:color w:val="000000"/>
                <w:sz w:val="22"/>
                <w:szCs w:val="22"/>
              </w:rPr>
              <w:t>30,4</w:t>
            </w:r>
          </w:p>
        </w:tc>
        <w:tc>
          <w:tcPr>
            <w:tcW w:w="1275" w:type="dxa"/>
            <w:shd w:val="clear" w:color="auto" w:fill="FFFFFF"/>
          </w:tcPr>
          <w:p w:rsidR="00496D64" w:rsidRPr="00496D64" w:rsidRDefault="00496D64" w:rsidP="00200357">
            <w:pPr>
              <w:jc w:val="center"/>
              <w:rPr>
                <w:color w:val="000000"/>
              </w:rPr>
            </w:pPr>
            <w:r w:rsidRPr="00496D64">
              <w:rPr>
                <w:color w:val="000000"/>
                <w:sz w:val="22"/>
                <w:szCs w:val="22"/>
              </w:rPr>
              <w:t>7,9</w:t>
            </w:r>
          </w:p>
        </w:tc>
        <w:tc>
          <w:tcPr>
            <w:tcW w:w="1701" w:type="dxa"/>
            <w:shd w:val="clear" w:color="auto" w:fill="FFFFFF"/>
          </w:tcPr>
          <w:p w:rsidR="00496D64" w:rsidRPr="00496D64" w:rsidRDefault="00496D64" w:rsidP="00200357">
            <w:pPr>
              <w:jc w:val="center"/>
              <w:rPr>
                <w:color w:val="000000"/>
              </w:rPr>
            </w:pPr>
            <w:r w:rsidRPr="00496D64">
              <w:rPr>
                <w:color w:val="000000"/>
                <w:sz w:val="22"/>
                <w:szCs w:val="22"/>
              </w:rPr>
              <w:t>25,0</w:t>
            </w:r>
          </w:p>
        </w:tc>
      </w:tr>
      <w:tr w:rsidR="00496D64" w:rsidRPr="007F1994" w:rsidTr="00496D64">
        <w:tc>
          <w:tcPr>
            <w:tcW w:w="993" w:type="dxa"/>
            <w:shd w:val="clear" w:color="auto" w:fill="FFFFFF"/>
          </w:tcPr>
          <w:p w:rsidR="00496D64" w:rsidRPr="00496D64" w:rsidRDefault="00496D64" w:rsidP="00200357">
            <w:pPr>
              <w:rPr>
                <w:color w:val="000000"/>
              </w:rPr>
            </w:pPr>
            <w:r w:rsidRPr="00496D64">
              <w:rPr>
                <w:color w:val="000000"/>
                <w:sz w:val="22"/>
                <w:szCs w:val="22"/>
              </w:rPr>
              <w:t>2009</w:t>
            </w:r>
          </w:p>
        </w:tc>
        <w:tc>
          <w:tcPr>
            <w:tcW w:w="1134" w:type="dxa"/>
            <w:shd w:val="clear" w:color="auto" w:fill="FFFFFF"/>
          </w:tcPr>
          <w:p w:rsidR="00496D64" w:rsidRPr="00496D64" w:rsidRDefault="00496D64" w:rsidP="00200357">
            <w:pPr>
              <w:jc w:val="center"/>
              <w:rPr>
                <w:color w:val="000000"/>
              </w:rPr>
            </w:pPr>
            <w:r w:rsidRPr="00496D64">
              <w:rPr>
                <w:color w:val="000000"/>
                <w:sz w:val="22"/>
                <w:szCs w:val="22"/>
              </w:rPr>
              <w:t>7,9</w:t>
            </w:r>
          </w:p>
        </w:tc>
        <w:tc>
          <w:tcPr>
            <w:tcW w:w="1134" w:type="dxa"/>
            <w:shd w:val="clear" w:color="auto" w:fill="FFFFFF"/>
          </w:tcPr>
          <w:p w:rsidR="00496D64" w:rsidRPr="00496D64" w:rsidRDefault="00496D64" w:rsidP="00200357">
            <w:pPr>
              <w:jc w:val="center"/>
              <w:rPr>
                <w:color w:val="000000"/>
              </w:rPr>
            </w:pPr>
            <w:r w:rsidRPr="00496D64">
              <w:rPr>
                <w:color w:val="000000"/>
                <w:sz w:val="22"/>
                <w:szCs w:val="22"/>
              </w:rPr>
              <w:t>270,5</w:t>
            </w:r>
          </w:p>
        </w:tc>
        <w:tc>
          <w:tcPr>
            <w:tcW w:w="850" w:type="dxa"/>
            <w:shd w:val="clear" w:color="auto" w:fill="FFFFFF"/>
          </w:tcPr>
          <w:p w:rsidR="00496D64" w:rsidRPr="00496D64" w:rsidRDefault="00496D64" w:rsidP="00200357">
            <w:pPr>
              <w:jc w:val="center"/>
              <w:rPr>
                <w:color w:val="000000"/>
              </w:rPr>
            </w:pPr>
            <w:r w:rsidRPr="00496D64">
              <w:rPr>
                <w:color w:val="000000"/>
                <w:sz w:val="22"/>
                <w:szCs w:val="22"/>
              </w:rPr>
              <w:t>103,2</w:t>
            </w:r>
          </w:p>
        </w:tc>
        <w:tc>
          <w:tcPr>
            <w:tcW w:w="1134" w:type="dxa"/>
            <w:shd w:val="clear" w:color="auto" w:fill="FFFFFF"/>
          </w:tcPr>
          <w:p w:rsidR="00496D64" w:rsidRPr="00496D64" w:rsidRDefault="00496D64" w:rsidP="00200357">
            <w:pPr>
              <w:jc w:val="center"/>
              <w:rPr>
                <w:color w:val="000000"/>
              </w:rPr>
            </w:pPr>
            <w:r w:rsidRPr="00496D64">
              <w:rPr>
                <w:color w:val="000000"/>
                <w:sz w:val="22"/>
                <w:szCs w:val="22"/>
              </w:rPr>
              <w:t>338,3</w:t>
            </w:r>
          </w:p>
        </w:tc>
        <w:tc>
          <w:tcPr>
            <w:tcW w:w="851" w:type="dxa"/>
            <w:shd w:val="clear" w:color="auto" w:fill="FFFFFF"/>
          </w:tcPr>
          <w:p w:rsidR="00496D64" w:rsidRPr="00496D64" w:rsidRDefault="00496D64" w:rsidP="00200357">
            <w:pPr>
              <w:jc w:val="center"/>
              <w:rPr>
                <w:color w:val="000000"/>
              </w:rPr>
            </w:pPr>
            <w:r w:rsidRPr="00496D64">
              <w:rPr>
                <w:color w:val="000000"/>
                <w:sz w:val="22"/>
                <w:szCs w:val="22"/>
              </w:rPr>
              <w:t>34,4</w:t>
            </w:r>
          </w:p>
        </w:tc>
        <w:tc>
          <w:tcPr>
            <w:tcW w:w="1275" w:type="dxa"/>
            <w:shd w:val="clear" w:color="auto" w:fill="FFFFFF"/>
          </w:tcPr>
          <w:p w:rsidR="00496D64" w:rsidRPr="00496D64" w:rsidRDefault="00496D64" w:rsidP="00200357">
            <w:pPr>
              <w:jc w:val="center"/>
              <w:rPr>
                <w:color w:val="000000"/>
              </w:rPr>
            </w:pPr>
            <w:r w:rsidRPr="00496D64">
              <w:rPr>
                <w:color w:val="000000"/>
                <w:sz w:val="22"/>
                <w:szCs w:val="22"/>
              </w:rPr>
              <w:t>8,9</w:t>
            </w:r>
          </w:p>
        </w:tc>
        <w:tc>
          <w:tcPr>
            <w:tcW w:w="1701" w:type="dxa"/>
            <w:shd w:val="clear" w:color="auto" w:fill="FFFFFF"/>
          </w:tcPr>
          <w:p w:rsidR="00496D64" w:rsidRPr="00496D64" w:rsidRDefault="00496D64" w:rsidP="00200357">
            <w:pPr>
              <w:jc w:val="center"/>
              <w:rPr>
                <w:color w:val="000000"/>
              </w:rPr>
            </w:pPr>
            <w:r w:rsidRPr="00496D64">
              <w:rPr>
                <w:color w:val="000000"/>
                <w:sz w:val="22"/>
                <w:szCs w:val="22"/>
              </w:rPr>
              <w:t>24,8</w:t>
            </w:r>
          </w:p>
        </w:tc>
      </w:tr>
      <w:tr w:rsidR="00496D64" w:rsidRPr="007F1994" w:rsidTr="00496D64">
        <w:tc>
          <w:tcPr>
            <w:tcW w:w="993" w:type="dxa"/>
            <w:shd w:val="clear" w:color="auto" w:fill="FFFFFF"/>
          </w:tcPr>
          <w:p w:rsidR="00496D64" w:rsidRPr="00496D64" w:rsidRDefault="00496D64" w:rsidP="00200357">
            <w:pPr>
              <w:rPr>
                <w:color w:val="000000"/>
              </w:rPr>
            </w:pPr>
            <w:r w:rsidRPr="00496D64">
              <w:rPr>
                <w:color w:val="000000"/>
                <w:sz w:val="22"/>
                <w:szCs w:val="22"/>
              </w:rPr>
              <w:t>2010</w:t>
            </w:r>
          </w:p>
        </w:tc>
        <w:tc>
          <w:tcPr>
            <w:tcW w:w="1134" w:type="dxa"/>
            <w:shd w:val="clear" w:color="auto" w:fill="FFFFFF"/>
          </w:tcPr>
          <w:p w:rsidR="00496D64" w:rsidRPr="00496D64" w:rsidRDefault="00496D64" w:rsidP="00200357">
            <w:pPr>
              <w:jc w:val="center"/>
              <w:rPr>
                <w:color w:val="000000"/>
              </w:rPr>
            </w:pPr>
            <w:r w:rsidRPr="00496D64">
              <w:rPr>
                <w:color w:val="000000"/>
                <w:sz w:val="22"/>
                <w:szCs w:val="22"/>
              </w:rPr>
              <w:t>8,9</w:t>
            </w:r>
          </w:p>
        </w:tc>
        <w:tc>
          <w:tcPr>
            <w:tcW w:w="1134" w:type="dxa"/>
            <w:shd w:val="clear" w:color="auto" w:fill="FFFFFF"/>
          </w:tcPr>
          <w:p w:rsidR="00496D64" w:rsidRPr="00496D64" w:rsidRDefault="00496D64" w:rsidP="00200357">
            <w:pPr>
              <w:jc w:val="center"/>
              <w:rPr>
                <w:color w:val="000000"/>
              </w:rPr>
            </w:pPr>
            <w:r w:rsidRPr="00496D64">
              <w:rPr>
                <w:color w:val="000000"/>
                <w:sz w:val="22"/>
                <w:szCs w:val="22"/>
              </w:rPr>
              <w:t>263,0</w:t>
            </w:r>
          </w:p>
        </w:tc>
        <w:tc>
          <w:tcPr>
            <w:tcW w:w="850" w:type="dxa"/>
            <w:shd w:val="clear" w:color="auto" w:fill="FFFFFF"/>
          </w:tcPr>
          <w:p w:rsidR="00496D64" w:rsidRPr="00496D64" w:rsidRDefault="00496D64" w:rsidP="00200357">
            <w:pPr>
              <w:jc w:val="center"/>
              <w:rPr>
                <w:color w:val="000000"/>
              </w:rPr>
            </w:pPr>
            <w:r w:rsidRPr="00496D64">
              <w:rPr>
                <w:color w:val="000000"/>
                <w:sz w:val="22"/>
                <w:szCs w:val="22"/>
              </w:rPr>
              <w:t>103,9</w:t>
            </w:r>
          </w:p>
        </w:tc>
        <w:tc>
          <w:tcPr>
            <w:tcW w:w="1134" w:type="dxa"/>
            <w:shd w:val="clear" w:color="auto" w:fill="FFFFFF"/>
          </w:tcPr>
          <w:p w:rsidR="00496D64" w:rsidRPr="00496D64" w:rsidRDefault="00496D64" w:rsidP="00200357">
            <w:pPr>
              <w:jc w:val="center"/>
              <w:rPr>
                <w:color w:val="000000"/>
              </w:rPr>
            </w:pPr>
            <w:r w:rsidRPr="00496D64">
              <w:rPr>
                <w:color w:val="000000"/>
                <w:sz w:val="22"/>
                <w:szCs w:val="22"/>
              </w:rPr>
              <w:t>332,6</w:t>
            </w:r>
          </w:p>
        </w:tc>
        <w:tc>
          <w:tcPr>
            <w:tcW w:w="851" w:type="dxa"/>
            <w:shd w:val="clear" w:color="auto" w:fill="FFFFFF"/>
          </w:tcPr>
          <w:p w:rsidR="00496D64" w:rsidRPr="00496D64" w:rsidRDefault="00496D64" w:rsidP="00200357">
            <w:pPr>
              <w:jc w:val="center"/>
              <w:rPr>
                <w:color w:val="000000"/>
              </w:rPr>
            </w:pPr>
            <w:r w:rsidRPr="00496D64">
              <w:rPr>
                <w:color w:val="000000"/>
                <w:sz w:val="22"/>
                <w:szCs w:val="22"/>
              </w:rPr>
              <w:t>35,6</w:t>
            </w:r>
          </w:p>
        </w:tc>
        <w:tc>
          <w:tcPr>
            <w:tcW w:w="1275" w:type="dxa"/>
            <w:shd w:val="clear" w:color="auto" w:fill="FFFFFF"/>
          </w:tcPr>
          <w:p w:rsidR="00496D64" w:rsidRPr="00496D64" w:rsidRDefault="00496D64" w:rsidP="00200357">
            <w:pPr>
              <w:jc w:val="center"/>
              <w:rPr>
                <w:color w:val="000000"/>
              </w:rPr>
            </w:pPr>
            <w:r w:rsidRPr="00496D64">
              <w:rPr>
                <w:color w:val="000000"/>
                <w:sz w:val="22"/>
                <w:szCs w:val="22"/>
              </w:rPr>
              <w:t>8,6</w:t>
            </w:r>
          </w:p>
        </w:tc>
        <w:tc>
          <w:tcPr>
            <w:tcW w:w="1701" w:type="dxa"/>
            <w:shd w:val="clear" w:color="auto" w:fill="FFFFFF"/>
          </w:tcPr>
          <w:p w:rsidR="00496D64" w:rsidRPr="00496D64" w:rsidRDefault="00496D64" w:rsidP="00200357">
            <w:pPr>
              <w:jc w:val="center"/>
              <w:rPr>
                <w:color w:val="000000"/>
              </w:rPr>
            </w:pPr>
            <w:r w:rsidRPr="00496D64">
              <w:rPr>
                <w:color w:val="000000"/>
                <w:sz w:val="22"/>
                <w:szCs w:val="22"/>
              </w:rPr>
              <w:t>24,5</w:t>
            </w:r>
          </w:p>
        </w:tc>
      </w:tr>
      <w:tr w:rsidR="00496D64" w:rsidRPr="007F1994" w:rsidTr="00496D64">
        <w:tc>
          <w:tcPr>
            <w:tcW w:w="993" w:type="dxa"/>
            <w:shd w:val="clear" w:color="auto" w:fill="FFFFFF"/>
          </w:tcPr>
          <w:p w:rsidR="00496D64" w:rsidRPr="00496D64" w:rsidRDefault="00496D64" w:rsidP="00200357">
            <w:pPr>
              <w:rPr>
                <w:color w:val="000000"/>
              </w:rPr>
            </w:pPr>
            <w:r w:rsidRPr="00496D64">
              <w:rPr>
                <w:color w:val="000000"/>
                <w:sz w:val="22"/>
                <w:szCs w:val="22"/>
              </w:rPr>
              <w:t>2011</w:t>
            </w:r>
          </w:p>
        </w:tc>
        <w:tc>
          <w:tcPr>
            <w:tcW w:w="1134" w:type="dxa"/>
            <w:shd w:val="clear" w:color="auto" w:fill="FFFFFF"/>
          </w:tcPr>
          <w:p w:rsidR="00496D64" w:rsidRPr="00496D64" w:rsidRDefault="00496D64" w:rsidP="00200357">
            <w:pPr>
              <w:jc w:val="center"/>
              <w:rPr>
                <w:color w:val="000000"/>
              </w:rPr>
            </w:pPr>
            <w:r w:rsidRPr="00496D64">
              <w:rPr>
                <w:color w:val="000000"/>
                <w:sz w:val="22"/>
                <w:szCs w:val="22"/>
              </w:rPr>
              <w:t>8,6</w:t>
            </w:r>
          </w:p>
        </w:tc>
        <w:tc>
          <w:tcPr>
            <w:tcW w:w="1134" w:type="dxa"/>
            <w:shd w:val="clear" w:color="auto" w:fill="FFFFFF"/>
          </w:tcPr>
          <w:p w:rsidR="00496D64" w:rsidRPr="00496D64" w:rsidRDefault="00496D64" w:rsidP="00200357">
            <w:pPr>
              <w:jc w:val="center"/>
              <w:rPr>
                <w:color w:val="000000"/>
              </w:rPr>
            </w:pPr>
            <w:r w:rsidRPr="00496D64">
              <w:rPr>
                <w:color w:val="000000"/>
                <w:sz w:val="22"/>
                <w:szCs w:val="22"/>
              </w:rPr>
              <w:t>236,8</w:t>
            </w:r>
          </w:p>
        </w:tc>
        <w:tc>
          <w:tcPr>
            <w:tcW w:w="850" w:type="dxa"/>
            <w:shd w:val="clear" w:color="auto" w:fill="FFFFFF"/>
          </w:tcPr>
          <w:p w:rsidR="00496D64" w:rsidRPr="00496D64" w:rsidRDefault="00496D64" w:rsidP="00200357">
            <w:pPr>
              <w:jc w:val="center"/>
              <w:rPr>
                <w:color w:val="000000"/>
              </w:rPr>
            </w:pPr>
            <w:r w:rsidRPr="00496D64">
              <w:rPr>
                <w:color w:val="000000"/>
                <w:sz w:val="22"/>
                <w:szCs w:val="22"/>
              </w:rPr>
              <w:t>120,2</w:t>
            </w:r>
          </w:p>
        </w:tc>
        <w:tc>
          <w:tcPr>
            <w:tcW w:w="1134" w:type="dxa"/>
            <w:shd w:val="clear" w:color="auto" w:fill="FFFFFF"/>
          </w:tcPr>
          <w:p w:rsidR="00496D64" w:rsidRPr="00496D64" w:rsidRDefault="00496D64" w:rsidP="00200357">
            <w:pPr>
              <w:jc w:val="center"/>
              <w:rPr>
                <w:color w:val="000000"/>
              </w:rPr>
            </w:pPr>
            <w:r w:rsidRPr="00496D64">
              <w:rPr>
                <w:color w:val="000000"/>
                <w:sz w:val="22"/>
                <w:szCs w:val="22"/>
              </w:rPr>
              <w:t>323,3</w:t>
            </w:r>
          </w:p>
        </w:tc>
        <w:tc>
          <w:tcPr>
            <w:tcW w:w="851" w:type="dxa"/>
            <w:shd w:val="clear" w:color="auto" w:fill="FFFFFF"/>
          </w:tcPr>
          <w:p w:rsidR="00496D64" w:rsidRPr="00496D64" w:rsidRDefault="00496D64" w:rsidP="00200357">
            <w:pPr>
              <w:jc w:val="center"/>
              <w:rPr>
                <w:color w:val="000000"/>
              </w:rPr>
            </w:pPr>
            <w:r w:rsidRPr="00496D64">
              <w:rPr>
                <w:color w:val="000000"/>
                <w:sz w:val="22"/>
                <w:szCs w:val="22"/>
              </w:rPr>
              <w:t>33,9</w:t>
            </w:r>
          </w:p>
        </w:tc>
        <w:tc>
          <w:tcPr>
            <w:tcW w:w="1275" w:type="dxa"/>
            <w:shd w:val="clear" w:color="auto" w:fill="FFFFFF"/>
          </w:tcPr>
          <w:p w:rsidR="00496D64" w:rsidRPr="00496D64" w:rsidRDefault="00496D64" w:rsidP="00200357">
            <w:pPr>
              <w:jc w:val="center"/>
              <w:rPr>
                <w:color w:val="000000"/>
              </w:rPr>
            </w:pPr>
            <w:r w:rsidRPr="00496D64">
              <w:rPr>
                <w:color w:val="000000"/>
                <w:sz w:val="22"/>
                <w:szCs w:val="22"/>
              </w:rPr>
              <w:t>8,4</w:t>
            </w:r>
          </w:p>
        </w:tc>
        <w:tc>
          <w:tcPr>
            <w:tcW w:w="1701" w:type="dxa"/>
            <w:shd w:val="clear" w:color="auto" w:fill="FFFFFF"/>
          </w:tcPr>
          <w:p w:rsidR="00496D64" w:rsidRPr="00496D64" w:rsidRDefault="00496D64" w:rsidP="00200357">
            <w:pPr>
              <w:jc w:val="center"/>
              <w:rPr>
                <w:color w:val="000000"/>
              </w:rPr>
            </w:pPr>
            <w:r w:rsidRPr="00496D64">
              <w:rPr>
                <w:color w:val="000000"/>
                <w:sz w:val="22"/>
                <w:szCs w:val="22"/>
              </w:rPr>
              <w:t>24,5</w:t>
            </w:r>
          </w:p>
        </w:tc>
      </w:tr>
      <w:tr w:rsidR="00496D64" w:rsidRPr="007F1994" w:rsidTr="00496D64">
        <w:tc>
          <w:tcPr>
            <w:tcW w:w="993" w:type="dxa"/>
            <w:shd w:val="clear" w:color="auto" w:fill="FFFFFF"/>
          </w:tcPr>
          <w:p w:rsidR="00496D64" w:rsidRPr="00496D64" w:rsidRDefault="00496D64" w:rsidP="00200357">
            <w:pPr>
              <w:rPr>
                <w:color w:val="000000"/>
              </w:rPr>
            </w:pPr>
            <w:r w:rsidRPr="00496D64">
              <w:rPr>
                <w:color w:val="000000"/>
                <w:sz w:val="22"/>
                <w:szCs w:val="22"/>
              </w:rPr>
              <w:t>2012</w:t>
            </w:r>
          </w:p>
        </w:tc>
        <w:tc>
          <w:tcPr>
            <w:tcW w:w="1134" w:type="dxa"/>
            <w:shd w:val="clear" w:color="auto" w:fill="FFFFFF"/>
          </w:tcPr>
          <w:p w:rsidR="00496D64" w:rsidRPr="00496D64" w:rsidRDefault="00496D64" w:rsidP="00200357">
            <w:pPr>
              <w:jc w:val="center"/>
              <w:rPr>
                <w:color w:val="000000"/>
              </w:rPr>
            </w:pPr>
            <w:r w:rsidRPr="00496D64">
              <w:rPr>
                <w:color w:val="000000"/>
                <w:sz w:val="22"/>
                <w:szCs w:val="22"/>
              </w:rPr>
              <w:t>8,4</w:t>
            </w:r>
          </w:p>
        </w:tc>
        <w:tc>
          <w:tcPr>
            <w:tcW w:w="1134" w:type="dxa"/>
            <w:shd w:val="clear" w:color="auto" w:fill="FFFFFF"/>
          </w:tcPr>
          <w:p w:rsidR="00496D64" w:rsidRPr="00496D64" w:rsidRDefault="00496D64" w:rsidP="00200357">
            <w:pPr>
              <w:jc w:val="center"/>
              <w:rPr>
                <w:color w:val="000000"/>
              </w:rPr>
            </w:pPr>
            <w:r w:rsidRPr="00496D64">
              <w:rPr>
                <w:color w:val="000000"/>
                <w:sz w:val="22"/>
                <w:szCs w:val="22"/>
              </w:rPr>
              <w:t>241,7</w:t>
            </w:r>
          </w:p>
        </w:tc>
        <w:tc>
          <w:tcPr>
            <w:tcW w:w="850" w:type="dxa"/>
            <w:shd w:val="clear" w:color="auto" w:fill="FFFFFF"/>
          </w:tcPr>
          <w:p w:rsidR="00496D64" w:rsidRPr="00496D64" w:rsidRDefault="00496D64" w:rsidP="00200357">
            <w:pPr>
              <w:jc w:val="center"/>
              <w:rPr>
                <w:color w:val="000000"/>
              </w:rPr>
            </w:pPr>
            <w:r w:rsidRPr="00496D64">
              <w:rPr>
                <w:color w:val="000000"/>
                <w:sz w:val="22"/>
                <w:szCs w:val="22"/>
              </w:rPr>
              <w:t>148,9</w:t>
            </w:r>
          </w:p>
        </w:tc>
        <w:tc>
          <w:tcPr>
            <w:tcW w:w="1134" w:type="dxa"/>
            <w:shd w:val="clear" w:color="auto" w:fill="FFFFFF"/>
          </w:tcPr>
          <w:p w:rsidR="00496D64" w:rsidRPr="00496D64" w:rsidRDefault="00496D64" w:rsidP="00200357">
            <w:pPr>
              <w:jc w:val="center"/>
              <w:rPr>
                <w:color w:val="000000"/>
              </w:rPr>
            </w:pPr>
            <w:r w:rsidRPr="00496D64">
              <w:rPr>
                <w:color w:val="000000"/>
                <w:sz w:val="22"/>
                <w:szCs w:val="22"/>
              </w:rPr>
              <w:t>348,4</w:t>
            </w:r>
          </w:p>
        </w:tc>
        <w:tc>
          <w:tcPr>
            <w:tcW w:w="851" w:type="dxa"/>
            <w:shd w:val="clear" w:color="auto" w:fill="FFFFFF"/>
          </w:tcPr>
          <w:p w:rsidR="00496D64" w:rsidRPr="00496D64" w:rsidRDefault="00496D64" w:rsidP="00200357">
            <w:pPr>
              <w:jc w:val="center"/>
              <w:rPr>
                <w:color w:val="000000"/>
              </w:rPr>
            </w:pPr>
            <w:r w:rsidRPr="00496D64">
              <w:rPr>
                <w:color w:val="000000"/>
                <w:sz w:val="22"/>
                <w:szCs w:val="22"/>
              </w:rPr>
              <w:t>42,8</w:t>
            </w:r>
          </w:p>
        </w:tc>
        <w:tc>
          <w:tcPr>
            <w:tcW w:w="1275" w:type="dxa"/>
            <w:shd w:val="clear" w:color="auto" w:fill="FFFFFF"/>
          </w:tcPr>
          <w:p w:rsidR="00496D64" w:rsidRPr="00496D64" w:rsidRDefault="00496D64" w:rsidP="00200357">
            <w:pPr>
              <w:jc w:val="center"/>
              <w:rPr>
                <w:color w:val="000000"/>
              </w:rPr>
            </w:pPr>
            <w:r w:rsidRPr="00496D64">
              <w:rPr>
                <w:color w:val="000000"/>
                <w:sz w:val="22"/>
                <w:szCs w:val="22"/>
              </w:rPr>
              <w:t>7,8</w:t>
            </w:r>
          </w:p>
        </w:tc>
        <w:tc>
          <w:tcPr>
            <w:tcW w:w="1701" w:type="dxa"/>
            <w:shd w:val="clear" w:color="auto" w:fill="FFFFFF"/>
          </w:tcPr>
          <w:p w:rsidR="00496D64" w:rsidRPr="00496D64" w:rsidRDefault="00496D64" w:rsidP="00200357">
            <w:pPr>
              <w:jc w:val="center"/>
              <w:rPr>
                <w:color w:val="000000"/>
              </w:rPr>
            </w:pPr>
            <w:r w:rsidRPr="00496D64">
              <w:rPr>
                <w:color w:val="000000"/>
                <w:sz w:val="22"/>
                <w:szCs w:val="22"/>
              </w:rPr>
              <w:t>25,2</w:t>
            </w:r>
          </w:p>
        </w:tc>
      </w:tr>
      <w:tr w:rsidR="00496D64" w:rsidRPr="007F1994" w:rsidTr="00496D64">
        <w:tc>
          <w:tcPr>
            <w:tcW w:w="993" w:type="dxa"/>
            <w:shd w:val="clear" w:color="auto" w:fill="FFFFFF"/>
          </w:tcPr>
          <w:p w:rsidR="00496D64" w:rsidRPr="00496D64" w:rsidRDefault="00496D64" w:rsidP="00200357">
            <w:pPr>
              <w:rPr>
                <w:color w:val="000000"/>
              </w:rPr>
            </w:pPr>
            <w:r w:rsidRPr="00496D64">
              <w:rPr>
                <w:color w:val="000000"/>
                <w:sz w:val="22"/>
                <w:szCs w:val="22"/>
              </w:rPr>
              <w:t>2013</w:t>
            </w:r>
          </w:p>
        </w:tc>
        <w:tc>
          <w:tcPr>
            <w:tcW w:w="1134" w:type="dxa"/>
            <w:shd w:val="clear" w:color="auto" w:fill="FFFFFF"/>
          </w:tcPr>
          <w:p w:rsidR="00496D64" w:rsidRPr="00496D64" w:rsidRDefault="00496D64" w:rsidP="00200357">
            <w:pPr>
              <w:jc w:val="center"/>
              <w:rPr>
                <w:color w:val="000000"/>
              </w:rPr>
            </w:pPr>
            <w:r w:rsidRPr="00496D64">
              <w:rPr>
                <w:color w:val="000000"/>
                <w:sz w:val="22"/>
                <w:szCs w:val="22"/>
              </w:rPr>
              <w:t>7,8</w:t>
            </w:r>
          </w:p>
        </w:tc>
        <w:tc>
          <w:tcPr>
            <w:tcW w:w="1134" w:type="dxa"/>
            <w:shd w:val="clear" w:color="auto" w:fill="FFFFFF"/>
          </w:tcPr>
          <w:p w:rsidR="00496D64" w:rsidRPr="00496D64" w:rsidRDefault="00496D64" w:rsidP="00200357">
            <w:pPr>
              <w:jc w:val="center"/>
              <w:rPr>
                <w:color w:val="000000"/>
              </w:rPr>
            </w:pPr>
            <w:r w:rsidRPr="00496D64">
              <w:rPr>
                <w:color w:val="000000"/>
                <w:sz w:val="22"/>
                <w:szCs w:val="22"/>
              </w:rPr>
              <w:t>235,0</w:t>
            </w:r>
          </w:p>
        </w:tc>
        <w:tc>
          <w:tcPr>
            <w:tcW w:w="850" w:type="dxa"/>
            <w:shd w:val="clear" w:color="auto" w:fill="FFFFFF"/>
          </w:tcPr>
          <w:p w:rsidR="00496D64" w:rsidRPr="00496D64" w:rsidRDefault="00496D64" w:rsidP="00200357">
            <w:pPr>
              <w:jc w:val="center"/>
              <w:rPr>
                <w:color w:val="000000"/>
              </w:rPr>
            </w:pPr>
            <w:r w:rsidRPr="00496D64">
              <w:rPr>
                <w:color w:val="000000"/>
                <w:sz w:val="22"/>
                <w:szCs w:val="22"/>
              </w:rPr>
              <w:t>139,4</w:t>
            </w:r>
          </w:p>
        </w:tc>
        <w:tc>
          <w:tcPr>
            <w:tcW w:w="1134" w:type="dxa"/>
            <w:shd w:val="clear" w:color="auto" w:fill="FFFFFF"/>
          </w:tcPr>
          <w:p w:rsidR="00496D64" w:rsidRPr="00496D64" w:rsidRDefault="00496D64" w:rsidP="00200357">
            <w:pPr>
              <w:jc w:val="center"/>
              <w:rPr>
                <w:color w:val="000000"/>
              </w:rPr>
            </w:pPr>
            <w:r w:rsidRPr="00496D64">
              <w:rPr>
                <w:color w:val="000000"/>
                <w:sz w:val="22"/>
                <w:szCs w:val="22"/>
              </w:rPr>
              <w:t>331,9</w:t>
            </w:r>
          </w:p>
        </w:tc>
        <w:tc>
          <w:tcPr>
            <w:tcW w:w="851" w:type="dxa"/>
            <w:shd w:val="clear" w:color="auto" w:fill="FFFFFF"/>
          </w:tcPr>
          <w:p w:rsidR="00496D64" w:rsidRPr="00496D64" w:rsidRDefault="00496D64" w:rsidP="00200357">
            <w:pPr>
              <w:jc w:val="center"/>
              <w:rPr>
                <w:color w:val="000000"/>
              </w:rPr>
            </w:pPr>
            <w:r w:rsidRPr="00496D64">
              <w:rPr>
                <w:color w:val="000000"/>
                <w:sz w:val="22"/>
                <w:szCs w:val="22"/>
              </w:rPr>
              <w:t>43,5</w:t>
            </w:r>
          </w:p>
        </w:tc>
        <w:tc>
          <w:tcPr>
            <w:tcW w:w="1275" w:type="dxa"/>
            <w:shd w:val="clear" w:color="auto" w:fill="FFFFFF"/>
          </w:tcPr>
          <w:p w:rsidR="00496D64" w:rsidRPr="00496D64" w:rsidRDefault="00496D64" w:rsidP="00200357">
            <w:pPr>
              <w:jc w:val="center"/>
              <w:rPr>
                <w:color w:val="000000"/>
              </w:rPr>
            </w:pPr>
            <w:r w:rsidRPr="00496D64">
              <w:rPr>
                <w:color w:val="000000"/>
                <w:sz w:val="22"/>
                <w:szCs w:val="22"/>
              </w:rPr>
              <w:t>6,8</w:t>
            </w:r>
          </w:p>
        </w:tc>
        <w:tc>
          <w:tcPr>
            <w:tcW w:w="1701" w:type="dxa"/>
            <w:shd w:val="clear" w:color="auto" w:fill="FFFFFF"/>
          </w:tcPr>
          <w:p w:rsidR="00496D64" w:rsidRPr="00496D64" w:rsidRDefault="00496D64" w:rsidP="00200357">
            <w:pPr>
              <w:jc w:val="center"/>
              <w:rPr>
                <w:color w:val="000000"/>
              </w:rPr>
            </w:pPr>
            <w:r w:rsidRPr="00496D64">
              <w:rPr>
                <w:color w:val="000000"/>
                <w:sz w:val="22"/>
                <w:szCs w:val="22"/>
              </w:rPr>
              <w:t>24,3</w:t>
            </w:r>
          </w:p>
        </w:tc>
      </w:tr>
      <w:tr w:rsidR="00496D64" w:rsidRPr="007F1994" w:rsidTr="00496D64">
        <w:trPr>
          <w:trHeight w:val="280"/>
        </w:trPr>
        <w:tc>
          <w:tcPr>
            <w:tcW w:w="993" w:type="dxa"/>
            <w:shd w:val="clear" w:color="auto" w:fill="FFFFFF"/>
          </w:tcPr>
          <w:p w:rsidR="00496D64" w:rsidRPr="00496D64" w:rsidRDefault="00496D64" w:rsidP="00200357">
            <w:pPr>
              <w:rPr>
                <w:color w:val="000000"/>
              </w:rPr>
            </w:pPr>
            <w:r w:rsidRPr="00496D64">
              <w:rPr>
                <w:color w:val="000000"/>
                <w:sz w:val="22"/>
                <w:szCs w:val="22"/>
              </w:rPr>
              <w:t>2014</w:t>
            </w:r>
          </w:p>
        </w:tc>
        <w:tc>
          <w:tcPr>
            <w:tcW w:w="1134" w:type="dxa"/>
            <w:shd w:val="clear" w:color="auto" w:fill="FFFFFF"/>
          </w:tcPr>
          <w:p w:rsidR="00496D64" w:rsidRPr="00496D64" w:rsidRDefault="00496D64" w:rsidP="00200357">
            <w:pPr>
              <w:jc w:val="center"/>
              <w:rPr>
                <w:color w:val="000000"/>
              </w:rPr>
            </w:pPr>
            <w:r w:rsidRPr="00496D64">
              <w:rPr>
                <w:color w:val="000000"/>
                <w:sz w:val="22"/>
                <w:szCs w:val="22"/>
              </w:rPr>
              <w:t>6,8</w:t>
            </w:r>
          </w:p>
        </w:tc>
        <w:tc>
          <w:tcPr>
            <w:tcW w:w="1134" w:type="dxa"/>
            <w:shd w:val="clear" w:color="auto" w:fill="FFFFFF"/>
          </w:tcPr>
          <w:p w:rsidR="00496D64" w:rsidRPr="00496D64" w:rsidRDefault="00496D64" w:rsidP="00200357">
            <w:pPr>
              <w:jc w:val="center"/>
              <w:rPr>
                <w:color w:val="000000"/>
              </w:rPr>
            </w:pPr>
            <w:r w:rsidRPr="00496D64">
              <w:rPr>
                <w:color w:val="000000"/>
                <w:sz w:val="22"/>
                <w:szCs w:val="22"/>
              </w:rPr>
              <w:t>236,8</w:t>
            </w:r>
          </w:p>
        </w:tc>
        <w:tc>
          <w:tcPr>
            <w:tcW w:w="850" w:type="dxa"/>
            <w:shd w:val="clear" w:color="auto" w:fill="FFFFFF"/>
          </w:tcPr>
          <w:p w:rsidR="00496D64" w:rsidRPr="00496D64" w:rsidRDefault="00496D64" w:rsidP="00200357">
            <w:pPr>
              <w:jc w:val="center"/>
              <w:rPr>
                <w:color w:val="000000"/>
              </w:rPr>
            </w:pPr>
            <w:r w:rsidRPr="00496D64">
              <w:rPr>
                <w:color w:val="000000"/>
                <w:sz w:val="22"/>
                <w:szCs w:val="22"/>
              </w:rPr>
              <w:t>147,7</w:t>
            </w:r>
          </w:p>
        </w:tc>
        <w:tc>
          <w:tcPr>
            <w:tcW w:w="1134" w:type="dxa"/>
            <w:shd w:val="clear" w:color="auto" w:fill="FFFFFF"/>
          </w:tcPr>
          <w:p w:rsidR="00496D64" w:rsidRPr="00496D64" w:rsidRDefault="00496D64" w:rsidP="00200357">
            <w:pPr>
              <w:jc w:val="center"/>
              <w:rPr>
                <w:color w:val="000000"/>
              </w:rPr>
            </w:pPr>
            <w:r w:rsidRPr="00496D64">
              <w:rPr>
                <w:color w:val="000000"/>
                <w:sz w:val="22"/>
                <w:szCs w:val="22"/>
              </w:rPr>
              <w:t>341,2</w:t>
            </w:r>
          </w:p>
        </w:tc>
        <w:tc>
          <w:tcPr>
            <w:tcW w:w="851" w:type="dxa"/>
            <w:shd w:val="clear" w:color="auto" w:fill="FFFFFF"/>
          </w:tcPr>
          <w:p w:rsidR="00496D64" w:rsidRPr="00496D64" w:rsidRDefault="00496D64" w:rsidP="00200357">
            <w:pPr>
              <w:jc w:val="center"/>
              <w:rPr>
                <w:color w:val="000000"/>
              </w:rPr>
            </w:pPr>
            <w:r w:rsidRPr="00496D64">
              <w:rPr>
                <w:color w:val="000000"/>
                <w:sz w:val="22"/>
                <w:szCs w:val="22"/>
              </w:rPr>
              <w:t>44,2</w:t>
            </w:r>
          </w:p>
        </w:tc>
        <w:tc>
          <w:tcPr>
            <w:tcW w:w="1275" w:type="dxa"/>
            <w:shd w:val="clear" w:color="auto" w:fill="FFFFFF"/>
          </w:tcPr>
          <w:p w:rsidR="00496D64" w:rsidRPr="00496D64" w:rsidRDefault="00496D64" w:rsidP="00200357">
            <w:pPr>
              <w:jc w:val="center"/>
              <w:rPr>
                <w:color w:val="000000"/>
              </w:rPr>
            </w:pPr>
            <w:r w:rsidRPr="00496D64">
              <w:rPr>
                <w:color w:val="000000"/>
                <w:sz w:val="22"/>
                <w:szCs w:val="22"/>
              </w:rPr>
              <w:t>5,9</w:t>
            </w:r>
          </w:p>
        </w:tc>
        <w:tc>
          <w:tcPr>
            <w:tcW w:w="1701" w:type="dxa"/>
            <w:shd w:val="clear" w:color="auto" w:fill="FFFFFF"/>
          </w:tcPr>
          <w:p w:rsidR="00496D64" w:rsidRPr="00496D64" w:rsidRDefault="00496D64" w:rsidP="00200357">
            <w:pPr>
              <w:jc w:val="center"/>
              <w:rPr>
                <w:color w:val="000000"/>
              </w:rPr>
            </w:pPr>
            <w:r w:rsidRPr="00496D64">
              <w:rPr>
                <w:color w:val="000000"/>
                <w:sz w:val="22"/>
                <w:szCs w:val="22"/>
              </w:rPr>
              <w:t>24,7</w:t>
            </w:r>
          </w:p>
        </w:tc>
      </w:tr>
      <w:tr w:rsidR="00496D64" w:rsidRPr="007F1994" w:rsidTr="00496D64">
        <w:tc>
          <w:tcPr>
            <w:tcW w:w="993" w:type="dxa"/>
            <w:shd w:val="clear" w:color="auto" w:fill="FFFFFF"/>
          </w:tcPr>
          <w:p w:rsidR="00496D64" w:rsidRPr="00496D64" w:rsidRDefault="00496D64" w:rsidP="00200357">
            <w:pPr>
              <w:rPr>
                <w:color w:val="000000"/>
              </w:rPr>
            </w:pPr>
            <w:r w:rsidRPr="00496D64">
              <w:rPr>
                <w:color w:val="000000"/>
                <w:sz w:val="22"/>
                <w:szCs w:val="22"/>
              </w:rPr>
              <w:t>2015</w:t>
            </w:r>
          </w:p>
        </w:tc>
        <w:tc>
          <w:tcPr>
            <w:tcW w:w="1134" w:type="dxa"/>
            <w:shd w:val="clear" w:color="auto" w:fill="FFFFFF"/>
          </w:tcPr>
          <w:p w:rsidR="00496D64" w:rsidRPr="00496D64" w:rsidRDefault="00496D64" w:rsidP="00200357">
            <w:pPr>
              <w:jc w:val="center"/>
              <w:rPr>
                <w:color w:val="000000"/>
              </w:rPr>
            </w:pPr>
            <w:r w:rsidRPr="00496D64">
              <w:rPr>
                <w:color w:val="000000"/>
                <w:sz w:val="22"/>
                <w:szCs w:val="22"/>
              </w:rPr>
              <w:t>5,9</w:t>
            </w:r>
          </w:p>
        </w:tc>
        <w:tc>
          <w:tcPr>
            <w:tcW w:w="1134" w:type="dxa"/>
            <w:shd w:val="clear" w:color="auto" w:fill="FFFFFF"/>
          </w:tcPr>
          <w:p w:rsidR="00496D64" w:rsidRPr="00496D64" w:rsidRDefault="00496D64" w:rsidP="00200357">
            <w:pPr>
              <w:jc w:val="center"/>
              <w:rPr>
                <w:color w:val="000000"/>
              </w:rPr>
            </w:pPr>
            <w:r w:rsidRPr="00496D64">
              <w:rPr>
                <w:color w:val="000000"/>
                <w:sz w:val="22"/>
                <w:szCs w:val="22"/>
              </w:rPr>
              <w:t>239,0</w:t>
            </w:r>
          </w:p>
        </w:tc>
        <w:tc>
          <w:tcPr>
            <w:tcW w:w="850" w:type="dxa"/>
            <w:shd w:val="clear" w:color="auto" w:fill="FFFFFF"/>
          </w:tcPr>
          <w:p w:rsidR="00496D64" w:rsidRPr="00496D64" w:rsidRDefault="00496D64" w:rsidP="00200357">
            <w:pPr>
              <w:jc w:val="center"/>
              <w:rPr>
                <w:color w:val="000000"/>
              </w:rPr>
            </w:pPr>
            <w:r w:rsidRPr="00496D64">
              <w:rPr>
                <w:color w:val="000000"/>
                <w:sz w:val="22"/>
                <w:szCs w:val="22"/>
              </w:rPr>
              <w:t>179,1</w:t>
            </w:r>
          </w:p>
        </w:tc>
        <w:tc>
          <w:tcPr>
            <w:tcW w:w="1134" w:type="dxa"/>
            <w:shd w:val="clear" w:color="auto" w:fill="FFFFFF"/>
          </w:tcPr>
          <w:p w:rsidR="00496D64" w:rsidRPr="00496D64" w:rsidRDefault="00496D64" w:rsidP="00200357">
            <w:pPr>
              <w:jc w:val="center"/>
              <w:rPr>
                <w:color w:val="000000"/>
              </w:rPr>
            </w:pPr>
            <w:r w:rsidRPr="00496D64">
              <w:rPr>
                <w:color w:val="000000"/>
                <w:sz w:val="22"/>
                <w:szCs w:val="22"/>
              </w:rPr>
              <w:t>371,1</w:t>
            </w:r>
          </w:p>
        </w:tc>
        <w:tc>
          <w:tcPr>
            <w:tcW w:w="851" w:type="dxa"/>
            <w:shd w:val="clear" w:color="auto" w:fill="FFFFFF"/>
          </w:tcPr>
          <w:p w:rsidR="00496D64" w:rsidRPr="00496D64" w:rsidRDefault="00496D64" w:rsidP="00200357">
            <w:pPr>
              <w:jc w:val="center"/>
              <w:rPr>
                <w:color w:val="000000"/>
              </w:rPr>
            </w:pPr>
            <w:r w:rsidRPr="00496D64">
              <w:rPr>
                <w:color w:val="000000"/>
                <w:sz w:val="22"/>
                <w:szCs w:val="22"/>
              </w:rPr>
              <w:t>47,3</w:t>
            </w:r>
          </w:p>
        </w:tc>
        <w:tc>
          <w:tcPr>
            <w:tcW w:w="1275" w:type="dxa"/>
            <w:shd w:val="clear" w:color="auto" w:fill="FFFFFF"/>
          </w:tcPr>
          <w:p w:rsidR="00496D64" w:rsidRPr="00496D64" w:rsidRDefault="00496D64" w:rsidP="00200357">
            <w:pPr>
              <w:jc w:val="center"/>
              <w:rPr>
                <w:color w:val="000000"/>
              </w:rPr>
            </w:pPr>
            <w:r w:rsidRPr="00496D64">
              <w:rPr>
                <w:color w:val="000000"/>
                <w:sz w:val="22"/>
                <w:szCs w:val="22"/>
              </w:rPr>
              <w:t>6,2</w:t>
            </w:r>
          </w:p>
        </w:tc>
        <w:tc>
          <w:tcPr>
            <w:tcW w:w="1701" w:type="dxa"/>
            <w:shd w:val="clear" w:color="auto" w:fill="FFFFFF"/>
          </w:tcPr>
          <w:p w:rsidR="00496D64" w:rsidRPr="00496D64" w:rsidRDefault="00496D64" w:rsidP="00200357">
            <w:pPr>
              <w:jc w:val="center"/>
              <w:rPr>
                <w:color w:val="000000"/>
              </w:rPr>
            </w:pPr>
            <w:r w:rsidRPr="00496D64">
              <w:rPr>
                <w:color w:val="000000"/>
                <w:sz w:val="22"/>
                <w:szCs w:val="22"/>
              </w:rPr>
              <w:t>26,8*</w:t>
            </w:r>
          </w:p>
        </w:tc>
      </w:tr>
      <w:tr w:rsidR="00496D64" w:rsidRPr="007F1994" w:rsidTr="00496D64">
        <w:tc>
          <w:tcPr>
            <w:tcW w:w="993" w:type="dxa"/>
            <w:shd w:val="clear" w:color="auto" w:fill="FFFFFF"/>
          </w:tcPr>
          <w:p w:rsidR="00496D64" w:rsidRPr="00496D64" w:rsidRDefault="00496D64" w:rsidP="00200357">
            <w:pPr>
              <w:rPr>
                <w:color w:val="000000"/>
              </w:rPr>
            </w:pPr>
            <w:r w:rsidRPr="00496D64">
              <w:rPr>
                <w:color w:val="000000"/>
                <w:sz w:val="22"/>
                <w:szCs w:val="22"/>
              </w:rPr>
              <w:t>2016**</w:t>
            </w:r>
          </w:p>
        </w:tc>
        <w:tc>
          <w:tcPr>
            <w:tcW w:w="1134" w:type="dxa"/>
            <w:shd w:val="clear" w:color="auto" w:fill="FFFFFF"/>
          </w:tcPr>
          <w:p w:rsidR="00496D64" w:rsidRPr="00496D64" w:rsidRDefault="00496D64" w:rsidP="00200357">
            <w:pPr>
              <w:jc w:val="center"/>
              <w:rPr>
                <w:color w:val="000000"/>
              </w:rPr>
            </w:pPr>
            <w:r w:rsidRPr="00496D64">
              <w:rPr>
                <w:color w:val="000000"/>
                <w:sz w:val="22"/>
                <w:szCs w:val="22"/>
              </w:rPr>
              <w:t>6,2</w:t>
            </w:r>
          </w:p>
        </w:tc>
        <w:tc>
          <w:tcPr>
            <w:tcW w:w="1134" w:type="dxa"/>
            <w:shd w:val="clear" w:color="auto" w:fill="FFFFFF"/>
          </w:tcPr>
          <w:p w:rsidR="00496D64" w:rsidRPr="00496D64" w:rsidRDefault="00496D64" w:rsidP="00200357">
            <w:pPr>
              <w:jc w:val="center"/>
              <w:rPr>
                <w:color w:val="000000"/>
              </w:rPr>
            </w:pPr>
            <w:r w:rsidRPr="00496D64">
              <w:rPr>
                <w:color w:val="000000"/>
                <w:sz w:val="22"/>
                <w:szCs w:val="22"/>
              </w:rPr>
              <w:t>241,0</w:t>
            </w:r>
          </w:p>
        </w:tc>
        <w:tc>
          <w:tcPr>
            <w:tcW w:w="850" w:type="dxa"/>
            <w:shd w:val="clear" w:color="auto" w:fill="FFFFFF"/>
          </w:tcPr>
          <w:p w:rsidR="00496D64" w:rsidRPr="00496D64" w:rsidRDefault="00496D64" w:rsidP="00200357">
            <w:pPr>
              <w:jc w:val="center"/>
              <w:rPr>
                <w:color w:val="000000"/>
              </w:rPr>
            </w:pPr>
            <w:r w:rsidRPr="00496D64">
              <w:rPr>
                <w:color w:val="000000"/>
                <w:sz w:val="22"/>
                <w:szCs w:val="22"/>
              </w:rPr>
              <w:t>170,0</w:t>
            </w:r>
          </w:p>
        </w:tc>
        <w:tc>
          <w:tcPr>
            <w:tcW w:w="1134" w:type="dxa"/>
            <w:shd w:val="clear" w:color="auto" w:fill="FFFFFF"/>
          </w:tcPr>
          <w:p w:rsidR="00496D64" w:rsidRPr="00496D64" w:rsidRDefault="00496D64" w:rsidP="00200357">
            <w:pPr>
              <w:jc w:val="center"/>
              <w:rPr>
                <w:color w:val="000000"/>
              </w:rPr>
            </w:pPr>
            <w:r w:rsidRPr="00496D64">
              <w:rPr>
                <w:color w:val="000000"/>
                <w:sz w:val="22"/>
                <w:szCs w:val="22"/>
              </w:rPr>
              <w:t>362,2</w:t>
            </w:r>
          </w:p>
        </w:tc>
        <w:tc>
          <w:tcPr>
            <w:tcW w:w="851" w:type="dxa"/>
            <w:shd w:val="clear" w:color="auto" w:fill="FFFFFF"/>
          </w:tcPr>
          <w:p w:rsidR="00496D64" w:rsidRPr="00496D64" w:rsidRDefault="00496D64" w:rsidP="00200357">
            <w:pPr>
              <w:jc w:val="center"/>
              <w:rPr>
                <w:color w:val="000000"/>
              </w:rPr>
            </w:pPr>
            <w:r w:rsidRPr="00496D64">
              <w:rPr>
                <w:color w:val="000000"/>
                <w:sz w:val="22"/>
                <w:szCs w:val="22"/>
              </w:rPr>
              <w:t>49,0</w:t>
            </w:r>
          </w:p>
        </w:tc>
        <w:tc>
          <w:tcPr>
            <w:tcW w:w="1275" w:type="dxa"/>
            <w:shd w:val="clear" w:color="auto" w:fill="FFFFFF"/>
          </w:tcPr>
          <w:p w:rsidR="00496D64" w:rsidRPr="00496D64" w:rsidRDefault="00496D64" w:rsidP="00200357">
            <w:pPr>
              <w:jc w:val="center"/>
              <w:rPr>
                <w:color w:val="000000"/>
              </w:rPr>
            </w:pPr>
            <w:r w:rsidRPr="00496D64">
              <w:rPr>
                <w:color w:val="000000"/>
                <w:sz w:val="22"/>
                <w:szCs w:val="22"/>
              </w:rPr>
              <w:t>6,0</w:t>
            </w:r>
          </w:p>
        </w:tc>
        <w:tc>
          <w:tcPr>
            <w:tcW w:w="1701" w:type="dxa"/>
            <w:shd w:val="clear" w:color="auto" w:fill="FFFFFF"/>
          </w:tcPr>
          <w:p w:rsidR="00496D64" w:rsidRPr="00496D64" w:rsidRDefault="00496D64" w:rsidP="00200357">
            <w:pPr>
              <w:jc w:val="center"/>
              <w:rPr>
                <w:color w:val="000000"/>
              </w:rPr>
            </w:pPr>
            <w:r w:rsidRPr="00496D64">
              <w:rPr>
                <w:color w:val="000000"/>
                <w:sz w:val="22"/>
                <w:szCs w:val="22"/>
              </w:rPr>
              <w:t>26,7</w:t>
            </w:r>
          </w:p>
        </w:tc>
      </w:tr>
    </w:tbl>
    <w:p w:rsidR="00496D64" w:rsidRPr="00096387" w:rsidRDefault="00496D64" w:rsidP="00496D64">
      <w:pPr>
        <w:rPr>
          <w:b/>
        </w:rPr>
      </w:pPr>
      <w:r w:rsidRPr="00096387">
        <w:rPr>
          <w:i/>
        </w:rPr>
        <w:t>Pramen: ČSÚ –Výsledky živočišné výroby, celní statistika, MZe</w:t>
      </w:r>
    </w:p>
    <w:p w:rsidR="00496D64" w:rsidRDefault="00496D64" w:rsidP="00496D64">
      <w:pPr>
        <w:numPr>
          <w:ilvl w:val="0"/>
          <w:numId w:val="22"/>
        </w:numPr>
        <w:rPr>
          <w:i/>
          <w:color w:val="000000"/>
        </w:rPr>
      </w:pPr>
      <w:r>
        <w:rPr>
          <w:i/>
          <w:color w:val="000000"/>
        </w:rPr>
        <w:t>odhad</w:t>
      </w:r>
      <w:r w:rsidRPr="0093731B">
        <w:rPr>
          <w:i/>
          <w:color w:val="000000"/>
        </w:rPr>
        <w:t xml:space="preserve"> na rok 2015</w:t>
      </w:r>
    </w:p>
    <w:p w:rsidR="00496D64" w:rsidRPr="0093731B" w:rsidRDefault="00496D64" w:rsidP="00496D64">
      <w:pPr>
        <w:numPr>
          <w:ilvl w:val="0"/>
          <w:numId w:val="22"/>
        </w:numPr>
        <w:rPr>
          <w:i/>
          <w:color w:val="000000"/>
        </w:rPr>
      </w:pPr>
      <w:r>
        <w:rPr>
          <w:i/>
          <w:color w:val="000000"/>
        </w:rPr>
        <w:t>** prognóza</w:t>
      </w:r>
    </w:p>
    <w:p w:rsidR="00266EB0" w:rsidRPr="001351E5" w:rsidRDefault="00266EB0" w:rsidP="0008486B"/>
    <w:p w:rsidR="0008486B" w:rsidRPr="001351E5" w:rsidRDefault="0008486B" w:rsidP="0008486B">
      <w:pPr>
        <w:pStyle w:val="POZNMKA"/>
        <w:rPr>
          <w:b/>
          <w:sz w:val="28"/>
          <w:szCs w:val="28"/>
        </w:rPr>
      </w:pPr>
      <w:r w:rsidRPr="001351E5">
        <w:rPr>
          <w:b/>
          <w:sz w:val="28"/>
          <w:szCs w:val="28"/>
        </w:rPr>
        <w:t>Vejce</w:t>
      </w:r>
    </w:p>
    <w:p w:rsidR="0008486B" w:rsidRPr="001351E5" w:rsidRDefault="0008486B" w:rsidP="0008486B">
      <w:pPr>
        <w:jc w:val="both"/>
      </w:pPr>
    </w:p>
    <w:p w:rsidR="00926B08" w:rsidRPr="001351E5" w:rsidRDefault="00926B08" w:rsidP="00107A69">
      <w:pPr>
        <w:spacing w:after="120"/>
        <w:ind w:firstLine="708"/>
        <w:jc w:val="both"/>
      </w:pPr>
      <w:r w:rsidRPr="001351E5">
        <w:t>V roce 2015 byl trh s vejci v ČR charakterizován meziročním poklesem průměrných početních stavů nosnic, snížením výroby, nárůstem dovozu i vývozu, výrazným snížením</w:t>
      </w:r>
      <w:r w:rsidR="00D335C4" w:rsidRPr="001351E5">
        <w:t xml:space="preserve"> spotřeby a malým zvýšením ceny. </w:t>
      </w:r>
      <w:r w:rsidRPr="001351E5">
        <w:t>V ČR bylo v roce 2015 evidováno 8,9 mil. ks nosnic v užitkových chovech jako průměr za celý rok, což představuje meziroční pokles o 260,8 tis. ks (o 2,8 %). Z toho tvořily 53,5 % nosnice v domácích hospodářstvích, jejichž stavy meziročně v průměru klesly o 1,5 %, a zbytek nosnice v podnikové výrobě, jejichž stavy v průměru za celý rok klesly o 4,3 %</w:t>
      </w:r>
      <w:r w:rsidRPr="001351E5">
        <w:rPr>
          <w:i/>
          <w:vertAlign w:val="superscript"/>
        </w:rPr>
        <w:footnoteReference w:id="2"/>
      </w:r>
      <w:r w:rsidRPr="001351E5">
        <w:t>.</w:t>
      </w:r>
    </w:p>
    <w:p w:rsidR="00941A4C" w:rsidRPr="001351E5" w:rsidRDefault="00926B08" w:rsidP="00C32855">
      <w:pPr>
        <w:spacing w:after="120"/>
        <w:ind w:firstLine="708"/>
        <w:jc w:val="both"/>
      </w:pPr>
      <w:r w:rsidRPr="001351E5">
        <w:t xml:space="preserve">Celková snáška konzumních vajec v ČR v roce 2015 klesla o 2,8 % na 2 174,2 mil. ks (v přepočtu 125,0 tis. t), z toho bylo 42,7 % sneseno v domácích hospodářstvích. Snáška konzumních vajec vyprodukovaných v podnikové výrobě meziročně klesla o 3,8 % a v domácích hospodářstvích o 1,5 %. </w:t>
      </w:r>
    </w:p>
    <w:p w:rsidR="00926B08" w:rsidRPr="001351E5" w:rsidRDefault="00926B08" w:rsidP="00725574">
      <w:pPr>
        <w:spacing w:after="120"/>
        <w:ind w:firstLine="708"/>
        <w:jc w:val="both"/>
      </w:pPr>
      <w:r w:rsidRPr="001351E5">
        <w:t xml:space="preserve">Dovoz vajec a vaječných hmot do ČR v roce 2015 dosáhl celkem 44,9 tis. t, z toho v přepočtu 593,4 mil. ks (33,9 tis. t) vajec ve skořápce a 10,8 tis. t vaječných hmot. Oproti minulému roku se dovoz vajec ve skořápce zvýšil o 29,9 % a dovoz vaječných hmot se zmenšil o 11,1 %, což v souhrnu znamená meziroční nárůst hmotnosti dovezených vajec ve skořápce a vaječných hmot o 16,9 %. </w:t>
      </w:r>
    </w:p>
    <w:p w:rsidR="00941A4C" w:rsidRPr="001351E5" w:rsidRDefault="00926B08" w:rsidP="004926DB">
      <w:pPr>
        <w:ind w:firstLine="708"/>
        <w:jc w:val="both"/>
      </w:pPr>
      <w:r w:rsidRPr="001351E5">
        <w:t xml:space="preserve">V součtu skořápkových vajec a vaječných hmot (poživatelných sušených, tekutých aj.) bylo vyvezeno nejvíce na Slovensko, a to 5,5 tis. t (z toho 62,5 mil. ks konzumních slepičích vajec, tj. 3,1 tis. t, dále 43,2 tis. ks násadových slepičích vajec, tj. 2,6 t, dále 41 tis. ks konzumních vajec jiných než čerstvých, tj. 1,4 t, a 3 tis. ks konzumních vajec ostatních, tj. 90 kg, a k tomu 2,5 tis. t vaječných hmot). </w:t>
      </w:r>
      <w:r w:rsidR="003D1894" w:rsidRPr="001351E5">
        <w:t xml:space="preserve"> </w:t>
      </w:r>
      <w:r w:rsidRPr="001351E5">
        <w:t>V roce 2015 byla domácí spotřeba konzumních vajec 147,6 tis. t (2 568,2 mil. ks), tedy meziročně o 2,5 % více.</w:t>
      </w:r>
      <w:r w:rsidR="004926DB" w:rsidRPr="001351E5">
        <w:t xml:space="preserve"> </w:t>
      </w:r>
      <w:r w:rsidRPr="001351E5">
        <w:t>Spotřeba vajec na obyvatele se meziročně zvýšila o 0,1 kg/obyv./rok na 14,3 kg/obyv./rok (249 ks/obyv./rok).</w:t>
      </w:r>
      <w:r w:rsidR="003D1894" w:rsidRPr="001351E5">
        <w:t xml:space="preserve"> </w:t>
      </w:r>
      <w:r w:rsidRPr="001351E5">
        <w:t>Míra soběstačnosti klesla o 3 p. b. na 84,8 %.</w:t>
      </w:r>
    </w:p>
    <w:p w:rsidR="00496D64" w:rsidRDefault="00496D64" w:rsidP="0008486B">
      <w:pPr>
        <w:jc w:val="both"/>
      </w:pPr>
    </w:p>
    <w:p w:rsidR="00496D64" w:rsidRDefault="00496D64" w:rsidP="00496D64">
      <w:pPr>
        <w:pStyle w:val="POZNMKA"/>
        <w:rPr>
          <w:b/>
          <w:sz w:val="24"/>
        </w:rPr>
      </w:pPr>
      <w:r>
        <w:rPr>
          <w:b/>
          <w:sz w:val="24"/>
        </w:rPr>
        <w:t>Bilance výroby a spotřeby vajec (mil. ks</w:t>
      </w:r>
      <w:r>
        <w:rPr>
          <w:bCs/>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535"/>
        <w:gridCol w:w="1535"/>
        <w:gridCol w:w="1535"/>
        <w:gridCol w:w="1535"/>
        <w:gridCol w:w="1535"/>
        <w:gridCol w:w="1535"/>
      </w:tblGrid>
      <w:tr w:rsidR="00496D64" w:rsidTr="00496D64">
        <w:tc>
          <w:tcPr>
            <w:tcW w:w="1535" w:type="dxa"/>
            <w:tcBorders>
              <w:top w:val="single" w:sz="4" w:space="0" w:color="auto"/>
              <w:left w:val="single" w:sz="4" w:space="0" w:color="auto"/>
              <w:bottom w:val="single" w:sz="4" w:space="0" w:color="auto"/>
              <w:right w:val="single" w:sz="4" w:space="0" w:color="auto"/>
            </w:tcBorders>
          </w:tcPr>
          <w:p w:rsidR="00496D64" w:rsidRPr="00496D64" w:rsidRDefault="00496D64">
            <w:pPr>
              <w:pStyle w:val="POZNMKA"/>
              <w:rPr>
                <w:b/>
                <w:sz w:val="22"/>
                <w:szCs w:val="22"/>
              </w:rPr>
            </w:pPr>
          </w:p>
        </w:tc>
        <w:tc>
          <w:tcPr>
            <w:tcW w:w="1535" w:type="dxa"/>
            <w:tcBorders>
              <w:top w:val="single" w:sz="4" w:space="0" w:color="auto"/>
              <w:left w:val="single" w:sz="4" w:space="0" w:color="auto"/>
              <w:bottom w:val="single" w:sz="4" w:space="0" w:color="auto"/>
              <w:right w:val="single" w:sz="4" w:space="0" w:color="auto"/>
            </w:tcBorders>
            <w:hideMark/>
          </w:tcPr>
          <w:p w:rsidR="00496D64" w:rsidRPr="00496D64" w:rsidRDefault="00496D64">
            <w:pPr>
              <w:pStyle w:val="POZNMKA"/>
              <w:rPr>
                <w:b/>
                <w:sz w:val="22"/>
                <w:szCs w:val="22"/>
              </w:rPr>
            </w:pPr>
            <w:r w:rsidRPr="00496D64">
              <w:rPr>
                <w:b/>
                <w:sz w:val="22"/>
                <w:szCs w:val="22"/>
              </w:rPr>
              <w:t>Výroba</w:t>
            </w:r>
          </w:p>
        </w:tc>
        <w:tc>
          <w:tcPr>
            <w:tcW w:w="1535" w:type="dxa"/>
            <w:tcBorders>
              <w:top w:val="single" w:sz="4" w:space="0" w:color="auto"/>
              <w:left w:val="single" w:sz="4" w:space="0" w:color="auto"/>
              <w:bottom w:val="single" w:sz="4" w:space="0" w:color="auto"/>
              <w:right w:val="single" w:sz="4" w:space="0" w:color="auto"/>
            </w:tcBorders>
            <w:hideMark/>
          </w:tcPr>
          <w:p w:rsidR="00496D64" w:rsidRPr="00496D64" w:rsidRDefault="00496D64">
            <w:pPr>
              <w:pStyle w:val="POZNMKA"/>
              <w:rPr>
                <w:b/>
                <w:sz w:val="22"/>
                <w:szCs w:val="22"/>
              </w:rPr>
            </w:pPr>
            <w:r w:rsidRPr="00496D64">
              <w:rPr>
                <w:b/>
                <w:sz w:val="22"/>
                <w:szCs w:val="22"/>
              </w:rPr>
              <w:t xml:space="preserve">z toho </w:t>
            </w:r>
            <w:proofErr w:type="spellStart"/>
            <w:r w:rsidRPr="00496D64">
              <w:rPr>
                <w:b/>
                <w:sz w:val="22"/>
                <w:szCs w:val="22"/>
              </w:rPr>
              <w:t>samoz</w:t>
            </w:r>
            <w:proofErr w:type="spellEnd"/>
            <w:r w:rsidRPr="00496D64">
              <w:rPr>
                <w:b/>
                <w:sz w:val="22"/>
                <w:szCs w:val="22"/>
              </w:rPr>
              <w:t>.</w:t>
            </w:r>
          </w:p>
        </w:tc>
        <w:tc>
          <w:tcPr>
            <w:tcW w:w="1535" w:type="dxa"/>
            <w:tcBorders>
              <w:top w:val="single" w:sz="4" w:space="0" w:color="auto"/>
              <w:left w:val="single" w:sz="4" w:space="0" w:color="auto"/>
              <w:bottom w:val="single" w:sz="4" w:space="0" w:color="auto"/>
              <w:right w:val="single" w:sz="4" w:space="0" w:color="auto"/>
            </w:tcBorders>
            <w:hideMark/>
          </w:tcPr>
          <w:p w:rsidR="00496D64" w:rsidRPr="00496D64" w:rsidRDefault="00496D64">
            <w:pPr>
              <w:pStyle w:val="POZNMKA"/>
              <w:rPr>
                <w:b/>
                <w:sz w:val="22"/>
                <w:szCs w:val="22"/>
              </w:rPr>
            </w:pPr>
            <w:r w:rsidRPr="00496D64">
              <w:rPr>
                <w:b/>
                <w:sz w:val="22"/>
                <w:szCs w:val="22"/>
              </w:rPr>
              <w:t>Dovoz</w:t>
            </w:r>
          </w:p>
        </w:tc>
        <w:tc>
          <w:tcPr>
            <w:tcW w:w="1535" w:type="dxa"/>
            <w:tcBorders>
              <w:top w:val="single" w:sz="4" w:space="0" w:color="auto"/>
              <w:left w:val="single" w:sz="4" w:space="0" w:color="auto"/>
              <w:bottom w:val="single" w:sz="4" w:space="0" w:color="auto"/>
              <w:right w:val="single" w:sz="4" w:space="0" w:color="auto"/>
            </w:tcBorders>
            <w:hideMark/>
          </w:tcPr>
          <w:p w:rsidR="00496D64" w:rsidRPr="00496D64" w:rsidRDefault="00496D64">
            <w:pPr>
              <w:pStyle w:val="POZNMKA"/>
              <w:rPr>
                <w:b/>
                <w:sz w:val="22"/>
                <w:szCs w:val="22"/>
              </w:rPr>
            </w:pPr>
            <w:r w:rsidRPr="00496D64">
              <w:rPr>
                <w:b/>
                <w:sz w:val="22"/>
                <w:szCs w:val="22"/>
              </w:rPr>
              <w:t>Vývoz</w:t>
            </w:r>
          </w:p>
        </w:tc>
        <w:tc>
          <w:tcPr>
            <w:tcW w:w="1535" w:type="dxa"/>
            <w:tcBorders>
              <w:top w:val="single" w:sz="4" w:space="0" w:color="auto"/>
              <w:left w:val="single" w:sz="4" w:space="0" w:color="auto"/>
              <w:bottom w:val="single" w:sz="4" w:space="0" w:color="auto"/>
              <w:right w:val="single" w:sz="4" w:space="0" w:color="auto"/>
            </w:tcBorders>
            <w:hideMark/>
          </w:tcPr>
          <w:p w:rsidR="00496D64" w:rsidRPr="00496D64" w:rsidRDefault="00496D64">
            <w:pPr>
              <w:pStyle w:val="POZNMKA"/>
              <w:rPr>
                <w:b/>
                <w:sz w:val="22"/>
                <w:szCs w:val="22"/>
              </w:rPr>
            </w:pPr>
            <w:r w:rsidRPr="00496D64">
              <w:rPr>
                <w:b/>
                <w:sz w:val="22"/>
                <w:szCs w:val="22"/>
              </w:rPr>
              <w:t>Spotřeba</w:t>
            </w:r>
          </w:p>
        </w:tc>
      </w:tr>
      <w:tr w:rsidR="00496D64" w:rsidTr="00496D64">
        <w:tc>
          <w:tcPr>
            <w:tcW w:w="1535" w:type="dxa"/>
            <w:tcBorders>
              <w:top w:val="single" w:sz="4" w:space="0" w:color="auto"/>
              <w:left w:val="single" w:sz="4" w:space="0" w:color="auto"/>
              <w:bottom w:val="single" w:sz="4" w:space="0" w:color="auto"/>
              <w:right w:val="single" w:sz="4" w:space="0" w:color="auto"/>
            </w:tcBorders>
            <w:hideMark/>
          </w:tcPr>
          <w:p w:rsidR="00496D64" w:rsidRPr="00496D64" w:rsidRDefault="00496D64">
            <w:pPr>
              <w:pStyle w:val="POZNMKA"/>
              <w:rPr>
                <w:sz w:val="22"/>
                <w:szCs w:val="22"/>
              </w:rPr>
            </w:pPr>
            <w:r w:rsidRPr="00496D64">
              <w:rPr>
                <w:sz w:val="22"/>
                <w:szCs w:val="22"/>
              </w:rPr>
              <w:t>2001</w:t>
            </w:r>
          </w:p>
        </w:tc>
        <w:tc>
          <w:tcPr>
            <w:tcW w:w="1535" w:type="dxa"/>
            <w:tcBorders>
              <w:top w:val="single" w:sz="4" w:space="0" w:color="auto"/>
              <w:left w:val="single" w:sz="4" w:space="0" w:color="auto"/>
              <w:bottom w:val="single" w:sz="4" w:space="0" w:color="auto"/>
              <w:right w:val="single" w:sz="4" w:space="0" w:color="auto"/>
            </w:tcBorders>
            <w:hideMark/>
          </w:tcPr>
          <w:p w:rsidR="00496D64" w:rsidRPr="00496D64" w:rsidRDefault="00496D64">
            <w:pPr>
              <w:pStyle w:val="POZNMKA"/>
              <w:rPr>
                <w:sz w:val="22"/>
                <w:szCs w:val="22"/>
              </w:rPr>
            </w:pPr>
            <w:r w:rsidRPr="00496D64">
              <w:rPr>
                <w:sz w:val="22"/>
                <w:szCs w:val="22"/>
              </w:rPr>
              <w:t>3 190</w:t>
            </w:r>
          </w:p>
        </w:tc>
        <w:tc>
          <w:tcPr>
            <w:tcW w:w="1535" w:type="dxa"/>
            <w:tcBorders>
              <w:top w:val="single" w:sz="4" w:space="0" w:color="auto"/>
              <w:left w:val="single" w:sz="4" w:space="0" w:color="auto"/>
              <w:bottom w:val="single" w:sz="4" w:space="0" w:color="auto"/>
              <w:right w:val="single" w:sz="4" w:space="0" w:color="auto"/>
            </w:tcBorders>
            <w:hideMark/>
          </w:tcPr>
          <w:p w:rsidR="00496D64" w:rsidRPr="00496D64" w:rsidRDefault="00496D64">
            <w:pPr>
              <w:pStyle w:val="POZNMKA"/>
              <w:rPr>
                <w:sz w:val="22"/>
                <w:szCs w:val="22"/>
              </w:rPr>
            </w:pPr>
            <w:r w:rsidRPr="00496D64">
              <w:rPr>
                <w:sz w:val="22"/>
                <w:szCs w:val="22"/>
              </w:rPr>
              <w:t>1 658</w:t>
            </w:r>
          </w:p>
        </w:tc>
        <w:tc>
          <w:tcPr>
            <w:tcW w:w="1535" w:type="dxa"/>
            <w:tcBorders>
              <w:top w:val="single" w:sz="4" w:space="0" w:color="auto"/>
              <w:left w:val="single" w:sz="4" w:space="0" w:color="auto"/>
              <w:bottom w:val="single" w:sz="4" w:space="0" w:color="auto"/>
              <w:right w:val="single" w:sz="4" w:space="0" w:color="auto"/>
            </w:tcBorders>
            <w:hideMark/>
          </w:tcPr>
          <w:p w:rsidR="00496D64" w:rsidRPr="00496D64" w:rsidRDefault="00496D64">
            <w:pPr>
              <w:pStyle w:val="POZNMKA"/>
              <w:rPr>
                <w:sz w:val="22"/>
                <w:szCs w:val="22"/>
              </w:rPr>
            </w:pPr>
            <w:r w:rsidRPr="00496D64">
              <w:rPr>
                <w:sz w:val="22"/>
                <w:szCs w:val="22"/>
              </w:rPr>
              <w:t>45,8</w:t>
            </w:r>
          </w:p>
        </w:tc>
        <w:tc>
          <w:tcPr>
            <w:tcW w:w="1535" w:type="dxa"/>
            <w:tcBorders>
              <w:top w:val="single" w:sz="4" w:space="0" w:color="auto"/>
              <w:left w:val="single" w:sz="4" w:space="0" w:color="auto"/>
              <w:bottom w:val="single" w:sz="4" w:space="0" w:color="auto"/>
              <w:right w:val="single" w:sz="4" w:space="0" w:color="auto"/>
            </w:tcBorders>
            <w:hideMark/>
          </w:tcPr>
          <w:p w:rsidR="00496D64" w:rsidRPr="00496D64" w:rsidRDefault="00496D64">
            <w:pPr>
              <w:pStyle w:val="POZNMKA"/>
              <w:rPr>
                <w:sz w:val="22"/>
                <w:szCs w:val="22"/>
              </w:rPr>
            </w:pPr>
            <w:r w:rsidRPr="00496D64">
              <w:rPr>
                <w:sz w:val="22"/>
                <w:szCs w:val="22"/>
              </w:rPr>
              <w:t>60,6</w:t>
            </w:r>
          </w:p>
        </w:tc>
        <w:tc>
          <w:tcPr>
            <w:tcW w:w="1535" w:type="dxa"/>
            <w:tcBorders>
              <w:top w:val="single" w:sz="4" w:space="0" w:color="auto"/>
              <w:left w:val="single" w:sz="4" w:space="0" w:color="auto"/>
              <w:bottom w:val="single" w:sz="4" w:space="0" w:color="auto"/>
              <w:right w:val="single" w:sz="4" w:space="0" w:color="auto"/>
            </w:tcBorders>
            <w:hideMark/>
          </w:tcPr>
          <w:p w:rsidR="00496D64" w:rsidRPr="00496D64" w:rsidRDefault="00496D64">
            <w:pPr>
              <w:pStyle w:val="POZNMKA"/>
              <w:rPr>
                <w:sz w:val="22"/>
                <w:szCs w:val="22"/>
              </w:rPr>
            </w:pPr>
            <w:r w:rsidRPr="00496D64">
              <w:rPr>
                <w:sz w:val="22"/>
                <w:szCs w:val="22"/>
              </w:rPr>
              <w:t>3 174,2</w:t>
            </w:r>
          </w:p>
        </w:tc>
      </w:tr>
      <w:tr w:rsidR="00496D64" w:rsidTr="00496D64">
        <w:tc>
          <w:tcPr>
            <w:tcW w:w="1535" w:type="dxa"/>
            <w:tcBorders>
              <w:top w:val="single" w:sz="4" w:space="0" w:color="auto"/>
              <w:left w:val="single" w:sz="4" w:space="0" w:color="auto"/>
              <w:bottom w:val="single" w:sz="4" w:space="0" w:color="auto"/>
              <w:right w:val="single" w:sz="4" w:space="0" w:color="auto"/>
            </w:tcBorders>
            <w:hideMark/>
          </w:tcPr>
          <w:p w:rsidR="00496D64" w:rsidRPr="00496D64" w:rsidRDefault="00496D64">
            <w:pPr>
              <w:pStyle w:val="POZNMKA"/>
              <w:rPr>
                <w:sz w:val="22"/>
                <w:szCs w:val="22"/>
              </w:rPr>
            </w:pPr>
            <w:r w:rsidRPr="00496D64">
              <w:rPr>
                <w:sz w:val="22"/>
                <w:szCs w:val="22"/>
              </w:rPr>
              <w:t>2002</w:t>
            </w:r>
          </w:p>
        </w:tc>
        <w:tc>
          <w:tcPr>
            <w:tcW w:w="1535" w:type="dxa"/>
            <w:tcBorders>
              <w:top w:val="single" w:sz="4" w:space="0" w:color="auto"/>
              <w:left w:val="single" w:sz="4" w:space="0" w:color="auto"/>
              <w:bottom w:val="single" w:sz="4" w:space="0" w:color="auto"/>
              <w:right w:val="single" w:sz="4" w:space="0" w:color="auto"/>
            </w:tcBorders>
            <w:hideMark/>
          </w:tcPr>
          <w:p w:rsidR="00496D64" w:rsidRPr="00496D64" w:rsidRDefault="00496D64">
            <w:pPr>
              <w:pStyle w:val="POZNMKA"/>
              <w:rPr>
                <w:sz w:val="22"/>
                <w:szCs w:val="22"/>
              </w:rPr>
            </w:pPr>
            <w:r w:rsidRPr="00496D64">
              <w:rPr>
                <w:sz w:val="22"/>
                <w:szCs w:val="22"/>
              </w:rPr>
              <w:t>3 150</w:t>
            </w:r>
          </w:p>
        </w:tc>
        <w:tc>
          <w:tcPr>
            <w:tcW w:w="1535" w:type="dxa"/>
            <w:tcBorders>
              <w:top w:val="single" w:sz="4" w:space="0" w:color="auto"/>
              <w:left w:val="single" w:sz="4" w:space="0" w:color="auto"/>
              <w:bottom w:val="single" w:sz="4" w:space="0" w:color="auto"/>
              <w:right w:val="single" w:sz="4" w:space="0" w:color="auto"/>
            </w:tcBorders>
            <w:hideMark/>
          </w:tcPr>
          <w:p w:rsidR="00496D64" w:rsidRPr="00496D64" w:rsidRDefault="00496D64">
            <w:pPr>
              <w:pStyle w:val="POZNMKA"/>
              <w:rPr>
                <w:sz w:val="22"/>
                <w:szCs w:val="22"/>
              </w:rPr>
            </w:pPr>
            <w:r w:rsidRPr="00496D64">
              <w:rPr>
                <w:sz w:val="22"/>
                <w:szCs w:val="22"/>
              </w:rPr>
              <w:t>1 321</w:t>
            </w:r>
          </w:p>
        </w:tc>
        <w:tc>
          <w:tcPr>
            <w:tcW w:w="1535" w:type="dxa"/>
            <w:tcBorders>
              <w:top w:val="single" w:sz="4" w:space="0" w:color="auto"/>
              <w:left w:val="single" w:sz="4" w:space="0" w:color="auto"/>
              <w:bottom w:val="single" w:sz="4" w:space="0" w:color="auto"/>
              <w:right w:val="single" w:sz="4" w:space="0" w:color="auto"/>
            </w:tcBorders>
            <w:hideMark/>
          </w:tcPr>
          <w:p w:rsidR="00496D64" w:rsidRPr="00496D64" w:rsidRDefault="00496D64">
            <w:pPr>
              <w:pStyle w:val="POZNMKA"/>
              <w:rPr>
                <w:sz w:val="22"/>
                <w:szCs w:val="22"/>
              </w:rPr>
            </w:pPr>
            <w:r w:rsidRPr="00496D64">
              <w:rPr>
                <w:sz w:val="22"/>
                <w:szCs w:val="22"/>
              </w:rPr>
              <w:t>64,3</w:t>
            </w:r>
          </w:p>
        </w:tc>
        <w:tc>
          <w:tcPr>
            <w:tcW w:w="1535" w:type="dxa"/>
            <w:tcBorders>
              <w:top w:val="single" w:sz="4" w:space="0" w:color="auto"/>
              <w:left w:val="single" w:sz="4" w:space="0" w:color="auto"/>
              <w:bottom w:val="single" w:sz="4" w:space="0" w:color="auto"/>
              <w:right w:val="single" w:sz="4" w:space="0" w:color="auto"/>
            </w:tcBorders>
            <w:hideMark/>
          </w:tcPr>
          <w:p w:rsidR="00496D64" w:rsidRPr="00496D64" w:rsidRDefault="00496D64">
            <w:pPr>
              <w:pStyle w:val="POZNMKA"/>
              <w:rPr>
                <w:sz w:val="22"/>
                <w:szCs w:val="22"/>
              </w:rPr>
            </w:pPr>
            <w:r w:rsidRPr="00496D64">
              <w:rPr>
                <w:sz w:val="22"/>
                <w:szCs w:val="22"/>
              </w:rPr>
              <w:t>140,7</w:t>
            </w:r>
          </w:p>
        </w:tc>
        <w:tc>
          <w:tcPr>
            <w:tcW w:w="1535" w:type="dxa"/>
            <w:tcBorders>
              <w:top w:val="single" w:sz="4" w:space="0" w:color="auto"/>
              <w:left w:val="single" w:sz="4" w:space="0" w:color="auto"/>
              <w:bottom w:val="single" w:sz="4" w:space="0" w:color="auto"/>
              <w:right w:val="single" w:sz="4" w:space="0" w:color="auto"/>
            </w:tcBorders>
            <w:hideMark/>
          </w:tcPr>
          <w:p w:rsidR="00496D64" w:rsidRPr="00496D64" w:rsidRDefault="00496D64">
            <w:pPr>
              <w:pStyle w:val="POZNMKA"/>
              <w:rPr>
                <w:sz w:val="22"/>
                <w:szCs w:val="22"/>
              </w:rPr>
            </w:pPr>
            <w:r w:rsidRPr="00496D64">
              <w:rPr>
                <w:sz w:val="22"/>
                <w:szCs w:val="22"/>
              </w:rPr>
              <w:t>3 073,6</w:t>
            </w:r>
          </w:p>
        </w:tc>
      </w:tr>
      <w:tr w:rsidR="00496D64" w:rsidTr="00496D64">
        <w:tc>
          <w:tcPr>
            <w:tcW w:w="1535" w:type="dxa"/>
            <w:tcBorders>
              <w:top w:val="single" w:sz="4" w:space="0" w:color="auto"/>
              <w:left w:val="single" w:sz="4" w:space="0" w:color="auto"/>
              <w:bottom w:val="single" w:sz="4" w:space="0" w:color="auto"/>
              <w:right w:val="single" w:sz="4" w:space="0" w:color="auto"/>
            </w:tcBorders>
            <w:hideMark/>
          </w:tcPr>
          <w:p w:rsidR="00496D64" w:rsidRPr="00496D64" w:rsidRDefault="00496D64">
            <w:pPr>
              <w:pStyle w:val="POZNMKA"/>
              <w:rPr>
                <w:sz w:val="22"/>
                <w:szCs w:val="22"/>
              </w:rPr>
            </w:pPr>
            <w:r w:rsidRPr="00496D64">
              <w:rPr>
                <w:sz w:val="22"/>
                <w:szCs w:val="22"/>
              </w:rPr>
              <w:t>2003</w:t>
            </w:r>
          </w:p>
        </w:tc>
        <w:tc>
          <w:tcPr>
            <w:tcW w:w="1535" w:type="dxa"/>
            <w:tcBorders>
              <w:top w:val="single" w:sz="4" w:space="0" w:color="auto"/>
              <w:left w:val="single" w:sz="4" w:space="0" w:color="auto"/>
              <w:bottom w:val="single" w:sz="4" w:space="0" w:color="auto"/>
              <w:right w:val="single" w:sz="4" w:space="0" w:color="auto"/>
            </w:tcBorders>
            <w:hideMark/>
          </w:tcPr>
          <w:p w:rsidR="00496D64" w:rsidRPr="00496D64" w:rsidRDefault="00496D64">
            <w:pPr>
              <w:pStyle w:val="POZNMKA"/>
              <w:rPr>
                <w:sz w:val="22"/>
                <w:szCs w:val="22"/>
              </w:rPr>
            </w:pPr>
            <w:r w:rsidRPr="00496D64">
              <w:rPr>
                <w:sz w:val="22"/>
                <w:szCs w:val="22"/>
              </w:rPr>
              <w:t>2 626</w:t>
            </w:r>
          </w:p>
        </w:tc>
        <w:tc>
          <w:tcPr>
            <w:tcW w:w="1535" w:type="dxa"/>
            <w:tcBorders>
              <w:top w:val="single" w:sz="4" w:space="0" w:color="auto"/>
              <w:left w:val="single" w:sz="4" w:space="0" w:color="auto"/>
              <w:bottom w:val="single" w:sz="4" w:space="0" w:color="auto"/>
              <w:right w:val="single" w:sz="4" w:space="0" w:color="auto"/>
            </w:tcBorders>
            <w:hideMark/>
          </w:tcPr>
          <w:p w:rsidR="00496D64" w:rsidRPr="00496D64" w:rsidRDefault="00496D64">
            <w:pPr>
              <w:pStyle w:val="POZNMKA"/>
              <w:rPr>
                <w:sz w:val="22"/>
                <w:szCs w:val="22"/>
              </w:rPr>
            </w:pPr>
            <w:r w:rsidRPr="00496D64">
              <w:rPr>
                <w:sz w:val="22"/>
                <w:szCs w:val="22"/>
              </w:rPr>
              <w:t>982</w:t>
            </w:r>
          </w:p>
        </w:tc>
        <w:tc>
          <w:tcPr>
            <w:tcW w:w="1535" w:type="dxa"/>
            <w:tcBorders>
              <w:top w:val="single" w:sz="4" w:space="0" w:color="auto"/>
              <w:left w:val="single" w:sz="4" w:space="0" w:color="auto"/>
              <w:bottom w:val="single" w:sz="4" w:space="0" w:color="auto"/>
              <w:right w:val="single" w:sz="4" w:space="0" w:color="auto"/>
            </w:tcBorders>
            <w:hideMark/>
          </w:tcPr>
          <w:p w:rsidR="00496D64" w:rsidRPr="00496D64" w:rsidRDefault="00496D64">
            <w:pPr>
              <w:pStyle w:val="POZNMKA"/>
              <w:rPr>
                <w:sz w:val="22"/>
                <w:szCs w:val="22"/>
              </w:rPr>
            </w:pPr>
            <w:r w:rsidRPr="00496D64">
              <w:rPr>
                <w:sz w:val="22"/>
                <w:szCs w:val="22"/>
              </w:rPr>
              <w:t>117,0</w:t>
            </w:r>
          </w:p>
        </w:tc>
        <w:tc>
          <w:tcPr>
            <w:tcW w:w="1535" w:type="dxa"/>
            <w:tcBorders>
              <w:top w:val="single" w:sz="4" w:space="0" w:color="auto"/>
              <w:left w:val="single" w:sz="4" w:space="0" w:color="auto"/>
              <w:bottom w:val="single" w:sz="4" w:space="0" w:color="auto"/>
              <w:right w:val="single" w:sz="4" w:space="0" w:color="auto"/>
            </w:tcBorders>
            <w:hideMark/>
          </w:tcPr>
          <w:p w:rsidR="00496D64" w:rsidRPr="00496D64" w:rsidRDefault="00496D64">
            <w:pPr>
              <w:pStyle w:val="POZNMKA"/>
              <w:rPr>
                <w:sz w:val="22"/>
                <w:szCs w:val="22"/>
              </w:rPr>
            </w:pPr>
            <w:r w:rsidRPr="00496D64">
              <w:rPr>
                <w:sz w:val="22"/>
                <w:szCs w:val="22"/>
              </w:rPr>
              <w:t>143,0</w:t>
            </w:r>
          </w:p>
        </w:tc>
        <w:tc>
          <w:tcPr>
            <w:tcW w:w="1535" w:type="dxa"/>
            <w:tcBorders>
              <w:top w:val="single" w:sz="4" w:space="0" w:color="auto"/>
              <w:left w:val="single" w:sz="4" w:space="0" w:color="auto"/>
              <w:bottom w:val="single" w:sz="4" w:space="0" w:color="auto"/>
              <w:right w:val="single" w:sz="4" w:space="0" w:color="auto"/>
            </w:tcBorders>
            <w:hideMark/>
          </w:tcPr>
          <w:p w:rsidR="00496D64" w:rsidRPr="00496D64" w:rsidRDefault="00496D64">
            <w:pPr>
              <w:pStyle w:val="POZNMKA"/>
              <w:rPr>
                <w:sz w:val="22"/>
                <w:szCs w:val="22"/>
              </w:rPr>
            </w:pPr>
            <w:r w:rsidRPr="00496D64">
              <w:rPr>
                <w:sz w:val="22"/>
                <w:szCs w:val="22"/>
              </w:rPr>
              <w:t>2 600,0</w:t>
            </w:r>
          </w:p>
        </w:tc>
      </w:tr>
      <w:tr w:rsidR="00496D64" w:rsidTr="00496D64">
        <w:tc>
          <w:tcPr>
            <w:tcW w:w="1535" w:type="dxa"/>
            <w:tcBorders>
              <w:top w:val="single" w:sz="4" w:space="0" w:color="auto"/>
              <w:left w:val="single" w:sz="4" w:space="0" w:color="auto"/>
              <w:bottom w:val="single" w:sz="4" w:space="0" w:color="auto"/>
              <w:right w:val="single" w:sz="4" w:space="0" w:color="auto"/>
            </w:tcBorders>
            <w:hideMark/>
          </w:tcPr>
          <w:p w:rsidR="00496D64" w:rsidRPr="00496D64" w:rsidRDefault="00496D64">
            <w:pPr>
              <w:pStyle w:val="POZNMKA"/>
              <w:rPr>
                <w:sz w:val="22"/>
                <w:szCs w:val="22"/>
              </w:rPr>
            </w:pPr>
            <w:r w:rsidRPr="00496D64">
              <w:rPr>
                <w:sz w:val="22"/>
                <w:szCs w:val="22"/>
              </w:rPr>
              <w:t>2004</w:t>
            </w:r>
          </w:p>
        </w:tc>
        <w:tc>
          <w:tcPr>
            <w:tcW w:w="1535" w:type="dxa"/>
            <w:tcBorders>
              <w:top w:val="single" w:sz="4" w:space="0" w:color="auto"/>
              <w:left w:val="single" w:sz="4" w:space="0" w:color="auto"/>
              <w:bottom w:val="single" w:sz="4" w:space="0" w:color="auto"/>
              <w:right w:val="single" w:sz="4" w:space="0" w:color="auto"/>
            </w:tcBorders>
            <w:hideMark/>
          </w:tcPr>
          <w:p w:rsidR="00496D64" w:rsidRPr="00496D64" w:rsidRDefault="00496D64">
            <w:pPr>
              <w:pStyle w:val="POZNMKA"/>
              <w:rPr>
                <w:sz w:val="22"/>
                <w:szCs w:val="22"/>
              </w:rPr>
            </w:pPr>
            <w:r w:rsidRPr="00496D64">
              <w:rPr>
                <w:sz w:val="22"/>
                <w:szCs w:val="22"/>
              </w:rPr>
              <w:t>2 423</w:t>
            </w:r>
          </w:p>
        </w:tc>
        <w:tc>
          <w:tcPr>
            <w:tcW w:w="1535" w:type="dxa"/>
            <w:tcBorders>
              <w:top w:val="single" w:sz="4" w:space="0" w:color="auto"/>
              <w:left w:val="single" w:sz="4" w:space="0" w:color="auto"/>
              <w:bottom w:val="single" w:sz="4" w:space="0" w:color="auto"/>
              <w:right w:val="single" w:sz="4" w:space="0" w:color="auto"/>
            </w:tcBorders>
            <w:hideMark/>
          </w:tcPr>
          <w:p w:rsidR="00496D64" w:rsidRPr="00496D64" w:rsidRDefault="00496D64">
            <w:pPr>
              <w:pStyle w:val="POZNMKA"/>
              <w:rPr>
                <w:sz w:val="22"/>
                <w:szCs w:val="22"/>
              </w:rPr>
            </w:pPr>
            <w:r w:rsidRPr="00496D64">
              <w:rPr>
                <w:sz w:val="22"/>
                <w:szCs w:val="22"/>
              </w:rPr>
              <w:t>944</w:t>
            </w:r>
          </w:p>
        </w:tc>
        <w:tc>
          <w:tcPr>
            <w:tcW w:w="1535" w:type="dxa"/>
            <w:tcBorders>
              <w:top w:val="single" w:sz="4" w:space="0" w:color="auto"/>
              <w:left w:val="single" w:sz="4" w:space="0" w:color="auto"/>
              <w:bottom w:val="single" w:sz="4" w:space="0" w:color="auto"/>
              <w:right w:val="single" w:sz="4" w:space="0" w:color="auto"/>
            </w:tcBorders>
            <w:hideMark/>
          </w:tcPr>
          <w:p w:rsidR="00496D64" w:rsidRPr="00496D64" w:rsidRDefault="00496D64">
            <w:pPr>
              <w:pStyle w:val="POZNMKA"/>
              <w:rPr>
                <w:sz w:val="22"/>
                <w:szCs w:val="22"/>
              </w:rPr>
            </w:pPr>
            <w:r w:rsidRPr="00496D64">
              <w:rPr>
                <w:sz w:val="22"/>
                <w:szCs w:val="22"/>
              </w:rPr>
              <w:t>290,4</w:t>
            </w:r>
          </w:p>
        </w:tc>
        <w:tc>
          <w:tcPr>
            <w:tcW w:w="1535" w:type="dxa"/>
            <w:tcBorders>
              <w:top w:val="single" w:sz="4" w:space="0" w:color="auto"/>
              <w:left w:val="single" w:sz="4" w:space="0" w:color="auto"/>
              <w:bottom w:val="single" w:sz="4" w:space="0" w:color="auto"/>
              <w:right w:val="single" w:sz="4" w:space="0" w:color="auto"/>
            </w:tcBorders>
            <w:hideMark/>
          </w:tcPr>
          <w:p w:rsidR="00496D64" w:rsidRPr="00496D64" w:rsidRDefault="00496D64">
            <w:pPr>
              <w:pStyle w:val="POZNMKA"/>
              <w:rPr>
                <w:sz w:val="22"/>
                <w:szCs w:val="22"/>
              </w:rPr>
            </w:pPr>
            <w:r w:rsidRPr="00496D64">
              <w:rPr>
                <w:sz w:val="22"/>
                <w:szCs w:val="22"/>
              </w:rPr>
              <w:t>175,6</w:t>
            </w:r>
          </w:p>
        </w:tc>
        <w:tc>
          <w:tcPr>
            <w:tcW w:w="1535" w:type="dxa"/>
            <w:tcBorders>
              <w:top w:val="single" w:sz="4" w:space="0" w:color="auto"/>
              <w:left w:val="single" w:sz="4" w:space="0" w:color="auto"/>
              <w:bottom w:val="single" w:sz="4" w:space="0" w:color="auto"/>
              <w:right w:val="single" w:sz="4" w:space="0" w:color="auto"/>
            </w:tcBorders>
            <w:hideMark/>
          </w:tcPr>
          <w:p w:rsidR="00496D64" w:rsidRPr="00496D64" w:rsidRDefault="00496D64">
            <w:pPr>
              <w:pStyle w:val="POZNMKA"/>
              <w:rPr>
                <w:sz w:val="22"/>
                <w:szCs w:val="22"/>
              </w:rPr>
            </w:pPr>
            <w:r w:rsidRPr="00496D64">
              <w:rPr>
                <w:sz w:val="22"/>
                <w:szCs w:val="22"/>
              </w:rPr>
              <w:t>2</w:t>
            </w:r>
            <w:r w:rsidR="00152162">
              <w:rPr>
                <w:sz w:val="22"/>
                <w:szCs w:val="22"/>
              </w:rPr>
              <w:t xml:space="preserve"> </w:t>
            </w:r>
            <w:r w:rsidRPr="00496D64">
              <w:rPr>
                <w:sz w:val="22"/>
                <w:szCs w:val="22"/>
              </w:rPr>
              <w:t>537,8</w:t>
            </w:r>
          </w:p>
        </w:tc>
      </w:tr>
      <w:tr w:rsidR="00496D64" w:rsidTr="00496D64">
        <w:tc>
          <w:tcPr>
            <w:tcW w:w="1535" w:type="dxa"/>
            <w:tcBorders>
              <w:top w:val="single" w:sz="4" w:space="0" w:color="auto"/>
              <w:left w:val="single" w:sz="4" w:space="0" w:color="auto"/>
              <w:bottom w:val="single" w:sz="4" w:space="0" w:color="auto"/>
              <w:right w:val="single" w:sz="4" w:space="0" w:color="auto"/>
            </w:tcBorders>
            <w:hideMark/>
          </w:tcPr>
          <w:p w:rsidR="00496D64" w:rsidRPr="00496D64" w:rsidRDefault="00496D64">
            <w:pPr>
              <w:pStyle w:val="POZNMKA"/>
              <w:rPr>
                <w:sz w:val="22"/>
                <w:szCs w:val="22"/>
              </w:rPr>
            </w:pPr>
            <w:r w:rsidRPr="00496D64">
              <w:rPr>
                <w:sz w:val="22"/>
                <w:szCs w:val="22"/>
              </w:rPr>
              <w:t>2005</w:t>
            </w:r>
          </w:p>
        </w:tc>
        <w:tc>
          <w:tcPr>
            <w:tcW w:w="1535" w:type="dxa"/>
            <w:tcBorders>
              <w:top w:val="single" w:sz="4" w:space="0" w:color="auto"/>
              <w:left w:val="single" w:sz="4" w:space="0" w:color="auto"/>
              <w:bottom w:val="single" w:sz="4" w:space="0" w:color="auto"/>
              <w:right w:val="single" w:sz="4" w:space="0" w:color="auto"/>
            </w:tcBorders>
            <w:hideMark/>
          </w:tcPr>
          <w:p w:rsidR="00496D64" w:rsidRPr="00496D64" w:rsidRDefault="00496D64">
            <w:pPr>
              <w:pStyle w:val="POZNMKA"/>
              <w:rPr>
                <w:sz w:val="22"/>
                <w:szCs w:val="22"/>
              </w:rPr>
            </w:pPr>
            <w:r w:rsidRPr="00496D64">
              <w:rPr>
                <w:sz w:val="22"/>
                <w:szCs w:val="22"/>
              </w:rPr>
              <w:t>2 148</w:t>
            </w:r>
          </w:p>
        </w:tc>
        <w:tc>
          <w:tcPr>
            <w:tcW w:w="1535" w:type="dxa"/>
            <w:tcBorders>
              <w:top w:val="single" w:sz="4" w:space="0" w:color="auto"/>
              <w:left w:val="single" w:sz="4" w:space="0" w:color="auto"/>
              <w:bottom w:val="single" w:sz="4" w:space="0" w:color="auto"/>
              <w:right w:val="single" w:sz="4" w:space="0" w:color="auto"/>
            </w:tcBorders>
            <w:hideMark/>
          </w:tcPr>
          <w:p w:rsidR="00496D64" w:rsidRPr="00496D64" w:rsidRDefault="00496D64">
            <w:pPr>
              <w:pStyle w:val="POZNMKA"/>
              <w:rPr>
                <w:sz w:val="22"/>
                <w:szCs w:val="22"/>
              </w:rPr>
            </w:pPr>
            <w:r w:rsidRPr="00496D64">
              <w:rPr>
                <w:sz w:val="22"/>
                <w:szCs w:val="22"/>
              </w:rPr>
              <w:t>876</w:t>
            </w:r>
          </w:p>
        </w:tc>
        <w:tc>
          <w:tcPr>
            <w:tcW w:w="1535" w:type="dxa"/>
            <w:tcBorders>
              <w:top w:val="single" w:sz="4" w:space="0" w:color="auto"/>
              <w:left w:val="single" w:sz="4" w:space="0" w:color="auto"/>
              <w:bottom w:val="single" w:sz="4" w:space="0" w:color="auto"/>
              <w:right w:val="single" w:sz="4" w:space="0" w:color="auto"/>
            </w:tcBorders>
            <w:hideMark/>
          </w:tcPr>
          <w:p w:rsidR="00496D64" w:rsidRPr="00496D64" w:rsidRDefault="00496D64">
            <w:pPr>
              <w:pStyle w:val="POZNMKA"/>
              <w:rPr>
                <w:sz w:val="22"/>
                <w:szCs w:val="22"/>
              </w:rPr>
            </w:pPr>
            <w:r w:rsidRPr="00496D64">
              <w:rPr>
                <w:sz w:val="22"/>
                <w:szCs w:val="22"/>
              </w:rPr>
              <w:t>409,7</w:t>
            </w:r>
          </w:p>
        </w:tc>
        <w:tc>
          <w:tcPr>
            <w:tcW w:w="1535" w:type="dxa"/>
            <w:tcBorders>
              <w:top w:val="single" w:sz="4" w:space="0" w:color="auto"/>
              <w:left w:val="single" w:sz="4" w:space="0" w:color="auto"/>
              <w:bottom w:val="single" w:sz="4" w:space="0" w:color="auto"/>
              <w:right w:val="single" w:sz="4" w:space="0" w:color="auto"/>
            </w:tcBorders>
            <w:hideMark/>
          </w:tcPr>
          <w:p w:rsidR="00496D64" w:rsidRPr="00496D64" w:rsidRDefault="00496D64">
            <w:pPr>
              <w:pStyle w:val="POZNMKA"/>
              <w:rPr>
                <w:sz w:val="22"/>
                <w:szCs w:val="22"/>
              </w:rPr>
            </w:pPr>
            <w:r w:rsidRPr="00496D64">
              <w:rPr>
                <w:sz w:val="22"/>
                <w:szCs w:val="22"/>
              </w:rPr>
              <w:t>165,9</w:t>
            </w:r>
          </w:p>
        </w:tc>
        <w:tc>
          <w:tcPr>
            <w:tcW w:w="1535" w:type="dxa"/>
            <w:tcBorders>
              <w:top w:val="single" w:sz="4" w:space="0" w:color="auto"/>
              <w:left w:val="single" w:sz="4" w:space="0" w:color="auto"/>
              <w:bottom w:val="single" w:sz="4" w:space="0" w:color="auto"/>
              <w:right w:val="single" w:sz="4" w:space="0" w:color="auto"/>
            </w:tcBorders>
            <w:hideMark/>
          </w:tcPr>
          <w:p w:rsidR="00496D64" w:rsidRPr="00496D64" w:rsidRDefault="00496D64">
            <w:pPr>
              <w:pStyle w:val="POZNMKA"/>
              <w:rPr>
                <w:sz w:val="22"/>
                <w:szCs w:val="22"/>
              </w:rPr>
            </w:pPr>
            <w:r w:rsidRPr="00496D64">
              <w:rPr>
                <w:sz w:val="22"/>
                <w:szCs w:val="22"/>
              </w:rPr>
              <w:t>2 393,8</w:t>
            </w:r>
          </w:p>
        </w:tc>
      </w:tr>
      <w:tr w:rsidR="00496D64" w:rsidTr="00496D64">
        <w:tc>
          <w:tcPr>
            <w:tcW w:w="1535" w:type="dxa"/>
            <w:tcBorders>
              <w:top w:val="single" w:sz="4" w:space="0" w:color="auto"/>
              <w:left w:val="single" w:sz="4" w:space="0" w:color="auto"/>
              <w:bottom w:val="single" w:sz="4" w:space="0" w:color="auto"/>
              <w:right w:val="single" w:sz="4" w:space="0" w:color="auto"/>
            </w:tcBorders>
            <w:hideMark/>
          </w:tcPr>
          <w:p w:rsidR="00496D64" w:rsidRPr="00496D64" w:rsidRDefault="00496D64">
            <w:pPr>
              <w:pStyle w:val="POZNMKA"/>
              <w:rPr>
                <w:sz w:val="22"/>
                <w:szCs w:val="22"/>
              </w:rPr>
            </w:pPr>
            <w:r w:rsidRPr="00496D64">
              <w:rPr>
                <w:sz w:val="22"/>
                <w:szCs w:val="22"/>
              </w:rPr>
              <w:t>2006</w:t>
            </w:r>
          </w:p>
        </w:tc>
        <w:tc>
          <w:tcPr>
            <w:tcW w:w="1535" w:type="dxa"/>
            <w:tcBorders>
              <w:top w:val="single" w:sz="4" w:space="0" w:color="auto"/>
              <w:left w:val="single" w:sz="4" w:space="0" w:color="auto"/>
              <w:bottom w:val="single" w:sz="4" w:space="0" w:color="auto"/>
              <w:right w:val="single" w:sz="4" w:space="0" w:color="auto"/>
            </w:tcBorders>
            <w:hideMark/>
          </w:tcPr>
          <w:p w:rsidR="00496D64" w:rsidRPr="00496D64" w:rsidRDefault="00496D64">
            <w:pPr>
              <w:pStyle w:val="POZNMKA"/>
              <w:rPr>
                <w:sz w:val="22"/>
                <w:szCs w:val="22"/>
              </w:rPr>
            </w:pPr>
            <w:r w:rsidRPr="00496D64">
              <w:rPr>
                <w:sz w:val="22"/>
                <w:szCs w:val="22"/>
              </w:rPr>
              <w:t>2 191</w:t>
            </w:r>
          </w:p>
        </w:tc>
        <w:tc>
          <w:tcPr>
            <w:tcW w:w="1535" w:type="dxa"/>
            <w:tcBorders>
              <w:top w:val="single" w:sz="4" w:space="0" w:color="auto"/>
              <w:left w:val="single" w:sz="4" w:space="0" w:color="auto"/>
              <w:bottom w:val="single" w:sz="4" w:space="0" w:color="auto"/>
              <w:right w:val="single" w:sz="4" w:space="0" w:color="auto"/>
            </w:tcBorders>
            <w:hideMark/>
          </w:tcPr>
          <w:p w:rsidR="00496D64" w:rsidRPr="00496D64" w:rsidRDefault="00496D64">
            <w:pPr>
              <w:pStyle w:val="POZNMKA"/>
              <w:rPr>
                <w:sz w:val="22"/>
                <w:szCs w:val="22"/>
              </w:rPr>
            </w:pPr>
            <w:r w:rsidRPr="00496D64">
              <w:rPr>
                <w:sz w:val="22"/>
                <w:szCs w:val="22"/>
              </w:rPr>
              <w:t>968</w:t>
            </w:r>
          </w:p>
        </w:tc>
        <w:tc>
          <w:tcPr>
            <w:tcW w:w="1535" w:type="dxa"/>
            <w:tcBorders>
              <w:top w:val="single" w:sz="4" w:space="0" w:color="auto"/>
              <w:left w:val="single" w:sz="4" w:space="0" w:color="auto"/>
              <w:bottom w:val="single" w:sz="4" w:space="0" w:color="auto"/>
              <w:right w:val="single" w:sz="4" w:space="0" w:color="auto"/>
            </w:tcBorders>
            <w:hideMark/>
          </w:tcPr>
          <w:p w:rsidR="00496D64" w:rsidRPr="00496D64" w:rsidRDefault="00496D64">
            <w:pPr>
              <w:pStyle w:val="POZNMKA"/>
              <w:rPr>
                <w:sz w:val="22"/>
                <w:szCs w:val="22"/>
              </w:rPr>
            </w:pPr>
            <w:r w:rsidRPr="00496D64">
              <w:rPr>
                <w:sz w:val="22"/>
                <w:szCs w:val="22"/>
              </w:rPr>
              <w:t>497,2</w:t>
            </w:r>
          </w:p>
        </w:tc>
        <w:tc>
          <w:tcPr>
            <w:tcW w:w="1535" w:type="dxa"/>
            <w:tcBorders>
              <w:top w:val="single" w:sz="4" w:space="0" w:color="auto"/>
              <w:left w:val="single" w:sz="4" w:space="0" w:color="auto"/>
              <w:bottom w:val="single" w:sz="4" w:space="0" w:color="auto"/>
              <w:right w:val="single" w:sz="4" w:space="0" w:color="auto"/>
            </w:tcBorders>
            <w:hideMark/>
          </w:tcPr>
          <w:p w:rsidR="00496D64" w:rsidRPr="00496D64" w:rsidRDefault="00496D64">
            <w:pPr>
              <w:pStyle w:val="POZNMKA"/>
              <w:rPr>
                <w:sz w:val="22"/>
                <w:szCs w:val="22"/>
              </w:rPr>
            </w:pPr>
            <w:r w:rsidRPr="00496D64">
              <w:rPr>
                <w:sz w:val="22"/>
                <w:szCs w:val="22"/>
              </w:rPr>
              <w:t>159,9</w:t>
            </w:r>
          </w:p>
        </w:tc>
        <w:tc>
          <w:tcPr>
            <w:tcW w:w="1535" w:type="dxa"/>
            <w:tcBorders>
              <w:top w:val="single" w:sz="4" w:space="0" w:color="auto"/>
              <w:left w:val="single" w:sz="4" w:space="0" w:color="auto"/>
              <w:bottom w:val="single" w:sz="4" w:space="0" w:color="auto"/>
              <w:right w:val="single" w:sz="4" w:space="0" w:color="auto"/>
            </w:tcBorders>
            <w:hideMark/>
          </w:tcPr>
          <w:p w:rsidR="00496D64" w:rsidRPr="00496D64" w:rsidRDefault="00496D64">
            <w:pPr>
              <w:pStyle w:val="POZNMKA"/>
              <w:rPr>
                <w:sz w:val="22"/>
                <w:szCs w:val="22"/>
              </w:rPr>
            </w:pPr>
            <w:r w:rsidRPr="00496D64">
              <w:rPr>
                <w:sz w:val="22"/>
                <w:szCs w:val="22"/>
              </w:rPr>
              <w:t>2 528,3</w:t>
            </w:r>
          </w:p>
        </w:tc>
      </w:tr>
      <w:tr w:rsidR="00496D64" w:rsidTr="00496D64">
        <w:tc>
          <w:tcPr>
            <w:tcW w:w="1535" w:type="dxa"/>
            <w:tcBorders>
              <w:top w:val="single" w:sz="4" w:space="0" w:color="auto"/>
              <w:left w:val="single" w:sz="4" w:space="0" w:color="auto"/>
              <w:bottom w:val="single" w:sz="4" w:space="0" w:color="auto"/>
              <w:right w:val="single" w:sz="4" w:space="0" w:color="auto"/>
            </w:tcBorders>
            <w:hideMark/>
          </w:tcPr>
          <w:p w:rsidR="00496D64" w:rsidRPr="00496D64" w:rsidRDefault="00496D64">
            <w:pPr>
              <w:pStyle w:val="POZNMKA"/>
              <w:rPr>
                <w:sz w:val="22"/>
                <w:szCs w:val="22"/>
              </w:rPr>
            </w:pPr>
            <w:r w:rsidRPr="00496D64">
              <w:rPr>
                <w:sz w:val="22"/>
                <w:szCs w:val="22"/>
              </w:rPr>
              <w:t>2007</w:t>
            </w:r>
          </w:p>
        </w:tc>
        <w:tc>
          <w:tcPr>
            <w:tcW w:w="1535" w:type="dxa"/>
            <w:tcBorders>
              <w:top w:val="single" w:sz="4" w:space="0" w:color="auto"/>
              <w:left w:val="single" w:sz="4" w:space="0" w:color="auto"/>
              <w:bottom w:val="single" w:sz="4" w:space="0" w:color="auto"/>
              <w:right w:val="single" w:sz="4" w:space="0" w:color="auto"/>
            </w:tcBorders>
            <w:hideMark/>
          </w:tcPr>
          <w:p w:rsidR="00496D64" w:rsidRPr="00496D64" w:rsidRDefault="00496D64">
            <w:pPr>
              <w:pStyle w:val="POZNMKA"/>
              <w:rPr>
                <w:sz w:val="22"/>
                <w:szCs w:val="22"/>
              </w:rPr>
            </w:pPr>
            <w:r w:rsidRPr="00496D64">
              <w:rPr>
                <w:sz w:val="22"/>
                <w:szCs w:val="22"/>
              </w:rPr>
              <w:t>2 203</w:t>
            </w:r>
          </w:p>
        </w:tc>
        <w:tc>
          <w:tcPr>
            <w:tcW w:w="1535" w:type="dxa"/>
            <w:tcBorders>
              <w:top w:val="single" w:sz="4" w:space="0" w:color="auto"/>
              <w:left w:val="single" w:sz="4" w:space="0" w:color="auto"/>
              <w:bottom w:val="single" w:sz="4" w:space="0" w:color="auto"/>
              <w:right w:val="single" w:sz="4" w:space="0" w:color="auto"/>
            </w:tcBorders>
            <w:hideMark/>
          </w:tcPr>
          <w:p w:rsidR="00496D64" w:rsidRPr="00496D64" w:rsidRDefault="00496D64">
            <w:pPr>
              <w:pStyle w:val="POZNMKA"/>
              <w:rPr>
                <w:sz w:val="22"/>
                <w:szCs w:val="22"/>
              </w:rPr>
            </w:pPr>
            <w:r w:rsidRPr="00496D64">
              <w:rPr>
                <w:sz w:val="22"/>
                <w:szCs w:val="22"/>
              </w:rPr>
              <w:t>958</w:t>
            </w:r>
          </w:p>
        </w:tc>
        <w:tc>
          <w:tcPr>
            <w:tcW w:w="1535" w:type="dxa"/>
            <w:tcBorders>
              <w:top w:val="single" w:sz="4" w:space="0" w:color="auto"/>
              <w:left w:val="single" w:sz="4" w:space="0" w:color="auto"/>
              <w:bottom w:val="single" w:sz="4" w:space="0" w:color="auto"/>
              <w:right w:val="single" w:sz="4" w:space="0" w:color="auto"/>
            </w:tcBorders>
            <w:hideMark/>
          </w:tcPr>
          <w:p w:rsidR="00496D64" w:rsidRPr="00496D64" w:rsidRDefault="00496D64">
            <w:pPr>
              <w:pStyle w:val="POZNMKA"/>
              <w:rPr>
                <w:sz w:val="22"/>
                <w:szCs w:val="22"/>
              </w:rPr>
            </w:pPr>
            <w:r w:rsidRPr="00496D64">
              <w:rPr>
                <w:sz w:val="22"/>
                <w:szCs w:val="22"/>
              </w:rPr>
              <w:t>519,4</w:t>
            </w:r>
          </w:p>
        </w:tc>
        <w:tc>
          <w:tcPr>
            <w:tcW w:w="1535" w:type="dxa"/>
            <w:tcBorders>
              <w:top w:val="single" w:sz="4" w:space="0" w:color="auto"/>
              <w:left w:val="single" w:sz="4" w:space="0" w:color="auto"/>
              <w:bottom w:val="single" w:sz="4" w:space="0" w:color="auto"/>
              <w:right w:val="single" w:sz="4" w:space="0" w:color="auto"/>
            </w:tcBorders>
            <w:hideMark/>
          </w:tcPr>
          <w:p w:rsidR="00496D64" w:rsidRPr="00496D64" w:rsidRDefault="00496D64">
            <w:pPr>
              <w:pStyle w:val="POZNMKA"/>
              <w:rPr>
                <w:sz w:val="22"/>
                <w:szCs w:val="22"/>
              </w:rPr>
            </w:pPr>
            <w:r w:rsidRPr="00496D64">
              <w:rPr>
                <w:sz w:val="22"/>
                <w:szCs w:val="22"/>
              </w:rPr>
              <w:t>372,1</w:t>
            </w:r>
          </w:p>
        </w:tc>
        <w:tc>
          <w:tcPr>
            <w:tcW w:w="1535" w:type="dxa"/>
            <w:tcBorders>
              <w:top w:val="single" w:sz="4" w:space="0" w:color="auto"/>
              <w:left w:val="single" w:sz="4" w:space="0" w:color="auto"/>
              <w:bottom w:val="single" w:sz="4" w:space="0" w:color="auto"/>
              <w:right w:val="single" w:sz="4" w:space="0" w:color="auto"/>
            </w:tcBorders>
            <w:hideMark/>
          </w:tcPr>
          <w:p w:rsidR="00496D64" w:rsidRPr="00496D64" w:rsidRDefault="00496D64">
            <w:pPr>
              <w:pStyle w:val="POZNMKA"/>
              <w:rPr>
                <w:sz w:val="22"/>
                <w:szCs w:val="22"/>
              </w:rPr>
            </w:pPr>
            <w:r w:rsidRPr="00496D64">
              <w:rPr>
                <w:sz w:val="22"/>
                <w:szCs w:val="22"/>
              </w:rPr>
              <w:t>2 350,3</w:t>
            </w:r>
          </w:p>
        </w:tc>
      </w:tr>
      <w:tr w:rsidR="00496D64" w:rsidTr="00496D64">
        <w:tc>
          <w:tcPr>
            <w:tcW w:w="1535" w:type="dxa"/>
            <w:tcBorders>
              <w:top w:val="single" w:sz="4" w:space="0" w:color="auto"/>
              <w:left w:val="single" w:sz="4" w:space="0" w:color="auto"/>
              <w:bottom w:val="single" w:sz="4" w:space="0" w:color="auto"/>
              <w:right w:val="single" w:sz="4" w:space="0" w:color="auto"/>
            </w:tcBorders>
            <w:hideMark/>
          </w:tcPr>
          <w:p w:rsidR="00496D64" w:rsidRPr="00496D64" w:rsidRDefault="00496D64">
            <w:pPr>
              <w:pStyle w:val="POZNMKA"/>
              <w:rPr>
                <w:sz w:val="22"/>
                <w:szCs w:val="22"/>
              </w:rPr>
            </w:pPr>
            <w:r w:rsidRPr="00496D64">
              <w:rPr>
                <w:sz w:val="22"/>
                <w:szCs w:val="22"/>
              </w:rPr>
              <w:t>2008</w:t>
            </w:r>
          </w:p>
        </w:tc>
        <w:tc>
          <w:tcPr>
            <w:tcW w:w="1535" w:type="dxa"/>
            <w:tcBorders>
              <w:top w:val="single" w:sz="4" w:space="0" w:color="auto"/>
              <w:left w:val="single" w:sz="4" w:space="0" w:color="auto"/>
              <w:bottom w:val="single" w:sz="4" w:space="0" w:color="auto"/>
              <w:right w:val="single" w:sz="4" w:space="0" w:color="auto"/>
            </w:tcBorders>
            <w:hideMark/>
          </w:tcPr>
          <w:p w:rsidR="00496D64" w:rsidRPr="00496D64" w:rsidRDefault="00496D64">
            <w:pPr>
              <w:pStyle w:val="POZNMKA"/>
              <w:rPr>
                <w:sz w:val="22"/>
                <w:szCs w:val="22"/>
              </w:rPr>
            </w:pPr>
            <w:r w:rsidRPr="00496D64">
              <w:rPr>
                <w:sz w:val="22"/>
                <w:szCs w:val="22"/>
              </w:rPr>
              <w:t>2 647</w:t>
            </w:r>
          </w:p>
        </w:tc>
        <w:tc>
          <w:tcPr>
            <w:tcW w:w="1535" w:type="dxa"/>
            <w:tcBorders>
              <w:top w:val="single" w:sz="4" w:space="0" w:color="auto"/>
              <w:left w:val="single" w:sz="4" w:space="0" w:color="auto"/>
              <w:bottom w:val="single" w:sz="4" w:space="0" w:color="auto"/>
              <w:right w:val="single" w:sz="4" w:space="0" w:color="auto"/>
            </w:tcBorders>
            <w:hideMark/>
          </w:tcPr>
          <w:p w:rsidR="00496D64" w:rsidRPr="00496D64" w:rsidRDefault="00496D64">
            <w:pPr>
              <w:pStyle w:val="POZNMKA"/>
              <w:rPr>
                <w:sz w:val="22"/>
                <w:szCs w:val="22"/>
              </w:rPr>
            </w:pPr>
            <w:r w:rsidRPr="00496D64">
              <w:rPr>
                <w:sz w:val="22"/>
                <w:szCs w:val="22"/>
              </w:rPr>
              <w:t>926</w:t>
            </w:r>
          </w:p>
        </w:tc>
        <w:tc>
          <w:tcPr>
            <w:tcW w:w="1535" w:type="dxa"/>
            <w:tcBorders>
              <w:top w:val="single" w:sz="4" w:space="0" w:color="auto"/>
              <w:left w:val="single" w:sz="4" w:space="0" w:color="auto"/>
              <w:bottom w:val="single" w:sz="4" w:space="0" w:color="auto"/>
              <w:right w:val="single" w:sz="4" w:space="0" w:color="auto"/>
            </w:tcBorders>
            <w:hideMark/>
          </w:tcPr>
          <w:p w:rsidR="00496D64" w:rsidRPr="00496D64" w:rsidRDefault="00496D64">
            <w:pPr>
              <w:pStyle w:val="POZNMKA"/>
              <w:rPr>
                <w:sz w:val="22"/>
                <w:szCs w:val="22"/>
              </w:rPr>
            </w:pPr>
            <w:r w:rsidRPr="00496D64">
              <w:rPr>
                <w:sz w:val="22"/>
                <w:szCs w:val="22"/>
              </w:rPr>
              <w:t>421,6</w:t>
            </w:r>
          </w:p>
        </w:tc>
        <w:tc>
          <w:tcPr>
            <w:tcW w:w="1535" w:type="dxa"/>
            <w:tcBorders>
              <w:top w:val="single" w:sz="4" w:space="0" w:color="auto"/>
              <w:left w:val="single" w:sz="4" w:space="0" w:color="auto"/>
              <w:bottom w:val="single" w:sz="4" w:space="0" w:color="auto"/>
              <w:right w:val="single" w:sz="4" w:space="0" w:color="auto"/>
            </w:tcBorders>
            <w:hideMark/>
          </w:tcPr>
          <w:p w:rsidR="00496D64" w:rsidRPr="00496D64" w:rsidRDefault="00496D64">
            <w:pPr>
              <w:pStyle w:val="POZNMKA"/>
              <w:rPr>
                <w:sz w:val="22"/>
                <w:szCs w:val="22"/>
              </w:rPr>
            </w:pPr>
            <w:r w:rsidRPr="00496D64">
              <w:rPr>
                <w:sz w:val="22"/>
                <w:szCs w:val="22"/>
              </w:rPr>
              <w:t>180,1</w:t>
            </w:r>
          </w:p>
        </w:tc>
        <w:tc>
          <w:tcPr>
            <w:tcW w:w="1535" w:type="dxa"/>
            <w:tcBorders>
              <w:top w:val="single" w:sz="4" w:space="0" w:color="auto"/>
              <w:left w:val="single" w:sz="4" w:space="0" w:color="auto"/>
              <w:bottom w:val="single" w:sz="4" w:space="0" w:color="auto"/>
              <w:right w:val="single" w:sz="4" w:space="0" w:color="auto"/>
            </w:tcBorders>
            <w:hideMark/>
          </w:tcPr>
          <w:p w:rsidR="00496D64" w:rsidRPr="00496D64" w:rsidRDefault="00496D64">
            <w:pPr>
              <w:pStyle w:val="POZNMKA"/>
              <w:rPr>
                <w:sz w:val="22"/>
                <w:szCs w:val="22"/>
              </w:rPr>
            </w:pPr>
            <w:r w:rsidRPr="00496D64">
              <w:rPr>
                <w:sz w:val="22"/>
                <w:szCs w:val="22"/>
              </w:rPr>
              <w:t>2 888,5</w:t>
            </w:r>
          </w:p>
        </w:tc>
      </w:tr>
      <w:tr w:rsidR="00496D64" w:rsidTr="00496D64">
        <w:tc>
          <w:tcPr>
            <w:tcW w:w="1535" w:type="dxa"/>
            <w:tcBorders>
              <w:top w:val="single" w:sz="4" w:space="0" w:color="auto"/>
              <w:left w:val="single" w:sz="4" w:space="0" w:color="auto"/>
              <w:bottom w:val="single" w:sz="4" w:space="0" w:color="auto"/>
              <w:right w:val="single" w:sz="4" w:space="0" w:color="auto"/>
            </w:tcBorders>
            <w:hideMark/>
          </w:tcPr>
          <w:p w:rsidR="00496D64" w:rsidRPr="00496D64" w:rsidRDefault="00496D64">
            <w:pPr>
              <w:pStyle w:val="POZNMKA"/>
              <w:rPr>
                <w:sz w:val="22"/>
                <w:szCs w:val="22"/>
              </w:rPr>
            </w:pPr>
            <w:r w:rsidRPr="00496D64">
              <w:rPr>
                <w:sz w:val="22"/>
                <w:szCs w:val="22"/>
              </w:rPr>
              <w:t>2009</w:t>
            </w:r>
          </w:p>
        </w:tc>
        <w:tc>
          <w:tcPr>
            <w:tcW w:w="1535" w:type="dxa"/>
            <w:tcBorders>
              <w:top w:val="single" w:sz="4" w:space="0" w:color="auto"/>
              <w:left w:val="single" w:sz="4" w:space="0" w:color="auto"/>
              <w:bottom w:val="single" w:sz="4" w:space="0" w:color="auto"/>
              <w:right w:val="single" w:sz="4" w:space="0" w:color="auto"/>
            </w:tcBorders>
            <w:hideMark/>
          </w:tcPr>
          <w:p w:rsidR="00496D64" w:rsidRPr="00496D64" w:rsidRDefault="00496D64">
            <w:pPr>
              <w:pStyle w:val="POZNMKA"/>
              <w:rPr>
                <w:sz w:val="22"/>
                <w:szCs w:val="22"/>
              </w:rPr>
            </w:pPr>
            <w:r w:rsidRPr="00496D64">
              <w:rPr>
                <w:sz w:val="22"/>
                <w:szCs w:val="22"/>
              </w:rPr>
              <w:t>2 275</w:t>
            </w:r>
          </w:p>
        </w:tc>
        <w:tc>
          <w:tcPr>
            <w:tcW w:w="1535" w:type="dxa"/>
            <w:tcBorders>
              <w:top w:val="single" w:sz="4" w:space="0" w:color="auto"/>
              <w:left w:val="single" w:sz="4" w:space="0" w:color="auto"/>
              <w:bottom w:val="single" w:sz="4" w:space="0" w:color="auto"/>
              <w:right w:val="single" w:sz="4" w:space="0" w:color="auto"/>
            </w:tcBorders>
            <w:hideMark/>
          </w:tcPr>
          <w:p w:rsidR="00496D64" w:rsidRPr="00496D64" w:rsidRDefault="00496D64">
            <w:pPr>
              <w:pStyle w:val="POZNMKA"/>
              <w:rPr>
                <w:sz w:val="22"/>
                <w:szCs w:val="22"/>
              </w:rPr>
            </w:pPr>
            <w:r w:rsidRPr="00496D64">
              <w:rPr>
                <w:sz w:val="22"/>
                <w:szCs w:val="22"/>
              </w:rPr>
              <w:t>916</w:t>
            </w:r>
          </w:p>
        </w:tc>
        <w:tc>
          <w:tcPr>
            <w:tcW w:w="1535" w:type="dxa"/>
            <w:tcBorders>
              <w:top w:val="single" w:sz="4" w:space="0" w:color="auto"/>
              <w:left w:val="single" w:sz="4" w:space="0" w:color="auto"/>
              <w:bottom w:val="single" w:sz="4" w:space="0" w:color="auto"/>
              <w:right w:val="single" w:sz="4" w:space="0" w:color="auto"/>
            </w:tcBorders>
            <w:hideMark/>
          </w:tcPr>
          <w:p w:rsidR="00496D64" w:rsidRPr="00496D64" w:rsidRDefault="00496D64">
            <w:pPr>
              <w:pStyle w:val="POZNMKA"/>
              <w:rPr>
                <w:sz w:val="22"/>
                <w:szCs w:val="22"/>
              </w:rPr>
            </w:pPr>
            <w:r w:rsidRPr="00496D64">
              <w:rPr>
                <w:sz w:val="22"/>
                <w:szCs w:val="22"/>
              </w:rPr>
              <w:t>527,9</w:t>
            </w:r>
          </w:p>
        </w:tc>
        <w:tc>
          <w:tcPr>
            <w:tcW w:w="1535" w:type="dxa"/>
            <w:tcBorders>
              <w:top w:val="single" w:sz="4" w:space="0" w:color="auto"/>
              <w:left w:val="single" w:sz="4" w:space="0" w:color="auto"/>
              <w:bottom w:val="single" w:sz="4" w:space="0" w:color="auto"/>
              <w:right w:val="single" w:sz="4" w:space="0" w:color="auto"/>
            </w:tcBorders>
            <w:hideMark/>
          </w:tcPr>
          <w:p w:rsidR="00496D64" w:rsidRPr="00496D64" w:rsidRDefault="00496D64">
            <w:pPr>
              <w:pStyle w:val="POZNMKA"/>
              <w:rPr>
                <w:sz w:val="22"/>
                <w:szCs w:val="22"/>
              </w:rPr>
            </w:pPr>
            <w:r w:rsidRPr="00496D64">
              <w:rPr>
                <w:sz w:val="22"/>
                <w:szCs w:val="22"/>
              </w:rPr>
              <w:t>146,3</w:t>
            </w:r>
          </w:p>
        </w:tc>
        <w:tc>
          <w:tcPr>
            <w:tcW w:w="1535" w:type="dxa"/>
            <w:tcBorders>
              <w:top w:val="single" w:sz="4" w:space="0" w:color="auto"/>
              <w:left w:val="single" w:sz="4" w:space="0" w:color="auto"/>
              <w:bottom w:val="single" w:sz="4" w:space="0" w:color="auto"/>
              <w:right w:val="single" w:sz="4" w:space="0" w:color="auto"/>
            </w:tcBorders>
            <w:hideMark/>
          </w:tcPr>
          <w:p w:rsidR="00496D64" w:rsidRPr="00496D64" w:rsidRDefault="00496D64">
            <w:pPr>
              <w:pStyle w:val="POZNMKA"/>
              <w:rPr>
                <w:sz w:val="22"/>
                <w:szCs w:val="22"/>
              </w:rPr>
            </w:pPr>
            <w:r w:rsidRPr="00496D64">
              <w:rPr>
                <w:sz w:val="22"/>
                <w:szCs w:val="22"/>
              </w:rPr>
              <w:t>2 656,6</w:t>
            </w:r>
          </w:p>
        </w:tc>
      </w:tr>
      <w:tr w:rsidR="00496D64" w:rsidTr="00496D64">
        <w:tc>
          <w:tcPr>
            <w:tcW w:w="1535" w:type="dxa"/>
            <w:tcBorders>
              <w:top w:val="single" w:sz="4" w:space="0" w:color="auto"/>
              <w:left w:val="single" w:sz="4" w:space="0" w:color="auto"/>
              <w:bottom w:val="single" w:sz="4" w:space="0" w:color="auto"/>
              <w:right w:val="single" w:sz="4" w:space="0" w:color="auto"/>
            </w:tcBorders>
            <w:hideMark/>
          </w:tcPr>
          <w:p w:rsidR="00496D64" w:rsidRPr="00496D64" w:rsidRDefault="00496D64">
            <w:pPr>
              <w:pStyle w:val="POZNMKA"/>
              <w:rPr>
                <w:sz w:val="22"/>
                <w:szCs w:val="22"/>
              </w:rPr>
            </w:pPr>
            <w:r w:rsidRPr="00496D64">
              <w:rPr>
                <w:sz w:val="22"/>
                <w:szCs w:val="22"/>
              </w:rPr>
              <w:t>2010</w:t>
            </w:r>
          </w:p>
        </w:tc>
        <w:tc>
          <w:tcPr>
            <w:tcW w:w="1535" w:type="dxa"/>
            <w:tcBorders>
              <w:top w:val="single" w:sz="4" w:space="0" w:color="auto"/>
              <w:left w:val="single" w:sz="4" w:space="0" w:color="auto"/>
              <w:bottom w:val="single" w:sz="4" w:space="0" w:color="auto"/>
              <w:right w:val="single" w:sz="4" w:space="0" w:color="auto"/>
            </w:tcBorders>
            <w:hideMark/>
          </w:tcPr>
          <w:p w:rsidR="00496D64" w:rsidRPr="00496D64" w:rsidRDefault="00496D64">
            <w:pPr>
              <w:pStyle w:val="POZNMKA"/>
              <w:rPr>
                <w:sz w:val="22"/>
                <w:szCs w:val="22"/>
              </w:rPr>
            </w:pPr>
            <w:r w:rsidRPr="00496D64">
              <w:rPr>
                <w:sz w:val="22"/>
                <w:szCs w:val="22"/>
              </w:rPr>
              <w:t>2 125</w:t>
            </w:r>
          </w:p>
        </w:tc>
        <w:tc>
          <w:tcPr>
            <w:tcW w:w="1535" w:type="dxa"/>
            <w:tcBorders>
              <w:top w:val="single" w:sz="4" w:space="0" w:color="auto"/>
              <w:left w:val="single" w:sz="4" w:space="0" w:color="auto"/>
              <w:bottom w:val="single" w:sz="4" w:space="0" w:color="auto"/>
              <w:right w:val="single" w:sz="4" w:space="0" w:color="auto"/>
            </w:tcBorders>
            <w:hideMark/>
          </w:tcPr>
          <w:p w:rsidR="00496D64" w:rsidRPr="00496D64" w:rsidRDefault="00496D64">
            <w:pPr>
              <w:pStyle w:val="POZNMKA"/>
              <w:rPr>
                <w:sz w:val="22"/>
                <w:szCs w:val="22"/>
              </w:rPr>
            </w:pPr>
            <w:r w:rsidRPr="00496D64">
              <w:rPr>
                <w:sz w:val="22"/>
                <w:szCs w:val="22"/>
              </w:rPr>
              <w:t>888</w:t>
            </w:r>
          </w:p>
        </w:tc>
        <w:tc>
          <w:tcPr>
            <w:tcW w:w="1535" w:type="dxa"/>
            <w:tcBorders>
              <w:top w:val="single" w:sz="4" w:space="0" w:color="auto"/>
              <w:left w:val="single" w:sz="4" w:space="0" w:color="auto"/>
              <w:bottom w:val="single" w:sz="4" w:space="0" w:color="auto"/>
              <w:right w:val="single" w:sz="4" w:space="0" w:color="auto"/>
            </w:tcBorders>
            <w:hideMark/>
          </w:tcPr>
          <w:p w:rsidR="00496D64" w:rsidRPr="00496D64" w:rsidRDefault="00496D64">
            <w:pPr>
              <w:pStyle w:val="POZNMKA"/>
              <w:rPr>
                <w:sz w:val="22"/>
                <w:szCs w:val="22"/>
              </w:rPr>
            </w:pPr>
            <w:r w:rsidRPr="00496D64">
              <w:rPr>
                <w:sz w:val="22"/>
                <w:szCs w:val="22"/>
              </w:rPr>
              <w:t>615,7</w:t>
            </w:r>
          </w:p>
        </w:tc>
        <w:tc>
          <w:tcPr>
            <w:tcW w:w="1535" w:type="dxa"/>
            <w:tcBorders>
              <w:top w:val="single" w:sz="4" w:space="0" w:color="auto"/>
              <w:left w:val="single" w:sz="4" w:space="0" w:color="auto"/>
              <w:bottom w:val="single" w:sz="4" w:space="0" w:color="auto"/>
              <w:right w:val="single" w:sz="4" w:space="0" w:color="auto"/>
            </w:tcBorders>
            <w:hideMark/>
          </w:tcPr>
          <w:p w:rsidR="00496D64" w:rsidRPr="00496D64" w:rsidRDefault="00496D64">
            <w:pPr>
              <w:pStyle w:val="POZNMKA"/>
              <w:rPr>
                <w:sz w:val="22"/>
                <w:szCs w:val="22"/>
              </w:rPr>
            </w:pPr>
            <w:r w:rsidRPr="00496D64">
              <w:rPr>
                <w:sz w:val="22"/>
                <w:szCs w:val="22"/>
              </w:rPr>
              <w:t>191,7</w:t>
            </w:r>
          </w:p>
        </w:tc>
        <w:tc>
          <w:tcPr>
            <w:tcW w:w="1535" w:type="dxa"/>
            <w:tcBorders>
              <w:top w:val="single" w:sz="4" w:space="0" w:color="auto"/>
              <w:left w:val="single" w:sz="4" w:space="0" w:color="auto"/>
              <w:bottom w:val="single" w:sz="4" w:space="0" w:color="auto"/>
              <w:right w:val="single" w:sz="4" w:space="0" w:color="auto"/>
            </w:tcBorders>
            <w:hideMark/>
          </w:tcPr>
          <w:p w:rsidR="00496D64" w:rsidRPr="00496D64" w:rsidRDefault="00496D64">
            <w:pPr>
              <w:pStyle w:val="POZNMKA"/>
              <w:rPr>
                <w:sz w:val="22"/>
                <w:szCs w:val="22"/>
              </w:rPr>
            </w:pPr>
            <w:r w:rsidRPr="00496D64">
              <w:rPr>
                <w:sz w:val="22"/>
                <w:szCs w:val="22"/>
              </w:rPr>
              <w:t>2 549,0</w:t>
            </w:r>
          </w:p>
        </w:tc>
      </w:tr>
      <w:tr w:rsidR="00496D64" w:rsidTr="00496D64">
        <w:tc>
          <w:tcPr>
            <w:tcW w:w="1535" w:type="dxa"/>
            <w:tcBorders>
              <w:top w:val="single" w:sz="4" w:space="0" w:color="auto"/>
              <w:left w:val="single" w:sz="4" w:space="0" w:color="auto"/>
              <w:bottom w:val="single" w:sz="4" w:space="0" w:color="auto"/>
              <w:right w:val="single" w:sz="4" w:space="0" w:color="auto"/>
            </w:tcBorders>
            <w:hideMark/>
          </w:tcPr>
          <w:p w:rsidR="00496D64" w:rsidRPr="00496D64" w:rsidRDefault="00496D64">
            <w:pPr>
              <w:pStyle w:val="POZNMKA"/>
              <w:rPr>
                <w:sz w:val="22"/>
                <w:szCs w:val="22"/>
              </w:rPr>
            </w:pPr>
            <w:r w:rsidRPr="00496D64">
              <w:rPr>
                <w:sz w:val="22"/>
                <w:szCs w:val="22"/>
              </w:rPr>
              <w:t>2011</w:t>
            </w:r>
          </w:p>
        </w:tc>
        <w:tc>
          <w:tcPr>
            <w:tcW w:w="1535" w:type="dxa"/>
            <w:tcBorders>
              <w:top w:val="single" w:sz="4" w:space="0" w:color="auto"/>
              <w:left w:val="single" w:sz="4" w:space="0" w:color="auto"/>
              <w:bottom w:val="single" w:sz="4" w:space="0" w:color="auto"/>
              <w:right w:val="single" w:sz="4" w:space="0" w:color="auto"/>
            </w:tcBorders>
            <w:hideMark/>
          </w:tcPr>
          <w:p w:rsidR="00496D64" w:rsidRPr="00496D64" w:rsidRDefault="00496D64">
            <w:pPr>
              <w:pStyle w:val="POZNMKA"/>
              <w:rPr>
                <w:sz w:val="22"/>
                <w:szCs w:val="22"/>
              </w:rPr>
            </w:pPr>
            <w:r w:rsidRPr="00496D64">
              <w:rPr>
                <w:sz w:val="22"/>
                <w:szCs w:val="22"/>
              </w:rPr>
              <w:t>2 168</w:t>
            </w:r>
          </w:p>
        </w:tc>
        <w:tc>
          <w:tcPr>
            <w:tcW w:w="1535" w:type="dxa"/>
            <w:tcBorders>
              <w:top w:val="single" w:sz="4" w:space="0" w:color="auto"/>
              <w:left w:val="single" w:sz="4" w:space="0" w:color="auto"/>
              <w:bottom w:val="single" w:sz="4" w:space="0" w:color="auto"/>
              <w:right w:val="single" w:sz="4" w:space="0" w:color="auto"/>
            </w:tcBorders>
            <w:hideMark/>
          </w:tcPr>
          <w:p w:rsidR="00496D64" w:rsidRPr="00496D64" w:rsidRDefault="00496D64">
            <w:pPr>
              <w:pStyle w:val="POZNMKA"/>
              <w:rPr>
                <w:sz w:val="22"/>
                <w:szCs w:val="22"/>
              </w:rPr>
            </w:pPr>
            <w:r w:rsidRPr="00496D64">
              <w:rPr>
                <w:sz w:val="22"/>
                <w:szCs w:val="22"/>
              </w:rPr>
              <w:t>896</w:t>
            </w:r>
          </w:p>
        </w:tc>
        <w:tc>
          <w:tcPr>
            <w:tcW w:w="1535" w:type="dxa"/>
            <w:tcBorders>
              <w:top w:val="single" w:sz="4" w:space="0" w:color="auto"/>
              <w:left w:val="single" w:sz="4" w:space="0" w:color="auto"/>
              <w:bottom w:val="single" w:sz="4" w:space="0" w:color="auto"/>
              <w:right w:val="single" w:sz="4" w:space="0" w:color="auto"/>
            </w:tcBorders>
            <w:hideMark/>
          </w:tcPr>
          <w:p w:rsidR="00496D64" w:rsidRPr="00496D64" w:rsidRDefault="00496D64">
            <w:pPr>
              <w:pStyle w:val="POZNMKA"/>
              <w:rPr>
                <w:sz w:val="22"/>
                <w:szCs w:val="22"/>
              </w:rPr>
            </w:pPr>
            <w:r w:rsidRPr="00496D64">
              <w:rPr>
                <w:sz w:val="22"/>
                <w:szCs w:val="22"/>
              </w:rPr>
              <w:t>647,5</w:t>
            </w:r>
          </w:p>
        </w:tc>
        <w:tc>
          <w:tcPr>
            <w:tcW w:w="1535" w:type="dxa"/>
            <w:tcBorders>
              <w:top w:val="single" w:sz="4" w:space="0" w:color="auto"/>
              <w:left w:val="single" w:sz="4" w:space="0" w:color="auto"/>
              <w:bottom w:val="single" w:sz="4" w:space="0" w:color="auto"/>
              <w:right w:val="single" w:sz="4" w:space="0" w:color="auto"/>
            </w:tcBorders>
            <w:hideMark/>
          </w:tcPr>
          <w:p w:rsidR="00496D64" w:rsidRPr="00496D64" w:rsidRDefault="00496D64">
            <w:pPr>
              <w:pStyle w:val="POZNMKA"/>
              <w:rPr>
                <w:sz w:val="22"/>
                <w:szCs w:val="22"/>
              </w:rPr>
            </w:pPr>
            <w:r w:rsidRPr="00496D64">
              <w:rPr>
                <w:sz w:val="22"/>
                <w:szCs w:val="22"/>
              </w:rPr>
              <w:t>157,5</w:t>
            </w:r>
          </w:p>
        </w:tc>
        <w:tc>
          <w:tcPr>
            <w:tcW w:w="1535" w:type="dxa"/>
            <w:tcBorders>
              <w:top w:val="single" w:sz="4" w:space="0" w:color="auto"/>
              <w:left w:val="single" w:sz="4" w:space="0" w:color="auto"/>
              <w:bottom w:val="single" w:sz="4" w:space="0" w:color="auto"/>
              <w:right w:val="single" w:sz="4" w:space="0" w:color="auto"/>
            </w:tcBorders>
            <w:hideMark/>
          </w:tcPr>
          <w:p w:rsidR="00496D64" w:rsidRPr="00496D64" w:rsidRDefault="00496D64">
            <w:pPr>
              <w:pStyle w:val="POZNMKA"/>
              <w:rPr>
                <w:sz w:val="22"/>
                <w:szCs w:val="22"/>
              </w:rPr>
            </w:pPr>
            <w:r w:rsidRPr="00496D64">
              <w:rPr>
                <w:sz w:val="22"/>
                <w:szCs w:val="22"/>
              </w:rPr>
              <w:t>2 658,0</w:t>
            </w:r>
          </w:p>
        </w:tc>
      </w:tr>
      <w:tr w:rsidR="00496D64" w:rsidTr="00496D64">
        <w:tc>
          <w:tcPr>
            <w:tcW w:w="1535" w:type="dxa"/>
            <w:tcBorders>
              <w:top w:val="single" w:sz="4" w:space="0" w:color="auto"/>
              <w:left w:val="single" w:sz="4" w:space="0" w:color="auto"/>
              <w:bottom w:val="single" w:sz="4" w:space="0" w:color="auto"/>
              <w:right w:val="single" w:sz="4" w:space="0" w:color="auto"/>
            </w:tcBorders>
            <w:hideMark/>
          </w:tcPr>
          <w:p w:rsidR="00496D64" w:rsidRPr="00496D64" w:rsidRDefault="00496D64">
            <w:pPr>
              <w:pStyle w:val="POZNMKA"/>
              <w:rPr>
                <w:sz w:val="22"/>
                <w:szCs w:val="22"/>
              </w:rPr>
            </w:pPr>
            <w:r w:rsidRPr="00496D64">
              <w:rPr>
                <w:sz w:val="22"/>
                <w:szCs w:val="22"/>
              </w:rPr>
              <w:t>2012</w:t>
            </w:r>
          </w:p>
        </w:tc>
        <w:tc>
          <w:tcPr>
            <w:tcW w:w="1535" w:type="dxa"/>
            <w:tcBorders>
              <w:top w:val="single" w:sz="4" w:space="0" w:color="auto"/>
              <w:left w:val="single" w:sz="4" w:space="0" w:color="auto"/>
              <w:bottom w:val="single" w:sz="4" w:space="0" w:color="auto"/>
              <w:right w:val="single" w:sz="4" w:space="0" w:color="auto"/>
            </w:tcBorders>
            <w:hideMark/>
          </w:tcPr>
          <w:p w:rsidR="00496D64" w:rsidRPr="00496D64" w:rsidRDefault="00496D64">
            <w:pPr>
              <w:pStyle w:val="POZNMKA"/>
              <w:rPr>
                <w:sz w:val="22"/>
                <w:szCs w:val="22"/>
              </w:rPr>
            </w:pPr>
            <w:r w:rsidRPr="00496D64">
              <w:rPr>
                <w:sz w:val="22"/>
                <w:szCs w:val="22"/>
              </w:rPr>
              <w:t>2 001</w:t>
            </w:r>
          </w:p>
        </w:tc>
        <w:tc>
          <w:tcPr>
            <w:tcW w:w="1535" w:type="dxa"/>
            <w:tcBorders>
              <w:top w:val="single" w:sz="4" w:space="0" w:color="auto"/>
              <w:left w:val="single" w:sz="4" w:space="0" w:color="auto"/>
              <w:bottom w:val="single" w:sz="4" w:space="0" w:color="auto"/>
              <w:right w:val="single" w:sz="4" w:space="0" w:color="auto"/>
            </w:tcBorders>
            <w:hideMark/>
          </w:tcPr>
          <w:p w:rsidR="00496D64" w:rsidRPr="00496D64" w:rsidRDefault="00496D64">
            <w:pPr>
              <w:pStyle w:val="POZNMKA"/>
              <w:rPr>
                <w:sz w:val="22"/>
                <w:szCs w:val="22"/>
              </w:rPr>
            </w:pPr>
            <w:r w:rsidRPr="00496D64">
              <w:rPr>
                <w:sz w:val="22"/>
                <w:szCs w:val="22"/>
              </w:rPr>
              <w:t>852</w:t>
            </w:r>
          </w:p>
        </w:tc>
        <w:tc>
          <w:tcPr>
            <w:tcW w:w="1535" w:type="dxa"/>
            <w:tcBorders>
              <w:top w:val="single" w:sz="4" w:space="0" w:color="auto"/>
              <w:left w:val="single" w:sz="4" w:space="0" w:color="auto"/>
              <w:bottom w:val="single" w:sz="4" w:space="0" w:color="auto"/>
              <w:right w:val="single" w:sz="4" w:space="0" w:color="auto"/>
            </w:tcBorders>
            <w:hideMark/>
          </w:tcPr>
          <w:p w:rsidR="00496D64" w:rsidRPr="00496D64" w:rsidRDefault="00496D64">
            <w:pPr>
              <w:pStyle w:val="POZNMKA"/>
              <w:rPr>
                <w:sz w:val="22"/>
                <w:szCs w:val="22"/>
              </w:rPr>
            </w:pPr>
            <w:r w:rsidRPr="00496D64">
              <w:rPr>
                <w:sz w:val="22"/>
                <w:szCs w:val="22"/>
              </w:rPr>
              <w:t>650,5</w:t>
            </w:r>
          </w:p>
        </w:tc>
        <w:tc>
          <w:tcPr>
            <w:tcW w:w="1535" w:type="dxa"/>
            <w:tcBorders>
              <w:top w:val="single" w:sz="4" w:space="0" w:color="auto"/>
              <w:left w:val="single" w:sz="4" w:space="0" w:color="auto"/>
              <w:bottom w:val="single" w:sz="4" w:space="0" w:color="auto"/>
              <w:right w:val="single" w:sz="4" w:space="0" w:color="auto"/>
            </w:tcBorders>
            <w:hideMark/>
          </w:tcPr>
          <w:p w:rsidR="00496D64" w:rsidRPr="00496D64" w:rsidRDefault="00496D64">
            <w:pPr>
              <w:pStyle w:val="POZNMKA"/>
              <w:rPr>
                <w:sz w:val="22"/>
                <w:szCs w:val="22"/>
              </w:rPr>
            </w:pPr>
            <w:r w:rsidRPr="00496D64">
              <w:rPr>
                <w:sz w:val="22"/>
                <w:szCs w:val="22"/>
              </w:rPr>
              <w:t>179,5</w:t>
            </w:r>
          </w:p>
        </w:tc>
        <w:tc>
          <w:tcPr>
            <w:tcW w:w="1535" w:type="dxa"/>
            <w:tcBorders>
              <w:top w:val="single" w:sz="4" w:space="0" w:color="auto"/>
              <w:left w:val="single" w:sz="4" w:space="0" w:color="auto"/>
              <w:bottom w:val="single" w:sz="4" w:space="0" w:color="auto"/>
              <w:right w:val="single" w:sz="4" w:space="0" w:color="auto"/>
            </w:tcBorders>
            <w:hideMark/>
          </w:tcPr>
          <w:p w:rsidR="00496D64" w:rsidRPr="00496D64" w:rsidRDefault="00496D64">
            <w:pPr>
              <w:pStyle w:val="POZNMKA"/>
              <w:rPr>
                <w:sz w:val="22"/>
                <w:szCs w:val="22"/>
              </w:rPr>
            </w:pPr>
            <w:r w:rsidRPr="00496D64">
              <w:rPr>
                <w:sz w:val="22"/>
                <w:szCs w:val="22"/>
              </w:rPr>
              <w:t>2 472,0</w:t>
            </w:r>
          </w:p>
        </w:tc>
      </w:tr>
      <w:tr w:rsidR="00496D64" w:rsidTr="00496D64">
        <w:tc>
          <w:tcPr>
            <w:tcW w:w="1535" w:type="dxa"/>
            <w:tcBorders>
              <w:top w:val="single" w:sz="4" w:space="0" w:color="auto"/>
              <w:left w:val="single" w:sz="4" w:space="0" w:color="auto"/>
              <w:bottom w:val="single" w:sz="4" w:space="0" w:color="auto"/>
              <w:right w:val="single" w:sz="4" w:space="0" w:color="auto"/>
            </w:tcBorders>
            <w:hideMark/>
          </w:tcPr>
          <w:p w:rsidR="00496D64" w:rsidRPr="00496D64" w:rsidRDefault="00496D64">
            <w:pPr>
              <w:pStyle w:val="POZNMKA"/>
              <w:rPr>
                <w:sz w:val="22"/>
                <w:szCs w:val="22"/>
              </w:rPr>
            </w:pPr>
            <w:r w:rsidRPr="00496D64">
              <w:rPr>
                <w:sz w:val="22"/>
                <w:szCs w:val="22"/>
              </w:rPr>
              <w:t>2013</w:t>
            </w:r>
          </w:p>
        </w:tc>
        <w:tc>
          <w:tcPr>
            <w:tcW w:w="1535" w:type="dxa"/>
            <w:tcBorders>
              <w:top w:val="single" w:sz="4" w:space="0" w:color="auto"/>
              <w:left w:val="single" w:sz="4" w:space="0" w:color="auto"/>
              <w:bottom w:val="single" w:sz="4" w:space="0" w:color="auto"/>
              <w:right w:val="single" w:sz="4" w:space="0" w:color="auto"/>
            </w:tcBorders>
            <w:hideMark/>
          </w:tcPr>
          <w:p w:rsidR="00496D64" w:rsidRPr="00496D64" w:rsidRDefault="00496D64">
            <w:pPr>
              <w:pStyle w:val="POZNMKA"/>
              <w:rPr>
                <w:sz w:val="22"/>
                <w:szCs w:val="22"/>
              </w:rPr>
            </w:pPr>
            <w:r w:rsidRPr="00496D64">
              <w:rPr>
                <w:sz w:val="22"/>
                <w:szCs w:val="22"/>
              </w:rPr>
              <w:t>2 160</w:t>
            </w:r>
          </w:p>
        </w:tc>
        <w:tc>
          <w:tcPr>
            <w:tcW w:w="1535" w:type="dxa"/>
            <w:tcBorders>
              <w:top w:val="single" w:sz="4" w:space="0" w:color="auto"/>
              <w:left w:val="single" w:sz="4" w:space="0" w:color="auto"/>
              <w:bottom w:val="single" w:sz="4" w:space="0" w:color="auto"/>
              <w:right w:val="single" w:sz="4" w:space="0" w:color="auto"/>
            </w:tcBorders>
            <w:hideMark/>
          </w:tcPr>
          <w:p w:rsidR="00496D64" w:rsidRPr="00496D64" w:rsidRDefault="00496D64">
            <w:pPr>
              <w:pStyle w:val="POZNMKA"/>
              <w:rPr>
                <w:sz w:val="22"/>
                <w:szCs w:val="22"/>
              </w:rPr>
            </w:pPr>
            <w:r w:rsidRPr="00496D64">
              <w:rPr>
                <w:sz w:val="22"/>
                <w:szCs w:val="22"/>
              </w:rPr>
              <w:t>926</w:t>
            </w:r>
          </w:p>
        </w:tc>
        <w:tc>
          <w:tcPr>
            <w:tcW w:w="1535" w:type="dxa"/>
            <w:tcBorders>
              <w:top w:val="single" w:sz="4" w:space="0" w:color="auto"/>
              <w:left w:val="single" w:sz="4" w:space="0" w:color="auto"/>
              <w:bottom w:val="single" w:sz="4" w:space="0" w:color="auto"/>
              <w:right w:val="single" w:sz="4" w:space="0" w:color="auto"/>
            </w:tcBorders>
            <w:hideMark/>
          </w:tcPr>
          <w:p w:rsidR="00496D64" w:rsidRPr="00496D64" w:rsidRDefault="00496D64">
            <w:pPr>
              <w:pStyle w:val="POZNMKA"/>
              <w:rPr>
                <w:sz w:val="22"/>
                <w:szCs w:val="22"/>
              </w:rPr>
            </w:pPr>
            <w:r w:rsidRPr="00496D64">
              <w:rPr>
                <w:sz w:val="22"/>
                <w:szCs w:val="22"/>
              </w:rPr>
              <w:t>614,4</w:t>
            </w:r>
          </w:p>
        </w:tc>
        <w:tc>
          <w:tcPr>
            <w:tcW w:w="1535" w:type="dxa"/>
            <w:tcBorders>
              <w:top w:val="single" w:sz="4" w:space="0" w:color="auto"/>
              <w:left w:val="single" w:sz="4" w:space="0" w:color="auto"/>
              <w:bottom w:val="single" w:sz="4" w:space="0" w:color="auto"/>
              <w:right w:val="single" w:sz="4" w:space="0" w:color="auto"/>
            </w:tcBorders>
            <w:hideMark/>
          </w:tcPr>
          <w:p w:rsidR="00496D64" w:rsidRPr="00496D64" w:rsidRDefault="00496D64">
            <w:pPr>
              <w:pStyle w:val="POZNMKA"/>
              <w:rPr>
                <w:sz w:val="22"/>
                <w:szCs w:val="22"/>
              </w:rPr>
            </w:pPr>
            <w:r w:rsidRPr="00496D64">
              <w:rPr>
                <w:sz w:val="22"/>
                <w:szCs w:val="22"/>
              </w:rPr>
              <w:t>255,2</w:t>
            </w:r>
          </w:p>
        </w:tc>
        <w:tc>
          <w:tcPr>
            <w:tcW w:w="1535" w:type="dxa"/>
            <w:tcBorders>
              <w:top w:val="single" w:sz="4" w:space="0" w:color="auto"/>
              <w:left w:val="single" w:sz="4" w:space="0" w:color="auto"/>
              <w:bottom w:val="single" w:sz="4" w:space="0" w:color="auto"/>
              <w:right w:val="single" w:sz="4" w:space="0" w:color="auto"/>
            </w:tcBorders>
            <w:hideMark/>
          </w:tcPr>
          <w:p w:rsidR="00496D64" w:rsidRPr="00496D64" w:rsidRDefault="00496D64">
            <w:pPr>
              <w:pStyle w:val="POZNMKA"/>
              <w:rPr>
                <w:sz w:val="22"/>
                <w:szCs w:val="22"/>
              </w:rPr>
            </w:pPr>
            <w:r w:rsidRPr="00496D64">
              <w:rPr>
                <w:sz w:val="22"/>
                <w:szCs w:val="22"/>
              </w:rPr>
              <w:t>2 519,2</w:t>
            </w:r>
          </w:p>
        </w:tc>
      </w:tr>
      <w:tr w:rsidR="00496D64" w:rsidTr="00496D64">
        <w:tc>
          <w:tcPr>
            <w:tcW w:w="1535" w:type="dxa"/>
            <w:tcBorders>
              <w:top w:val="single" w:sz="4" w:space="0" w:color="auto"/>
              <w:left w:val="single" w:sz="4" w:space="0" w:color="auto"/>
              <w:bottom w:val="single" w:sz="4" w:space="0" w:color="auto"/>
              <w:right w:val="single" w:sz="4" w:space="0" w:color="auto"/>
            </w:tcBorders>
            <w:hideMark/>
          </w:tcPr>
          <w:p w:rsidR="00496D64" w:rsidRPr="00496D64" w:rsidRDefault="00496D64">
            <w:pPr>
              <w:pStyle w:val="POZNMKA"/>
              <w:rPr>
                <w:sz w:val="22"/>
                <w:szCs w:val="22"/>
              </w:rPr>
            </w:pPr>
            <w:r w:rsidRPr="00496D64">
              <w:rPr>
                <w:sz w:val="22"/>
                <w:szCs w:val="22"/>
              </w:rPr>
              <w:t>2014</w:t>
            </w:r>
          </w:p>
        </w:tc>
        <w:tc>
          <w:tcPr>
            <w:tcW w:w="1535" w:type="dxa"/>
            <w:tcBorders>
              <w:top w:val="single" w:sz="4" w:space="0" w:color="auto"/>
              <w:left w:val="single" w:sz="4" w:space="0" w:color="auto"/>
              <w:bottom w:val="single" w:sz="4" w:space="0" w:color="auto"/>
              <w:right w:val="single" w:sz="4" w:space="0" w:color="auto"/>
            </w:tcBorders>
            <w:hideMark/>
          </w:tcPr>
          <w:p w:rsidR="00496D64" w:rsidRPr="00496D64" w:rsidRDefault="00496D64">
            <w:pPr>
              <w:pStyle w:val="POZNMKA"/>
              <w:rPr>
                <w:sz w:val="22"/>
                <w:szCs w:val="22"/>
              </w:rPr>
            </w:pPr>
            <w:r w:rsidRPr="00496D64">
              <w:rPr>
                <w:sz w:val="22"/>
                <w:szCs w:val="22"/>
              </w:rPr>
              <w:t>2 237</w:t>
            </w:r>
          </w:p>
        </w:tc>
        <w:tc>
          <w:tcPr>
            <w:tcW w:w="1535" w:type="dxa"/>
            <w:tcBorders>
              <w:top w:val="single" w:sz="4" w:space="0" w:color="auto"/>
              <w:left w:val="single" w:sz="4" w:space="0" w:color="auto"/>
              <w:bottom w:val="single" w:sz="4" w:space="0" w:color="auto"/>
              <w:right w:val="single" w:sz="4" w:space="0" w:color="auto"/>
            </w:tcBorders>
            <w:hideMark/>
          </w:tcPr>
          <w:p w:rsidR="00496D64" w:rsidRPr="00496D64" w:rsidRDefault="00496D64">
            <w:pPr>
              <w:pStyle w:val="POZNMKA"/>
              <w:rPr>
                <w:sz w:val="22"/>
                <w:szCs w:val="22"/>
              </w:rPr>
            </w:pPr>
            <w:r w:rsidRPr="00496D64">
              <w:rPr>
                <w:sz w:val="22"/>
                <w:szCs w:val="22"/>
              </w:rPr>
              <w:t>943</w:t>
            </w:r>
          </w:p>
        </w:tc>
        <w:tc>
          <w:tcPr>
            <w:tcW w:w="1535" w:type="dxa"/>
            <w:tcBorders>
              <w:top w:val="single" w:sz="4" w:space="0" w:color="auto"/>
              <w:left w:val="single" w:sz="4" w:space="0" w:color="auto"/>
              <w:bottom w:val="single" w:sz="4" w:space="0" w:color="auto"/>
              <w:right w:val="single" w:sz="4" w:space="0" w:color="auto"/>
            </w:tcBorders>
            <w:hideMark/>
          </w:tcPr>
          <w:p w:rsidR="00496D64" w:rsidRPr="00496D64" w:rsidRDefault="00496D64">
            <w:pPr>
              <w:pStyle w:val="POZNMKA"/>
              <w:rPr>
                <w:sz w:val="22"/>
                <w:szCs w:val="22"/>
              </w:rPr>
            </w:pPr>
            <w:r w:rsidRPr="00496D64">
              <w:rPr>
                <w:sz w:val="22"/>
                <w:szCs w:val="22"/>
              </w:rPr>
              <w:t>676,0</w:t>
            </w:r>
          </w:p>
        </w:tc>
        <w:tc>
          <w:tcPr>
            <w:tcW w:w="1535" w:type="dxa"/>
            <w:tcBorders>
              <w:top w:val="single" w:sz="4" w:space="0" w:color="auto"/>
              <w:left w:val="single" w:sz="4" w:space="0" w:color="auto"/>
              <w:bottom w:val="single" w:sz="4" w:space="0" w:color="auto"/>
              <w:right w:val="single" w:sz="4" w:space="0" w:color="auto"/>
            </w:tcBorders>
            <w:hideMark/>
          </w:tcPr>
          <w:p w:rsidR="00496D64" w:rsidRPr="00496D64" w:rsidRDefault="00496D64">
            <w:pPr>
              <w:pStyle w:val="POZNMKA"/>
              <w:rPr>
                <w:sz w:val="22"/>
                <w:szCs w:val="22"/>
              </w:rPr>
            </w:pPr>
            <w:r w:rsidRPr="00496D64">
              <w:rPr>
                <w:sz w:val="22"/>
                <w:szCs w:val="22"/>
              </w:rPr>
              <w:t>214,4</w:t>
            </w:r>
          </w:p>
        </w:tc>
        <w:tc>
          <w:tcPr>
            <w:tcW w:w="1535" w:type="dxa"/>
            <w:tcBorders>
              <w:top w:val="single" w:sz="4" w:space="0" w:color="auto"/>
              <w:left w:val="single" w:sz="4" w:space="0" w:color="auto"/>
              <w:bottom w:val="single" w:sz="4" w:space="0" w:color="auto"/>
              <w:right w:val="single" w:sz="4" w:space="0" w:color="auto"/>
            </w:tcBorders>
            <w:hideMark/>
          </w:tcPr>
          <w:p w:rsidR="00496D64" w:rsidRPr="00496D64" w:rsidRDefault="00496D64">
            <w:pPr>
              <w:pStyle w:val="POZNMKA"/>
              <w:rPr>
                <w:sz w:val="22"/>
                <w:szCs w:val="22"/>
              </w:rPr>
            </w:pPr>
            <w:r w:rsidRPr="00496D64">
              <w:rPr>
                <w:sz w:val="22"/>
                <w:szCs w:val="22"/>
              </w:rPr>
              <w:t>2 698,6</w:t>
            </w:r>
          </w:p>
        </w:tc>
      </w:tr>
      <w:tr w:rsidR="00496D64" w:rsidTr="00496D64">
        <w:tc>
          <w:tcPr>
            <w:tcW w:w="1535" w:type="dxa"/>
            <w:tcBorders>
              <w:top w:val="single" w:sz="4" w:space="0" w:color="auto"/>
              <w:left w:val="single" w:sz="4" w:space="0" w:color="auto"/>
              <w:bottom w:val="single" w:sz="4" w:space="0" w:color="auto"/>
              <w:right w:val="single" w:sz="4" w:space="0" w:color="auto"/>
            </w:tcBorders>
            <w:hideMark/>
          </w:tcPr>
          <w:p w:rsidR="00496D64" w:rsidRPr="00496D64" w:rsidRDefault="00496D64">
            <w:pPr>
              <w:pStyle w:val="POZNMKA"/>
              <w:rPr>
                <w:sz w:val="22"/>
                <w:szCs w:val="22"/>
              </w:rPr>
            </w:pPr>
            <w:r w:rsidRPr="00496D64">
              <w:rPr>
                <w:sz w:val="22"/>
                <w:szCs w:val="22"/>
              </w:rPr>
              <w:t>2015</w:t>
            </w:r>
          </w:p>
        </w:tc>
        <w:tc>
          <w:tcPr>
            <w:tcW w:w="1535" w:type="dxa"/>
            <w:tcBorders>
              <w:top w:val="single" w:sz="4" w:space="0" w:color="auto"/>
              <w:left w:val="single" w:sz="4" w:space="0" w:color="auto"/>
              <w:bottom w:val="single" w:sz="4" w:space="0" w:color="auto"/>
              <w:right w:val="single" w:sz="4" w:space="0" w:color="auto"/>
            </w:tcBorders>
            <w:hideMark/>
          </w:tcPr>
          <w:p w:rsidR="00496D64" w:rsidRPr="00496D64" w:rsidRDefault="00496D64">
            <w:pPr>
              <w:pStyle w:val="POZNMKA"/>
              <w:rPr>
                <w:sz w:val="22"/>
                <w:szCs w:val="22"/>
              </w:rPr>
            </w:pPr>
            <w:r w:rsidRPr="00496D64">
              <w:rPr>
                <w:sz w:val="22"/>
                <w:szCs w:val="22"/>
              </w:rPr>
              <w:t>2 174</w:t>
            </w:r>
          </w:p>
        </w:tc>
        <w:tc>
          <w:tcPr>
            <w:tcW w:w="1535" w:type="dxa"/>
            <w:tcBorders>
              <w:top w:val="single" w:sz="4" w:space="0" w:color="auto"/>
              <w:left w:val="single" w:sz="4" w:space="0" w:color="auto"/>
              <w:bottom w:val="single" w:sz="4" w:space="0" w:color="auto"/>
              <w:right w:val="single" w:sz="4" w:space="0" w:color="auto"/>
            </w:tcBorders>
            <w:hideMark/>
          </w:tcPr>
          <w:p w:rsidR="00496D64" w:rsidRPr="00496D64" w:rsidRDefault="00496D64">
            <w:pPr>
              <w:pStyle w:val="POZNMKA"/>
              <w:rPr>
                <w:sz w:val="22"/>
                <w:szCs w:val="22"/>
              </w:rPr>
            </w:pPr>
            <w:r w:rsidRPr="00496D64">
              <w:rPr>
                <w:sz w:val="22"/>
                <w:szCs w:val="22"/>
              </w:rPr>
              <w:t>928</w:t>
            </w:r>
          </w:p>
        </w:tc>
        <w:tc>
          <w:tcPr>
            <w:tcW w:w="1535" w:type="dxa"/>
            <w:tcBorders>
              <w:top w:val="single" w:sz="4" w:space="0" w:color="auto"/>
              <w:left w:val="single" w:sz="4" w:space="0" w:color="auto"/>
              <w:bottom w:val="single" w:sz="4" w:space="0" w:color="auto"/>
              <w:right w:val="single" w:sz="4" w:space="0" w:color="auto"/>
            </w:tcBorders>
            <w:hideMark/>
          </w:tcPr>
          <w:p w:rsidR="00496D64" w:rsidRPr="00496D64" w:rsidRDefault="00496D64">
            <w:pPr>
              <w:pStyle w:val="POZNMKA"/>
              <w:rPr>
                <w:sz w:val="22"/>
                <w:szCs w:val="22"/>
              </w:rPr>
            </w:pPr>
            <w:r w:rsidRPr="00496D64">
              <w:rPr>
                <w:sz w:val="22"/>
                <w:szCs w:val="22"/>
              </w:rPr>
              <w:t>799,0</w:t>
            </w:r>
          </w:p>
        </w:tc>
        <w:tc>
          <w:tcPr>
            <w:tcW w:w="1535" w:type="dxa"/>
            <w:tcBorders>
              <w:top w:val="single" w:sz="4" w:space="0" w:color="auto"/>
              <w:left w:val="single" w:sz="4" w:space="0" w:color="auto"/>
              <w:bottom w:val="single" w:sz="4" w:space="0" w:color="auto"/>
              <w:right w:val="single" w:sz="4" w:space="0" w:color="auto"/>
            </w:tcBorders>
            <w:hideMark/>
          </w:tcPr>
          <w:p w:rsidR="00496D64" w:rsidRPr="00496D64" w:rsidRDefault="00496D64">
            <w:pPr>
              <w:pStyle w:val="POZNMKA"/>
              <w:rPr>
                <w:sz w:val="22"/>
                <w:szCs w:val="22"/>
              </w:rPr>
            </w:pPr>
            <w:r w:rsidRPr="00496D64">
              <w:rPr>
                <w:sz w:val="22"/>
                <w:szCs w:val="22"/>
              </w:rPr>
              <w:t>199,7</w:t>
            </w:r>
          </w:p>
        </w:tc>
        <w:tc>
          <w:tcPr>
            <w:tcW w:w="1535" w:type="dxa"/>
            <w:tcBorders>
              <w:top w:val="single" w:sz="4" w:space="0" w:color="auto"/>
              <w:left w:val="single" w:sz="4" w:space="0" w:color="auto"/>
              <w:bottom w:val="single" w:sz="4" w:space="0" w:color="auto"/>
              <w:right w:val="single" w:sz="4" w:space="0" w:color="auto"/>
            </w:tcBorders>
            <w:hideMark/>
          </w:tcPr>
          <w:p w:rsidR="00496D64" w:rsidRPr="00496D64" w:rsidRDefault="00496D64">
            <w:pPr>
              <w:pStyle w:val="POZNMKA"/>
              <w:rPr>
                <w:sz w:val="22"/>
                <w:szCs w:val="22"/>
              </w:rPr>
            </w:pPr>
            <w:r w:rsidRPr="00496D64">
              <w:rPr>
                <w:sz w:val="22"/>
                <w:szCs w:val="22"/>
              </w:rPr>
              <w:t>2 773,3</w:t>
            </w:r>
          </w:p>
        </w:tc>
      </w:tr>
      <w:tr w:rsidR="00496D64" w:rsidTr="00496D64">
        <w:tc>
          <w:tcPr>
            <w:tcW w:w="1535" w:type="dxa"/>
            <w:tcBorders>
              <w:top w:val="single" w:sz="4" w:space="0" w:color="auto"/>
              <w:left w:val="single" w:sz="4" w:space="0" w:color="auto"/>
              <w:bottom w:val="single" w:sz="4" w:space="0" w:color="auto"/>
              <w:right w:val="single" w:sz="4" w:space="0" w:color="auto"/>
            </w:tcBorders>
            <w:hideMark/>
          </w:tcPr>
          <w:p w:rsidR="00496D64" w:rsidRPr="00496D64" w:rsidRDefault="00496D64">
            <w:pPr>
              <w:pStyle w:val="POZNMKA"/>
              <w:rPr>
                <w:sz w:val="22"/>
                <w:szCs w:val="22"/>
              </w:rPr>
            </w:pPr>
            <w:r w:rsidRPr="00496D64">
              <w:rPr>
                <w:sz w:val="22"/>
                <w:szCs w:val="22"/>
              </w:rPr>
              <w:t>2016*</w:t>
            </w:r>
          </w:p>
        </w:tc>
        <w:tc>
          <w:tcPr>
            <w:tcW w:w="1535" w:type="dxa"/>
            <w:tcBorders>
              <w:top w:val="single" w:sz="4" w:space="0" w:color="auto"/>
              <w:left w:val="single" w:sz="4" w:space="0" w:color="auto"/>
              <w:bottom w:val="single" w:sz="4" w:space="0" w:color="auto"/>
              <w:right w:val="single" w:sz="4" w:space="0" w:color="auto"/>
            </w:tcBorders>
            <w:hideMark/>
          </w:tcPr>
          <w:p w:rsidR="00496D64" w:rsidRPr="00496D64" w:rsidRDefault="00496D64">
            <w:pPr>
              <w:pStyle w:val="POZNMKA"/>
              <w:rPr>
                <w:sz w:val="22"/>
                <w:szCs w:val="22"/>
              </w:rPr>
            </w:pPr>
            <w:r w:rsidRPr="00496D64">
              <w:rPr>
                <w:sz w:val="22"/>
                <w:szCs w:val="22"/>
              </w:rPr>
              <w:t>2 200</w:t>
            </w:r>
          </w:p>
        </w:tc>
        <w:tc>
          <w:tcPr>
            <w:tcW w:w="1535" w:type="dxa"/>
            <w:tcBorders>
              <w:top w:val="single" w:sz="4" w:space="0" w:color="auto"/>
              <w:left w:val="single" w:sz="4" w:space="0" w:color="auto"/>
              <w:bottom w:val="single" w:sz="4" w:space="0" w:color="auto"/>
              <w:right w:val="single" w:sz="4" w:space="0" w:color="auto"/>
            </w:tcBorders>
            <w:hideMark/>
          </w:tcPr>
          <w:p w:rsidR="00496D64" w:rsidRPr="00496D64" w:rsidRDefault="00496D64">
            <w:pPr>
              <w:pStyle w:val="POZNMKA"/>
              <w:rPr>
                <w:sz w:val="22"/>
                <w:szCs w:val="22"/>
              </w:rPr>
            </w:pPr>
            <w:r w:rsidRPr="00496D64">
              <w:rPr>
                <w:sz w:val="22"/>
                <w:szCs w:val="22"/>
              </w:rPr>
              <w:t>932</w:t>
            </w:r>
          </w:p>
        </w:tc>
        <w:tc>
          <w:tcPr>
            <w:tcW w:w="1535" w:type="dxa"/>
            <w:tcBorders>
              <w:top w:val="single" w:sz="4" w:space="0" w:color="auto"/>
              <w:left w:val="single" w:sz="4" w:space="0" w:color="auto"/>
              <w:bottom w:val="single" w:sz="4" w:space="0" w:color="auto"/>
              <w:right w:val="single" w:sz="4" w:space="0" w:color="auto"/>
            </w:tcBorders>
            <w:hideMark/>
          </w:tcPr>
          <w:p w:rsidR="00496D64" w:rsidRPr="00496D64" w:rsidRDefault="00496D64">
            <w:pPr>
              <w:pStyle w:val="POZNMKA"/>
              <w:rPr>
                <w:sz w:val="22"/>
                <w:szCs w:val="22"/>
              </w:rPr>
            </w:pPr>
            <w:r w:rsidRPr="00496D64">
              <w:rPr>
                <w:sz w:val="22"/>
                <w:szCs w:val="22"/>
              </w:rPr>
              <w:t>700,0</w:t>
            </w:r>
          </w:p>
        </w:tc>
        <w:tc>
          <w:tcPr>
            <w:tcW w:w="1535" w:type="dxa"/>
            <w:tcBorders>
              <w:top w:val="single" w:sz="4" w:space="0" w:color="auto"/>
              <w:left w:val="single" w:sz="4" w:space="0" w:color="auto"/>
              <w:bottom w:val="single" w:sz="4" w:space="0" w:color="auto"/>
              <w:right w:val="single" w:sz="4" w:space="0" w:color="auto"/>
            </w:tcBorders>
            <w:hideMark/>
          </w:tcPr>
          <w:p w:rsidR="00496D64" w:rsidRPr="00496D64" w:rsidRDefault="00496D64">
            <w:pPr>
              <w:pStyle w:val="POZNMKA"/>
              <w:rPr>
                <w:sz w:val="22"/>
                <w:szCs w:val="22"/>
              </w:rPr>
            </w:pPr>
            <w:r w:rsidRPr="00496D64">
              <w:rPr>
                <w:sz w:val="22"/>
                <w:szCs w:val="22"/>
              </w:rPr>
              <w:t>220,0</w:t>
            </w:r>
          </w:p>
        </w:tc>
        <w:tc>
          <w:tcPr>
            <w:tcW w:w="1535" w:type="dxa"/>
            <w:tcBorders>
              <w:top w:val="single" w:sz="4" w:space="0" w:color="auto"/>
              <w:left w:val="single" w:sz="4" w:space="0" w:color="auto"/>
              <w:bottom w:val="single" w:sz="4" w:space="0" w:color="auto"/>
              <w:right w:val="single" w:sz="4" w:space="0" w:color="auto"/>
            </w:tcBorders>
            <w:hideMark/>
          </w:tcPr>
          <w:p w:rsidR="00496D64" w:rsidRPr="00496D64" w:rsidRDefault="00496D64">
            <w:pPr>
              <w:pStyle w:val="POZNMKA"/>
              <w:rPr>
                <w:sz w:val="22"/>
                <w:szCs w:val="22"/>
              </w:rPr>
            </w:pPr>
            <w:r w:rsidRPr="00496D64">
              <w:rPr>
                <w:sz w:val="22"/>
                <w:szCs w:val="22"/>
              </w:rPr>
              <w:t>2 680,0</w:t>
            </w:r>
          </w:p>
        </w:tc>
      </w:tr>
    </w:tbl>
    <w:p w:rsidR="00496D64" w:rsidRDefault="00496D64" w:rsidP="00496D64">
      <w:pPr>
        <w:pStyle w:val="POZNMKA"/>
      </w:pPr>
      <w:r>
        <w:t>Pramen: ČSÚ , Celní statistika MZe</w:t>
      </w:r>
    </w:p>
    <w:p w:rsidR="00496D64" w:rsidRDefault="00496D64" w:rsidP="00496D64">
      <w:pPr>
        <w:pStyle w:val="POZNMKA"/>
        <w:numPr>
          <w:ilvl w:val="0"/>
          <w:numId w:val="23"/>
        </w:numPr>
      </w:pPr>
      <w:r>
        <w:t>odhad</w:t>
      </w:r>
    </w:p>
    <w:p w:rsidR="00EF1D37" w:rsidRDefault="00EF1D37" w:rsidP="004F67A8"/>
    <w:p w:rsidR="004F67A8" w:rsidRPr="001351E5" w:rsidRDefault="004F67A8" w:rsidP="004F67A8">
      <w:pPr>
        <w:rPr>
          <w:b/>
          <w:sz w:val="28"/>
          <w:szCs w:val="28"/>
        </w:rPr>
      </w:pPr>
      <w:r w:rsidRPr="001351E5">
        <w:rPr>
          <w:b/>
          <w:sz w:val="28"/>
          <w:szCs w:val="28"/>
        </w:rPr>
        <w:lastRenderedPageBreak/>
        <w:t>Skot, hovězí maso</w:t>
      </w:r>
    </w:p>
    <w:p w:rsidR="004F67A8" w:rsidRPr="001351E5" w:rsidRDefault="004F67A8" w:rsidP="003575E0">
      <w:pPr>
        <w:pStyle w:val="PRAMEN"/>
        <w:jc w:val="both"/>
        <w:rPr>
          <w:iCs/>
        </w:rPr>
      </w:pPr>
    </w:p>
    <w:p w:rsidR="00833E47" w:rsidRPr="001351E5" w:rsidRDefault="00C20AFC" w:rsidP="00833E47">
      <w:pPr>
        <w:spacing w:after="120"/>
        <w:ind w:firstLine="708"/>
        <w:jc w:val="both"/>
      </w:pPr>
      <w:r w:rsidRPr="001351E5">
        <w:t>V období od 1. dubna 2014 do 1. dubna 2015 došlo oproti stejnému sl</w:t>
      </w:r>
      <w:r w:rsidR="00833E47" w:rsidRPr="001351E5">
        <w:t>edovanému předchozímu období ke</w:t>
      </w:r>
      <w:r w:rsidRPr="001351E5">
        <w:t xml:space="preserve"> zvýšení celkových početních stavů skotu, a to o 33 572 kusů na konečný počet 1 407 132 kusů s</w:t>
      </w:r>
      <w:r w:rsidR="00833E47" w:rsidRPr="001351E5">
        <w:t>kotu (meziroční nárůst o 2,4 %). Téměř ve všech ostatních kategoriích došlo k mírnému nárůstu počtu chovaných zvířat.</w:t>
      </w:r>
      <w:r w:rsidRPr="001351E5">
        <w:t xml:space="preserve"> I přes toto zvýšení se jedná stále o nejnižší početní stavy skotu v České republice od roku 1990, kdy byl stav skotu v historii České republiky nejvyšší. K 1. 1. 1990 bylo v ČR chováno 3 506 222 kusů skotu.</w:t>
      </w:r>
      <w:r w:rsidR="00833E47" w:rsidRPr="001351E5">
        <w:t xml:space="preserve"> Výraznější růst byl zaznamenán u kategorie plemenní býci ve věku od 1 do 2 let (meziroční růst o 18,1 %) a jatečné jalovice ve věku od 1 do 2 let (meziroční růst o 18,9 %). Naopak ke značnému meziročnímu úbytku stavů došlo u kategorie telata jatečná do 8 měsíců (pokles o 40,3 %) a mladý skot jatečný nad 8 měsíců do 1 roku (pokles o 34,5 %). O 8,1 % (tj. 1,1 tis. ks) se snížil i počet býků ostatních (ne plemenných) včetně volů nad 2 roky. </w:t>
      </w:r>
    </w:p>
    <w:p w:rsidR="00597D90" w:rsidRDefault="00C20AFC" w:rsidP="008B2334">
      <w:pPr>
        <w:spacing w:after="120"/>
        <w:ind w:firstLine="708"/>
        <w:jc w:val="both"/>
      </w:pPr>
      <w:r w:rsidRPr="001351E5">
        <w:t>V kategorii krav chovaných v systému s tržní produkcí mléka dochází v roce 2015, na rozdíl od trendu v up</w:t>
      </w:r>
      <w:r w:rsidR="00833E47" w:rsidRPr="001351E5">
        <w:t xml:space="preserve">lynulých 25 letech, podruhé k </w:t>
      </w:r>
      <w:r w:rsidRPr="001351E5">
        <w:t>vzrůstu jejich početního stavu. Došlo ke zvýšení o 3 512 kusů na 376 144 kusů (nárůst o 0,9</w:t>
      </w:r>
      <w:r w:rsidR="00E579E2" w:rsidRPr="001351E5">
        <w:t xml:space="preserve"> </w:t>
      </w:r>
      <w:r w:rsidRPr="001351E5">
        <w:t>%).</w:t>
      </w:r>
    </w:p>
    <w:p w:rsidR="00597D90" w:rsidRDefault="00597D90" w:rsidP="008B2334">
      <w:pPr>
        <w:spacing w:after="120"/>
        <w:ind w:firstLine="708"/>
        <w:jc w:val="both"/>
      </w:pPr>
      <w:r>
        <w:rPr>
          <w:noProof/>
        </w:rPr>
        <w:drawing>
          <wp:inline distT="0" distB="0" distL="0" distR="0">
            <wp:extent cx="5689598" cy="5778848"/>
            <wp:effectExtent l="0" t="0" r="6985"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89809" cy="5779062"/>
                    </a:xfrm>
                    <a:prstGeom prst="rect">
                      <a:avLst/>
                    </a:prstGeom>
                    <a:noFill/>
                    <a:ln>
                      <a:noFill/>
                    </a:ln>
                  </pic:spPr>
                </pic:pic>
              </a:graphicData>
            </a:graphic>
          </wp:inline>
        </w:drawing>
      </w:r>
    </w:p>
    <w:p w:rsidR="00597D90" w:rsidRDefault="00C20AFC" w:rsidP="008B2334">
      <w:pPr>
        <w:spacing w:after="120"/>
        <w:ind w:firstLine="708"/>
        <w:jc w:val="both"/>
      </w:pPr>
      <w:r w:rsidRPr="001351E5">
        <w:lastRenderedPageBreak/>
        <w:t xml:space="preserve"> V kategorii krav chovaných v systému bez tržní produkce mléka došlo, tak jako i v předchozích 5 letech k početnímu zvýšení, a to o 12 627 kusů na 203 958 kusů (vzestup o 6,6 %), což představuje nejvyšší dosažený počet v této kategorii od počátku jejího sledování. </w:t>
      </w:r>
    </w:p>
    <w:p w:rsidR="00C20AFC" w:rsidRPr="001351E5" w:rsidRDefault="00C20AFC" w:rsidP="00AE53AD">
      <w:pPr>
        <w:ind w:firstLine="708"/>
        <w:jc w:val="both"/>
      </w:pPr>
      <w:r w:rsidRPr="001351E5">
        <w:t>Ohledně bilance výroby hovězího masa lze konstatovat, že v roce 2015 výroba hovězího masa včetně telecího činila 174,7 tis. tun živé hmotnosti. Oproti sledovanému roku 2014 byla výroba hovězího masa vyšší o 5,1 tis. tun. Dovoz hovězího masa se zvýšil o 2,4 tis. tun na 47,2 tis. tun živé hmotnosti (meziročně nárůst o 5,4 %). Vývoz se v roce 2014 také zvýšil, a to o 10,7 tis. tun, tedy na úroveň 105,3 tis. tun živé hmotnosti (meziročně nárůst o 11,3 %). Domácí spotřeba hovězího masa zaznamenala v letošním roce oproti předchozím šesti letům pokles o 3,2 tis. tun živé hmotnosti na 117,9 tis. tun. Soběstačnost v produkci tohoto druhu masa se v důsledku snížené spotřeby v roce 2015 zvýšila o 5,6 %.</w:t>
      </w:r>
    </w:p>
    <w:p w:rsidR="00EF1D37" w:rsidRDefault="00EF1D37" w:rsidP="004F67A8">
      <w:pPr>
        <w:rPr>
          <w:b/>
          <w:bCs/>
        </w:rPr>
      </w:pPr>
    </w:p>
    <w:p w:rsidR="004F67A8" w:rsidRPr="001351E5" w:rsidRDefault="004F67A8" w:rsidP="004F67A8">
      <w:pPr>
        <w:rPr>
          <w:b/>
        </w:rPr>
      </w:pPr>
      <w:r w:rsidRPr="001351E5">
        <w:rPr>
          <w:b/>
          <w:bCs/>
        </w:rPr>
        <w:t xml:space="preserve">Bilance výroby a spotřeby hovězího masa  </w:t>
      </w:r>
      <w:r w:rsidR="004F15F5" w:rsidRPr="001351E5">
        <w:rPr>
          <w:b/>
          <w:bCs/>
        </w:rPr>
        <w:t>(</w:t>
      </w:r>
      <w:r w:rsidRPr="001351E5">
        <w:rPr>
          <w:b/>
          <w:bCs/>
        </w:rPr>
        <w:t xml:space="preserve"> </w:t>
      </w:r>
      <w:r w:rsidR="004F15F5" w:rsidRPr="001351E5">
        <w:rPr>
          <w:b/>
          <w:bCs/>
        </w:rPr>
        <w:t>tis.t ž</w:t>
      </w:r>
      <w:r w:rsidRPr="001351E5">
        <w:rPr>
          <w:b/>
          <w:bCs/>
        </w:rPr>
        <w:t>.hm.</w:t>
      </w:r>
      <w:r w:rsidR="004F15F5" w:rsidRPr="001351E5">
        <w:rPr>
          <w:b/>
          <w:bCs/>
        </w:rPr>
        <w:t>)</w:t>
      </w:r>
    </w:p>
    <w:tbl>
      <w:tblPr>
        <w:tblW w:w="9095"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66"/>
        <w:gridCol w:w="1134"/>
        <w:gridCol w:w="1276"/>
        <w:gridCol w:w="1134"/>
        <w:gridCol w:w="992"/>
        <w:gridCol w:w="1134"/>
        <w:gridCol w:w="1559"/>
      </w:tblGrid>
      <w:tr w:rsidR="004F15F5" w:rsidRPr="001351E5" w:rsidTr="00B41554">
        <w:trPr>
          <w:trHeight w:val="121"/>
        </w:trPr>
        <w:tc>
          <w:tcPr>
            <w:tcW w:w="1866" w:type="dxa"/>
            <w:shd w:val="clear" w:color="auto" w:fill="auto"/>
            <w:noWrap/>
            <w:vAlign w:val="bottom"/>
          </w:tcPr>
          <w:p w:rsidR="004F15F5" w:rsidRPr="001F6354" w:rsidRDefault="004F15F5" w:rsidP="00EC600E">
            <w:pPr>
              <w:jc w:val="center"/>
              <w:rPr>
                <w:b/>
                <w:bCs/>
              </w:rPr>
            </w:pPr>
            <w:r w:rsidRPr="001F6354">
              <w:rPr>
                <w:b/>
                <w:bCs/>
                <w:sz w:val="22"/>
                <w:szCs w:val="22"/>
              </w:rPr>
              <w:t>Ukazatel</w:t>
            </w:r>
          </w:p>
        </w:tc>
        <w:tc>
          <w:tcPr>
            <w:tcW w:w="1134" w:type="dxa"/>
            <w:shd w:val="clear" w:color="auto" w:fill="auto"/>
            <w:noWrap/>
            <w:vAlign w:val="center"/>
          </w:tcPr>
          <w:p w:rsidR="004F15F5" w:rsidRPr="001F6354" w:rsidRDefault="004F15F5" w:rsidP="00EC600E">
            <w:pPr>
              <w:jc w:val="center"/>
              <w:rPr>
                <w:b/>
                <w:bCs/>
              </w:rPr>
            </w:pPr>
            <w:r w:rsidRPr="001F6354">
              <w:rPr>
                <w:b/>
                <w:bCs/>
                <w:sz w:val="22"/>
                <w:szCs w:val="22"/>
              </w:rPr>
              <w:t>2008</w:t>
            </w:r>
          </w:p>
        </w:tc>
        <w:tc>
          <w:tcPr>
            <w:tcW w:w="1276" w:type="dxa"/>
            <w:shd w:val="clear" w:color="auto" w:fill="FFFFFF"/>
            <w:noWrap/>
            <w:vAlign w:val="center"/>
          </w:tcPr>
          <w:p w:rsidR="004F15F5" w:rsidRPr="001F6354" w:rsidRDefault="004F15F5" w:rsidP="00EC600E">
            <w:pPr>
              <w:jc w:val="center"/>
              <w:rPr>
                <w:b/>
                <w:bCs/>
              </w:rPr>
            </w:pPr>
            <w:r w:rsidRPr="001F6354">
              <w:rPr>
                <w:b/>
                <w:bCs/>
                <w:sz w:val="22"/>
                <w:szCs w:val="22"/>
              </w:rPr>
              <w:t>2009</w:t>
            </w:r>
          </w:p>
        </w:tc>
        <w:tc>
          <w:tcPr>
            <w:tcW w:w="1134" w:type="dxa"/>
            <w:shd w:val="clear" w:color="auto" w:fill="FFFFFF"/>
            <w:vAlign w:val="center"/>
          </w:tcPr>
          <w:p w:rsidR="004F15F5" w:rsidRPr="001F6354" w:rsidRDefault="004F15F5" w:rsidP="00EC600E">
            <w:pPr>
              <w:jc w:val="center"/>
              <w:rPr>
                <w:b/>
                <w:bCs/>
              </w:rPr>
            </w:pPr>
            <w:r w:rsidRPr="001F6354">
              <w:rPr>
                <w:b/>
                <w:bCs/>
                <w:sz w:val="22"/>
                <w:szCs w:val="22"/>
              </w:rPr>
              <w:t>2010</w:t>
            </w:r>
          </w:p>
        </w:tc>
        <w:tc>
          <w:tcPr>
            <w:tcW w:w="992" w:type="dxa"/>
            <w:shd w:val="clear" w:color="auto" w:fill="FFFFFF"/>
            <w:vAlign w:val="center"/>
          </w:tcPr>
          <w:p w:rsidR="004F15F5" w:rsidRPr="001F6354" w:rsidRDefault="004F15F5" w:rsidP="00EC600E">
            <w:pPr>
              <w:jc w:val="center"/>
              <w:rPr>
                <w:b/>
                <w:bCs/>
              </w:rPr>
            </w:pPr>
            <w:r w:rsidRPr="001F6354">
              <w:rPr>
                <w:b/>
                <w:bCs/>
                <w:sz w:val="22"/>
                <w:szCs w:val="22"/>
              </w:rPr>
              <w:t>2011</w:t>
            </w:r>
          </w:p>
        </w:tc>
        <w:tc>
          <w:tcPr>
            <w:tcW w:w="1134" w:type="dxa"/>
            <w:shd w:val="clear" w:color="auto" w:fill="FFFFFF"/>
            <w:vAlign w:val="center"/>
          </w:tcPr>
          <w:p w:rsidR="004F15F5" w:rsidRPr="001F6354" w:rsidRDefault="004F15F5" w:rsidP="00EC600E">
            <w:pPr>
              <w:jc w:val="center"/>
              <w:rPr>
                <w:b/>
                <w:bCs/>
              </w:rPr>
            </w:pPr>
            <w:r w:rsidRPr="001F6354">
              <w:rPr>
                <w:b/>
                <w:bCs/>
                <w:sz w:val="22"/>
                <w:szCs w:val="22"/>
              </w:rPr>
              <w:t>2012</w:t>
            </w:r>
          </w:p>
        </w:tc>
        <w:tc>
          <w:tcPr>
            <w:tcW w:w="1559" w:type="dxa"/>
            <w:shd w:val="clear" w:color="auto" w:fill="FFFFFF"/>
            <w:vAlign w:val="center"/>
          </w:tcPr>
          <w:p w:rsidR="004F15F5" w:rsidRPr="001F6354" w:rsidRDefault="004F15F5" w:rsidP="00EC600E">
            <w:pPr>
              <w:jc w:val="center"/>
              <w:rPr>
                <w:b/>
                <w:bCs/>
              </w:rPr>
            </w:pPr>
            <w:r w:rsidRPr="001F6354">
              <w:rPr>
                <w:b/>
                <w:bCs/>
                <w:sz w:val="22"/>
                <w:szCs w:val="22"/>
              </w:rPr>
              <w:t>2013</w:t>
            </w:r>
          </w:p>
        </w:tc>
      </w:tr>
      <w:tr w:rsidR="004F15F5" w:rsidRPr="001351E5" w:rsidTr="00B41554">
        <w:trPr>
          <w:trHeight w:val="255"/>
        </w:trPr>
        <w:tc>
          <w:tcPr>
            <w:tcW w:w="1866" w:type="dxa"/>
            <w:shd w:val="clear" w:color="auto" w:fill="auto"/>
            <w:noWrap/>
            <w:vAlign w:val="bottom"/>
          </w:tcPr>
          <w:p w:rsidR="004F15F5" w:rsidRPr="001F6354" w:rsidRDefault="004F15F5" w:rsidP="00EC600E">
            <w:pPr>
              <w:rPr>
                <w:b/>
                <w:bCs/>
              </w:rPr>
            </w:pPr>
            <w:r w:rsidRPr="001F6354">
              <w:rPr>
                <w:b/>
                <w:bCs/>
                <w:sz w:val="22"/>
                <w:szCs w:val="22"/>
              </w:rPr>
              <w:t>Počáteční zásoba</w:t>
            </w:r>
          </w:p>
        </w:tc>
        <w:tc>
          <w:tcPr>
            <w:tcW w:w="1134" w:type="dxa"/>
            <w:shd w:val="clear" w:color="auto" w:fill="FFFFFF"/>
            <w:noWrap/>
            <w:vAlign w:val="center"/>
          </w:tcPr>
          <w:p w:rsidR="004F15F5" w:rsidRPr="001F6354" w:rsidRDefault="004F15F5" w:rsidP="00B41554">
            <w:pPr>
              <w:jc w:val="center"/>
            </w:pPr>
            <w:r w:rsidRPr="001F6354">
              <w:rPr>
                <w:sz w:val="22"/>
                <w:szCs w:val="22"/>
              </w:rPr>
              <w:t>7,1</w:t>
            </w:r>
          </w:p>
        </w:tc>
        <w:tc>
          <w:tcPr>
            <w:tcW w:w="1276" w:type="dxa"/>
            <w:shd w:val="clear" w:color="auto" w:fill="FFFFFF"/>
            <w:noWrap/>
            <w:vAlign w:val="center"/>
          </w:tcPr>
          <w:p w:rsidR="004F15F5" w:rsidRPr="001F6354" w:rsidRDefault="004F15F5" w:rsidP="00B41554">
            <w:pPr>
              <w:jc w:val="center"/>
            </w:pPr>
            <w:r w:rsidRPr="001F6354">
              <w:rPr>
                <w:sz w:val="22"/>
                <w:szCs w:val="22"/>
              </w:rPr>
              <w:t>9,1</w:t>
            </w:r>
          </w:p>
        </w:tc>
        <w:tc>
          <w:tcPr>
            <w:tcW w:w="1134" w:type="dxa"/>
            <w:shd w:val="clear" w:color="auto" w:fill="FFFFFF"/>
            <w:vAlign w:val="center"/>
          </w:tcPr>
          <w:p w:rsidR="004F15F5" w:rsidRPr="001F6354" w:rsidRDefault="004F15F5" w:rsidP="00B41554">
            <w:pPr>
              <w:jc w:val="center"/>
            </w:pPr>
            <w:r w:rsidRPr="001F6354">
              <w:rPr>
                <w:sz w:val="22"/>
                <w:szCs w:val="22"/>
              </w:rPr>
              <w:t>11,8</w:t>
            </w:r>
          </w:p>
        </w:tc>
        <w:tc>
          <w:tcPr>
            <w:tcW w:w="992" w:type="dxa"/>
            <w:shd w:val="clear" w:color="auto" w:fill="FFFFFF"/>
            <w:vAlign w:val="center"/>
          </w:tcPr>
          <w:p w:rsidR="004F15F5" w:rsidRPr="001F6354" w:rsidRDefault="004F15F5" w:rsidP="00B41554">
            <w:pPr>
              <w:jc w:val="center"/>
            </w:pPr>
            <w:r w:rsidRPr="001F6354">
              <w:rPr>
                <w:sz w:val="22"/>
                <w:szCs w:val="22"/>
              </w:rPr>
              <w:t>11,3</w:t>
            </w:r>
          </w:p>
        </w:tc>
        <w:tc>
          <w:tcPr>
            <w:tcW w:w="1134" w:type="dxa"/>
            <w:shd w:val="clear" w:color="auto" w:fill="FFFFFF"/>
            <w:vAlign w:val="center"/>
          </w:tcPr>
          <w:p w:rsidR="004F15F5" w:rsidRPr="001F6354" w:rsidRDefault="004F15F5" w:rsidP="00B41554">
            <w:pPr>
              <w:jc w:val="center"/>
            </w:pPr>
            <w:r w:rsidRPr="001F6354">
              <w:rPr>
                <w:sz w:val="22"/>
                <w:szCs w:val="22"/>
              </w:rPr>
              <w:t>11,8</w:t>
            </w:r>
          </w:p>
        </w:tc>
        <w:tc>
          <w:tcPr>
            <w:tcW w:w="1559" w:type="dxa"/>
            <w:shd w:val="clear" w:color="auto" w:fill="FFFFFF"/>
            <w:vAlign w:val="center"/>
          </w:tcPr>
          <w:p w:rsidR="004F15F5" w:rsidRPr="001F6354" w:rsidRDefault="004F15F5" w:rsidP="00B41554">
            <w:pPr>
              <w:jc w:val="center"/>
            </w:pPr>
            <w:r w:rsidRPr="001F6354">
              <w:rPr>
                <w:sz w:val="22"/>
                <w:szCs w:val="22"/>
              </w:rPr>
              <w:t>7,1</w:t>
            </w:r>
          </w:p>
        </w:tc>
      </w:tr>
      <w:tr w:rsidR="004F15F5" w:rsidRPr="001351E5" w:rsidTr="00B41554">
        <w:trPr>
          <w:trHeight w:val="255"/>
        </w:trPr>
        <w:tc>
          <w:tcPr>
            <w:tcW w:w="1866" w:type="dxa"/>
            <w:shd w:val="clear" w:color="auto" w:fill="auto"/>
            <w:noWrap/>
            <w:vAlign w:val="bottom"/>
          </w:tcPr>
          <w:p w:rsidR="004F15F5" w:rsidRPr="001F6354" w:rsidRDefault="004F15F5" w:rsidP="00EC600E">
            <w:pPr>
              <w:rPr>
                <w:b/>
                <w:bCs/>
              </w:rPr>
            </w:pPr>
            <w:r w:rsidRPr="001F6354">
              <w:rPr>
                <w:b/>
                <w:bCs/>
                <w:sz w:val="22"/>
                <w:szCs w:val="22"/>
              </w:rPr>
              <w:t>Výroba</w:t>
            </w:r>
          </w:p>
        </w:tc>
        <w:tc>
          <w:tcPr>
            <w:tcW w:w="1134" w:type="dxa"/>
            <w:shd w:val="clear" w:color="auto" w:fill="FFFFFF"/>
            <w:noWrap/>
            <w:vAlign w:val="center"/>
          </w:tcPr>
          <w:p w:rsidR="004F15F5" w:rsidRPr="001F6354" w:rsidRDefault="004F15F5" w:rsidP="00B41554">
            <w:pPr>
              <w:jc w:val="center"/>
            </w:pPr>
            <w:r w:rsidRPr="001F6354">
              <w:rPr>
                <w:sz w:val="22"/>
                <w:szCs w:val="22"/>
              </w:rPr>
              <w:t>182,7</w:t>
            </w:r>
          </w:p>
        </w:tc>
        <w:tc>
          <w:tcPr>
            <w:tcW w:w="1276" w:type="dxa"/>
            <w:shd w:val="clear" w:color="auto" w:fill="FFFFFF"/>
            <w:noWrap/>
            <w:vAlign w:val="center"/>
          </w:tcPr>
          <w:p w:rsidR="004F15F5" w:rsidRPr="001F6354" w:rsidRDefault="004F15F5" w:rsidP="00B41554">
            <w:pPr>
              <w:jc w:val="center"/>
            </w:pPr>
            <w:r w:rsidRPr="001F6354">
              <w:rPr>
                <w:sz w:val="22"/>
                <w:szCs w:val="22"/>
              </w:rPr>
              <w:t>180,9</w:t>
            </w:r>
          </w:p>
        </w:tc>
        <w:tc>
          <w:tcPr>
            <w:tcW w:w="1134" w:type="dxa"/>
            <w:shd w:val="clear" w:color="auto" w:fill="FFFFFF"/>
            <w:vAlign w:val="center"/>
          </w:tcPr>
          <w:p w:rsidR="004F15F5" w:rsidRPr="001F6354" w:rsidRDefault="004F15F5" w:rsidP="00B41554">
            <w:pPr>
              <w:jc w:val="center"/>
            </w:pPr>
            <w:r w:rsidRPr="001F6354">
              <w:rPr>
                <w:sz w:val="22"/>
                <w:szCs w:val="22"/>
              </w:rPr>
              <w:t>170,6</w:t>
            </w:r>
          </w:p>
        </w:tc>
        <w:tc>
          <w:tcPr>
            <w:tcW w:w="992" w:type="dxa"/>
            <w:shd w:val="clear" w:color="auto" w:fill="FFFFFF"/>
            <w:vAlign w:val="center"/>
          </w:tcPr>
          <w:p w:rsidR="004F15F5" w:rsidRPr="001F6354" w:rsidRDefault="004F15F5" w:rsidP="00B41554">
            <w:pPr>
              <w:jc w:val="center"/>
            </w:pPr>
            <w:r w:rsidRPr="001F6354">
              <w:rPr>
                <w:sz w:val="22"/>
                <w:szCs w:val="22"/>
              </w:rPr>
              <w:t>170,3</w:t>
            </w:r>
          </w:p>
        </w:tc>
        <w:tc>
          <w:tcPr>
            <w:tcW w:w="1134" w:type="dxa"/>
            <w:shd w:val="clear" w:color="auto" w:fill="FFFFFF"/>
            <w:vAlign w:val="center"/>
          </w:tcPr>
          <w:p w:rsidR="004F15F5" w:rsidRPr="001F6354" w:rsidRDefault="004F15F5" w:rsidP="00B41554">
            <w:pPr>
              <w:jc w:val="center"/>
            </w:pPr>
            <w:r w:rsidRPr="001F6354">
              <w:rPr>
                <w:sz w:val="22"/>
                <w:szCs w:val="22"/>
              </w:rPr>
              <w:t>170,8</w:t>
            </w:r>
          </w:p>
        </w:tc>
        <w:tc>
          <w:tcPr>
            <w:tcW w:w="1559" w:type="dxa"/>
            <w:shd w:val="clear" w:color="auto" w:fill="FFFFFF"/>
            <w:vAlign w:val="center"/>
          </w:tcPr>
          <w:p w:rsidR="004F15F5" w:rsidRPr="001F6354" w:rsidRDefault="004F15F5" w:rsidP="00B41554">
            <w:pPr>
              <w:jc w:val="center"/>
            </w:pPr>
            <w:r w:rsidRPr="001F6354">
              <w:rPr>
                <w:sz w:val="22"/>
                <w:szCs w:val="22"/>
              </w:rPr>
              <w:t>164,0</w:t>
            </w:r>
          </w:p>
        </w:tc>
      </w:tr>
      <w:tr w:rsidR="004F15F5" w:rsidRPr="001351E5" w:rsidTr="00B41554">
        <w:trPr>
          <w:trHeight w:val="255"/>
        </w:trPr>
        <w:tc>
          <w:tcPr>
            <w:tcW w:w="1866" w:type="dxa"/>
            <w:shd w:val="clear" w:color="auto" w:fill="auto"/>
            <w:noWrap/>
            <w:vAlign w:val="bottom"/>
          </w:tcPr>
          <w:p w:rsidR="004F15F5" w:rsidRPr="001F6354" w:rsidRDefault="004F15F5" w:rsidP="00EC600E">
            <w:pPr>
              <w:rPr>
                <w:b/>
                <w:bCs/>
              </w:rPr>
            </w:pPr>
            <w:r w:rsidRPr="001F6354">
              <w:rPr>
                <w:b/>
                <w:bCs/>
                <w:sz w:val="22"/>
                <w:szCs w:val="22"/>
              </w:rPr>
              <w:t>Dovoz</w:t>
            </w:r>
          </w:p>
        </w:tc>
        <w:tc>
          <w:tcPr>
            <w:tcW w:w="1134" w:type="dxa"/>
            <w:shd w:val="clear" w:color="auto" w:fill="FFFFFF"/>
            <w:noWrap/>
            <w:vAlign w:val="center"/>
          </w:tcPr>
          <w:p w:rsidR="004F15F5" w:rsidRPr="001F6354" w:rsidRDefault="004F15F5" w:rsidP="00B41554">
            <w:pPr>
              <w:jc w:val="center"/>
            </w:pPr>
            <w:r w:rsidRPr="001F6354">
              <w:rPr>
                <w:sz w:val="22"/>
                <w:szCs w:val="22"/>
              </w:rPr>
              <w:t>29,9</w:t>
            </w:r>
          </w:p>
        </w:tc>
        <w:tc>
          <w:tcPr>
            <w:tcW w:w="1276" w:type="dxa"/>
            <w:shd w:val="clear" w:color="auto" w:fill="FFFFFF"/>
            <w:noWrap/>
            <w:vAlign w:val="center"/>
          </w:tcPr>
          <w:p w:rsidR="004F15F5" w:rsidRPr="001F6354" w:rsidRDefault="004F15F5" w:rsidP="00B41554">
            <w:pPr>
              <w:jc w:val="center"/>
            </w:pPr>
            <w:r w:rsidRPr="001F6354">
              <w:rPr>
                <w:sz w:val="22"/>
                <w:szCs w:val="22"/>
              </w:rPr>
              <w:t>37,1</w:t>
            </w:r>
          </w:p>
        </w:tc>
        <w:tc>
          <w:tcPr>
            <w:tcW w:w="1134" w:type="dxa"/>
            <w:shd w:val="clear" w:color="auto" w:fill="FFFFFF"/>
            <w:vAlign w:val="center"/>
          </w:tcPr>
          <w:p w:rsidR="004F15F5" w:rsidRPr="001F6354" w:rsidRDefault="004F15F5" w:rsidP="00B41554">
            <w:pPr>
              <w:jc w:val="center"/>
            </w:pPr>
            <w:r w:rsidRPr="001F6354">
              <w:rPr>
                <w:sz w:val="22"/>
                <w:szCs w:val="22"/>
              </w:rPr>
              <w:t>43,1</w:t>
            </w:r>
          </w:p>
        </w:tc>
        <w:tc>
          <w:tcPr>
            <w:tcW w:w="992" w:type="dxa"/>
            <w:shd w:val="clear" w:color="auto" w:fill="FFFFFF"/>
            <w:vAlign w:val="center"/>
          </w:tcPr>
          <w:p w:rsidR="004F15F5" w:rsidRPr="001F6354" w:rsidRDefault="004F15F5" w:rsidP="00B41554">
            <w:pPr>
              <w:jc w:val="center"/>
            </w:pPr>
            <w:r w:rsidRPr="001F6354">
              <w:rPr>
                <w:sz w:val="22"/>
                <w:szCs w:val="22"/>
              </w:rPr>
              <w:t>43,2</w:t>
            </w:r>
          </w:p>
        </w:tc>
        <w:tc>
          <w:tcPr>
            <w:tcW w:w="1134" w:type="dxa"/>
            <w:shd w:val="clear" w:color="auto" w:fill="FFFFFF"/>
            <w:vAlign w:val="center"/>
          </w:tcPr>
          <w:p w:rsidR="004F15F5" w:rsidRPr="001F6354" w:rsidRDefault="004F15F5" w:rsidP="00B41554">
            <w:pPr>
              <w:jc w:val="center"/>
            </w:pPr>
            <w:r w:rsidRPr="001F6354">
              <w:rPr>
                <w:sz w:val="22"/>
                <w:szCs w:val="22"/>
              </w:rPr>
              <w:t>37,7</w:t>
            </w:r>
          </w:p>
        </w:tc>
        <w:tc>
          <w:tcPr>
            <w:tcW w:w="1559" w:type="dxa"/>
            <w:shd w:val="clear" w:color="auto" w:fill="FFFFFF"/>
            <w:vAlign w:val="center"/>
          </w:tcPr>
          <w:p w:rsidR="004F15F5" w:rsidRPr="001F6354" w:rsidRDefault="004F15F5" w:rsidP="00B41554">
            <w:pPr>
              <w:jc w:val="center"/>
            </w:pPr>
            <w:r w:rsidRPr="001F6354">
              <w:rPr>
                <w:sz w:val="22"/>
                <w:szCs w:val="22"/>
              </w:rPr>
              <w:t>41,0</w:t>
            </w:r>
          </w:p>
        </w:tc>
      </w:tr>
      <w:tr w:rsidR="004F15F5" w:rsidRPr="001351E5" w:rsidTr="00B41554">
        <w:trPr>
          <w:trHeight w:val="255"/>
        </w:trPr>
        <w:tc>
          <w:tcPr>
            <w:tcW w:w="1866" w:type="dxa"/>
            <w:shd w:val="clear" w:color="auto" w:fill="auto"/>
            <w:noWrap/>
            <w:vAlign w:val="bottom"/>
          </w:tcPr>
          <w:p w:rsidR="004F15F5" w:rsidRPr="001F6354" w:rsidRDefault="004F15F5" w:rsidP="00EC600E">
            <w:pPr>
              <w:rPr>
                <w:b/>
                <w:bCs/>
              </w:rPr>
            </w:pPr>
            <w:r w:rsidRPr="001F6354">
              <w:rPr>
                <w:b/>
                <w:bCs/>
                <w:sz w:val="22"/>
                <w:szCs w:val="22"/>
              </w:rPr>
              <w:t>Celková nabídka</w:t>
            </w:r>
          </w:p>
        </w:tc>
        <w:tc>
          <w:tcPr>
            <w:tcW w:w="1134" w:type="dxa"/>
            <w:tcBorders>
              <w:bottom w:val="single" w:sz="4" w:space="0" w:color="auto"/>
            </w:tcBorders>
            <w:shd w:val="clear" w:color="auto" w:fill="FFFFFF"/>
            <w:noWrap/>
            <w:vAlign w:val="center"/>
          </w:tcPr>
          <w:p w:rsidR="004F15F5" w:rsidRPr="001F6354" w:rsidRDefault="004F15F5" w:rsidP="00B41554">
            <w:pPr>
              <w:jc w:val="center"/>
            </w:pPr>
            <w:r w:rsidRPr="001F6354">
              <w:rPr>
                <w:sz w:val="22"/>
                <w:szCs w:val="22"/>
              </w:rPr>
              <w:t>219,7</w:t>
            </w:r>
          </w:p>
        </w:tc>
        <w:tc>
          <w:tcPr>
            <w:tcW w:w="1276" w:type="dxa"/>
            <w:tcBorders>
              <w:bottom w:val="single" w:sz="4" w:space="0" w:color="auto"/>
            </w:tcBorders>
            <w:shd w:val="clear" w:color="auto" w:fill="FFFFFF"/>
            <w:noWrap/>
            <w:vAlign w:val="center"/>
          </w:tcPr>
          <w:p w:rsidR="004F15F5" w:rsidRPr="001F6354" w:rsidRDefault="004F15F5" w:rsidP="00B41554">
            <w:pPr>
              <w:jc w:val="center"/>
            </w:pPr>
            <w:r w:rsidRPr="001F6354">
              <w:rPr>
                <w:sz w:val="22"/>
                <w:szCs w:val="22"/>
              </w:rPr>
              <w:t>227,1</w:t>
            </w:r>
          </w:p>
        </w:tc>
        <w:tc>
          <w:tcPr>
            <w:tcW w:w="1134" w:type="dxa"/>
            <w:tcBorders>
              <w:bottom w:val="single" w:sz="4" w:space="0" w:color="auto"/>
            </w:tcBorders>
            <w:shd w:val="clear" w:color="auto" w:fill="FFFFFF"/>
            <w:vAlign w:val="center"/>
          </w:tcPr>
          <w:p w:rsidR="004F15F5" w:rsidRPr="001F6354" w:rsidRDefault="004F15F5" w:rsidP="00B41554">
            <w:pPr>
              <w:jc w:val="center"/>
            </w:pPr>
            <w:r w:rsidRPr="001F6354">
              <w:rPr>
                <w:sz w:val="22"/>
                <w:szCs w:val="22"/>
              </w:rPr>
              <w:t>225,7</w:t>
            </w:r>
          </w:p>
        </w:tc>
        <w:tc>
          <w:tcPr>
            <w:tcW w:w="992" w:type="dxa"/>
            <w:tcBorders>
              <w:bottom w:val="single" w:sz="4" w:space="0" w:color="auto"/>
            </w:tcBorders>
            <w:shd w:val="clear" w:color="auto" w:fill="FFFFFF"/>
            <w:vAlign w:val="center"/>
          </w:tcPr>
          <w:p w:rsidR="004F15F5" w:rsidRPr="001F6354" w:rsidRDefault="004F15F5" w:rsidP="00B41554">
            <w:pPr>
              <w:jc w:val="center"/>
            </w:pPr>
            <w:r w:rsidRPr="001F6354">
              <w:rPr>
                <w:sz w:val="22"/>
                <w:szCs w:val="22"/>
              </w:rPr>
              <w:t>224,8</w:t>
            </w:r>
          </w:p>
        </w:tc>
        <w:tc>
          <w:tcPr>
            <w:tcW w:w="1134" w:type="dxa"/>
            <w:tcBorders>
              <w:bottom w:val="single" w:sz="4" w:space="0" w:color="auto"/>
            </w:tcBorders>
            <w:shd w:val="clear" w:color="auto" w:fill="FFFFFF"/>
            <w:vAlign w:val="center"/>
          </w:tcPr>
          <w:p w:rsidR="004F15F5" w:rsidRPr="001F6354" w:rsidRDefault="004F15F5" w:rsidP="00B41554">
            <w:pPr>
              <w:jc w:val="center"/>
            </w:pPr>
            <w:r w:rsidRPr="001F6354">
              <w:rPr>
                <w:sz w:val="22"/>
                <w:szCs w:val="22"/>
              </w:rPr>
              <w:t>220,3</w:t>
            </w:r>
          </w:p>
        </w:tc>
        <w:tc>
          <w:tcPr>
            <w:tcW w:w="1559" w:type="dxa"/>
            <w:tcBorders>
              <w:bottom w:val="single" w:sz="4" w:space="0" w:color="auto"/>
            </w:tcBorders>
            <w:shd w:val="clear" w:color="auto" w:fill="FFFFFF"/>
            <w:vAlign w:val="center"/>
          </w:tcPr>
          <w:p w:rsidR="004F15F5" w:rsidRPr="001F6354" w:rsidRDefault="004F15F5" w:rsidP="00B41554">
            <w:pPr>
              <w:jc w:val="center"/>
            </w:pPr>
            <w:r w:rsidRPr="001F6354">
              <w:rPr>
                <w:sz w:val="22"/>
                <w:szCs w:val="22"/>
              </w:rPr>
              <w:t>212,1</w:t>
            </w:r>
          </w:p>
        </w:tc>
      </w:tr>
      <w:tr w:rsidR="004F15F5" w:rsidRPr="001351E5" w:rsidTr="00B41554">
        <w:trPr>
          <w:trHeight w:val="255"/>
        </w:trPr>
        <w:tc>
          <w:tcPr>
            <w:tcW w:w="1866" w:type="dxa"/>
            <w:shd w:val="clear" w:color="auto" w:fill="auto"/>
            <w:noWrap/>
            <w:vAlign w:val="bottom"/>
          </w:tcPr>
          <w:p w:rsidR="004F15F5" w:rsidRPr="001F6354" w:rsidRDefault="004F15F5" w:rsidP="00EC600E">
            <w:pPr>
              <w:rPr>
                <w:b/>
                <w:bCs/>
              </w:rPr>
            </w:pPr>
            <w:r w:rsidRPr="001F6354">
              <w:rPr>
                <w:b/>
                <w:bCs/>
                <w:sz w:val="22"/>
                <w:szCs w:val="22"/>
              </w:rPr>
              <w:t>Domácí spotřeba</w:t>
            </w:r>
          </w:p>
        </w:tc>
        <w:tc>
          <w:tcPr>
            <w:tcW w:w="1134" w:type="dxa"/>
            <w:shd w:val="clear" w:color="auto" w:fill="FFFFFF"/>
            <w:noWrap/>
            <w:vAlign w:val="center"/>
          </w:tcPr>
          <w:p w:rsidR="004F15F5" w:rsidRPr="001F6354" w:rsidRDefault="004F15F5" w:rsidP="00B41554">
            <w:pPr>
              <w:jc w:val="center"/>
            </w:pPr>
            <w:r w:rsidRPr="001F6354">
              <w:rPr>
                <w:sz w:val="22"/>
                <w:szCs w:val="22"/>
              </w:rPr>
              <w:t>149,5</w:t>
            </w:r>
          </w:p>
        </w:tc>
        <w:tc>
          <w:tcPr>
            <w:tcW w:w="1276" w:type="dxa"/>
            <w:shd w:val="clear" w:color="auto" w:fill="FFFFFF"/>
            <w:noWrap/>
            <w:vAlign w:val="center"/>
          </w:tcPr>
          <w:p w:rsidR="004F15F5" w:rsidRPr="001F6354" w:rsidRDefault="004F15F5" w:rsidP="00B41554">
            <w:pPr>
              <w:jc w:val="center"/>
            </w:pPr>
            <w:r w:rsidRPr="001F6354">
              <w:rPr>
                <w:sz w:val="22"/>
                <w:szCs w:val="22"/>
              </w:rPr>
              <w:t>149,4</w:t>
            </w:r>
          </w:p>
        </w:tc>
        <w:tc>
          <w:tcPr>
            <w:tcW w:w="1134" w:type="dxa"/>
            <w:shd w:val="clear" w:color="auto" w:fill="FFFFFF"/>
            <w:vAlign w:val="center"/>
          </w:tcPr>
          <w:p w:rsidR="004F15F5" w:rsidRPr="001F6354" w:rsidRDefault="004F15F5" w:rsidP="00B41554">
            <w:pPr>
              <w:jc w:val="center"/>
            </w:pPr>
            <w:r w:rsidRPr="001F6354">
              <w:rPr>
                <w:sz w:val="22"/>
                <w:szCs w:val="22"/>
              </w:rPr>
              <w:t>149,3</w:t>
            </w:r>
          </w:p>
        </w:tc>
        <w:tc>
          <w:tcPr>
            <w:tcW w:w="992" w:type="dxa"/>
            <w:shd w:val="clear" w:color="auto" w:fill="FFFFFF"/>
            <w:vAlign w:val="center"/>
          </w:tcPr>
          <w:p w:rsidR="004F15F5" w:rsidRPr="001F6354" w:rsidRDefault="004F15F5" w:rsidP="00B41554">
            <w:pPr>
              <w:jc w:val="center"/>
            </w:pPr>
            <w:r w:rsidRPr="001F6354">
              <w:rPr>
                <w:sz w:val="22"/>
                <w:szCs w:val="22"/>
              </w:rPr>
              <w:t>139,7</w:t>
            </w:r>
          </w:p>
        </w:tc>
        <w:tc>
          <w:tcPr>
            <w:tcW w:w="1134" w:type="dxa"/>
            <w:shd w:val="clear" w:color="auto" w:fill="FFFFFF"/>
            <w:vAlign w:val="center"/>
          </w:tcPr>
          <w:p w:rsidR="004F15F5" w:rsidRPr="001F6354" w:rsidRDefault="004F15F5" w:rsidP="00B41554">
            <w:pPr>
              <w:jc w:val="center"/>
            </w:pPr>
            <w:r w:rsidRPr="001F6354">
              <w:rPr>
                <w:sz w:val="22"/>
                <w:szCs w:val="22"/>
              </w:rPr>
              <w:t>129,9</w:t>
            </w:r>
          </w:p>
        </w:tc>
        <w:tc>
          <w:tcPr>
            <w:tcW w:w="1559" w:type="dxa"/>
            <w:shd w:val="clear" w:color="auto" w:fill="FFFFFF"/>
            <w:vAlign w:val="center"/>
          </w:tcPr>
          <w:p w:rsidR="004F15F5" w:rsidRPr="001F6354" w:rsidRDefault="004F15F5" w:rsidP="00B41554">
            <w:pPr>
              <w:jc w:val="center"/>
            </w:pPr>
            <w:r w:rsidRPr="001F6354">
              <w:rPr>
                <w:sz w:val="22"/>
                <w:szCs w:val="22"/>
              </w:rPr>
              <w:t>117,0</w:t>
            </w:r>
          </w:p>
        </w:tc>
      </w:tr>
      <w:tr w:rsidR="004F15F5" w:rsidRPr="001351E5" w:rsidTr="00B41554">
        <w:trPr>
          <w:trHeight w:val="255"/>
        </w:trPr>
        <w:tc>
          <w:tcPr>
            <w:tcW w:w="1866" w:type="dxa"/>
            <w:shd w:val="clear" w:color="auto" w:fill="auto"/>
            <w:noWrap/>
            <w:vAlign w:val="bottom"/>
          </w:tcPr>
          <w:p w:rsidR="004F15F5" w:rsidRPr="001F6354" w:rsidRDefault="004F15F5" w:rsidP="00EC600E">
            <w:pPr>
              <w:rPr>
                <w:b/>
                <w:bCs/>
              </w:rPr>
            </w:pPr>
            <w:r w:rsidRPr="001F6354">
              <w:rPr>
                <w:b/>
                <w:bCs/>
                <w:sz w:val="22"/>
                <w:szCs w:val="22"/>
              </w:rPr>
              <w:t>Vývoz</w:t>
            </w:r>
          </w:p>
        </w:tc>
        <w:tc>
          <w:tcPr>
            <w:tcW w:w="1134" w:type="dxa"/>
            <w:shd w:val="clear" w:color="auto" w:fill="FFFFFF"/>
            <w:noWrap/>
            <w:vAlign w:val="center"/>
          </w:tcPr>
          <w:p w:rsidR="004F15F5" w:rsidRPr="001F6354" w:rsidRDefault="004F15F5" w:rsidP="00B41554">
            <w:pPr>
              <w:jc w:val="center"/>
            </w:pPr>
            <w:r w:rsidRPr="001F6354">
              <w:rPr>
                <w:sz w:val="22"/>
                <w:szCs w:val="22"/>
              </w:rPr>
              <w:t>61,1</w:t>
            </w:r>
          </w:p>
        </w:tc>
        <w:tc>
          <w:tcPr>
            <w:tcW w:w="1276" w:type="dxa"/>
            <w:shd w:val="clear" w:color="auto" w:fill="FFFFFF"/>
            <w:noWrap/>
            <w:vAlign w:val="center"/>
          </w:tcPr>
          <w:p w:rsidR="004F15F5" w:rsidRPr="001F6354" w:rsidRDefault="004F15F5" w:rsidP="00B41554">
            <w:pPr>
              <w:jc w:val="center"/>
            </w:pPr>
            <w:r w:rsidRPr="001F6354">
              <w:rPr>
                <w:sz w:val="22"/>
                <w:szCs w:val="22"/>
              </w:rPr>
              <w:t>65,9</w:t>
            </w:r>
          </w:p>
        </w:tc>
        <w:tc>
          <w:tcPr>
            <w:tcW w:w="1134" w:type="dxa"/>
            <w:shd w:val="clear" w:color="auto" w:fill="FFFFFF"/>
            <w:vAlign w:val="center"/>
          </w:tcPr>
          <w:p w:rsidR="004F15F5" w:rsidRPr="001F6354" w:rsidRDefault="004F15F5" w:rsidP="00B41554">
            <w:pPr>
              <w:jc w:val="center"/>
            </w:pPr>
            <w:r w:rsidRPr="001F6354">
              <w:rPr>
                <w:sz w:val="22"/>
                <w:szCs w:val="22"/>
              </w:rPr>
              <w:t>65,1</w:t>
            </w:r>
          </w:p>
        </w:tc>
        <w:tc>
          <w:tcPr>
            <w:tcW w:w="992" w:type="dxa"/>
            <w:shd w:val="clear" w:color="auto" w:fill="FFFFFF"/>
            <w:vAlign w:val="center"/>
          </w:tcPr>
          <w:p w:rsidR="004F15F5" w:rsidRPr="001F6354" w:rsidRDefault="004F15F5" w:rsidP="00B41554">
            <w:pPr>
              <w:jc w:val="center"/>
            </w:pPr>
            <w:r w:rsidRPr="001F6354">
              <w:rPr>
                <w:sz w:val="22"/>
                <w:szCs w:val="22"/>
              </w:rPr>
              <w:t>73,1</w:t>
            </w:r>
          </w:p>
        </w:tc>
        <w:tc>
          <w:tcPr>
            <w:tcW w:w="1134" w:type="dxa"/>
            <w:shd w:val="clear" w:color="auto" w:fill="FFFFFF"/>
            <w:vAlign w:val="center"/>
          </w:tcPr>
          <w:p w:rsidR="004F15F5" w:rsidRPr="001F6354" w:rsidRDefault="004F15F5" w:rsidP="00B41554">
            <w:pPr>
              <w:jc w:val="center"/>
            </w:pPr>
            <w:r w:rsidRPr="001F6354">
              <w:rPr>
                <w:sz w:val="22"/>
                <w:szCs w:val="22"/>
              </w:rPr>
              <w:t>83,5</w:t>
            </w:r>
          </w:p>
        </w:tc>
        <w:tc>
          <w:tcPr>
            <w:tcW w:w="1559" w:type="dxa"/>
            <w:shd w:val="clear" w:color="auto" w:fill="FFFFFF"/>
            <w:vAlign w:val="center"/>
          </w:tcPr>
          <w:p w:rsidR="004F15F5" w:rsidRPr="001F6354" w:rsidRDefault="004F15F5" w:rsidP="00B41554">
            <w:pPr>
              <w:jc w:val="center"/>
            </w:pPr>
            <w:r w:rsidRPr="001F6354">
              <w:rPr>
                <w:sz w:val="22"/>
                <w:szCs w:val="22"/>
              </w:rPr>
              <w:t>86,7</w:t>
            </w:r>
          </w:p>
        </w:tc>
      </w:tr>
      <w:tr w:rsidR="004F15F5" w:rsidRPr="001351E5" w:rsidTr="00B41554">
        <w:trPr>
          <w:trHeight w:val="255"/>
        </w:trPr>
        <w:tc>
          <w:tcPr>
            <w:tcW w:w="1866" w:type="dxa"/>
            <w:shd w:val="clear" w:color="auto" w:fill="auto"/>
            <w:noWrap/>
            <w:vAlign w:val="bottom"/>
          </w:tcPr>
          <w:p w:rsidR="004F15F5" w:rsidRPr="001F6354" w:rsidRDefault="004F15F5" w:rsidP="00EC600E">
            <w:pPr>
              <w:rPr>
                <w:b/>
                <w:bCs/>
              </w:rPr>
            </w:pPr>
            <w:r w:rsidRPr="001F6354">
              <w:rPr>
                <w:b/>
                <w:bCs/>
                <w:sz w:val="22"/>
                <w:szCs w:val="22"/>
              </w:rPr>
              <w:t>Celková poptávka</w:t>
            </w:r>
          </w:p>
        </w:tc>
        <w:tc>
          <w:tcPr>
            <w:tcW w:w="1134" w:type="dxa"/>
            <w:shd w:val="clear" w:color="auto" w:fill="auto"/>
            <w:noWrap/>
            <w:vAlign w:val="center"/>
          </w:tcPr>
          <w:p w:rsidR="004F15F5" w:rsidRPr="001F6354" w:rsidRDefault="004F15F5" w:rsidP="00B41554">
            <w:pPr>
              <w:jc w:val="center"/>
            </w:pPr>
            <w:r w:rsidRPr="001F6354">
              <w:rPr>
                <w:sz w:val="22"/>
                <w:szCs w:val="22"/>
              </w:rPr>
              <w:t>210,6</w:t>
            </w:r>
          </w:p>
        </w:tc>
        <w:tc>
          <w:tcPr>
            <w:tcW w:w="1276" w:type="dxa"/>
            <w:shd w:val="clear" w:color="auto" w:fill="FFFFFF"/>
            <w:noWrap/>
            <w:vAlign w:val="center"/>
          </w:tcPr>
          <w:p w:rsidR="004F15F5" w:rsidRPr="001F6354" w:rsidRDefault="004F15F5" w:rsidP="00B41554">
            <w:pPr>
              <w:jc w:val="center"/>
            </w:pPr>
            <w:r w:rsidRPr="001F6354">
              <w:rPr>
                <w:sz w:val="22"/>
                <w:szCs w:val="22"/>
              </w:rPr>
              <w:t>215,3</w:t>
            </w:r>
          </w:p>
        </w:tc>
        <w:tc>
          <w:tcPr>
            <w:tcW w:w="1134" w:type="dxa"/>
            <w:shd w:val="clear" w:color="auto" w:fill="FFFFFF"/>
            <w:vAlign w:val="center"/>
          </w:tcPr>
          <w:p w:rsidR="004F15F5" w:rsidRPr="001F6354" w:rsidRDefault="004F15F5" w:rsidP="00B41554">
            <w:pPr>
              <w:jc w:val="center"/>
            </w:pPr>
            <w:r w:rsidRPr="001F6354">
              <w:rPr>
                <w:sz w:val="22"/>
                <w:szCs w:val="22"/>
              </w:rPr>
              <w:t>214,4</w:t>
            </w:r>
          </w:p>
        </w:tc>
        <w:tc>
          <w:tcPr>
            <w:tcW w:w="992" w:type="dxa"/>
            <w:shd w:val="clear" w:color="auto" w:fill="FFFFFF"/>
            <w:vAlign w:val="center"/>
          </w:tcPr>
          <w:p w:rsidR="004F15F5" w:rsidRPr="001F6354" w:rsidRDefault="004F15F5" w:rsidP="00B41554">
            <w:pPr>
              <w:jc w:val="center"/>
            </w:pPr>
            <w:r w:rsidRPr="001F6354">
              <w:rPr>
                <w:sz w:val="22"/>
                <w:szCs w:val="22"/>
              </w:rPr>
              <w:t>212,8</w:t>
            </w:r>
          </w:p>
        </w:tc>
        <w:tc>
          <w:tcPr>
            <w:tcW w:w="1134" w:type="dxa"/>
            <w:shd w:val="clear" w:color="auto" w:fill="FFFFFF"/>
            <w:vAlign w:val="center"/>
          </w:tcPr>
          <w:p w:rsidR="004F15F5" w:rsidRPr="001F6354" w:rsidRDefault="004F15F5" w:rsidP="00B41554">
            <w:pPr>
              <w:jc w:val="center"/>
            </w:pPr>
            <w:r w:rsidRPr="001F6354">
              <w:rPr>
                <w:sz w:val="22"/>
                <w:szCs w:val="22"/>
              </w:rPr>
              <w:t>231,4</w:t>
            </w:r>
          </w:p>
        </w:tc>
        <w:tc>
          <w:tcPr>
            <w:tcW w:w="1559" w:type="dxa"/>
            <w:shd w:val="clear" w:color="auto" w:fill="FFFFFF"/>
            <w:vAlign w:val="center"/>
          </w:tcPr>
          <w:p w:rsidR="004F15F5" w:rsidRPr="001F6354" w:rsidRDefault="004F15F5" w:rsidP="00B41554">
            <w:pPr>
              <w:jc w:val="center"/>
            </w:pPr>
            <w:r w:rsidRPr="001F6354">
              <w:rPr>
                <w:sz w:val="22"/>
                <w:szCs w:val="22"/>
              </w:rPr>
              <w:t>203,7</w:t>
            </w:r>
          </w:p>
        </w:tc>
      </w:tr>
      <w:tr w:rsidR="004F15F5" w:rsidRPr="001351E5" w:rsidTr="00B41554">
        <w:trPr>
          <w:trHeight w:val="270"/>
        </w:trPr>
        <w:tc>
          <w:tcPr>
            <w:tcW w:w="1866" w:type="dxa"/>
            <w:shd w:val="clear" w:color="auto" w:fill="auto"/>
            <w:noWrap/>
            <w:vAlign w:val="bottom"/>
          </w:tcPr>
          <w:p w:rsidR="004F15F5" w:rsidRPr="001F6354" w:rsidRDefault="004F15F5" w:rsidP="00EC600E">
            <w:pPr>
              <w:rPr>
                <w:b/>
                <w:bCs/>
              </w:rPr>
            </w:pPr>
            <w:r w:rsidRPr="001F6354">
              <w:rPr>
                <w:b/>
                <w:bCs/>
                <w:sz w:val="22"/>
                <w:szCs w:val="22"/>
              </w:rPr>
              <w:t>Konečná zásoba</w:t>
            </w:r>
          </w:p>
        </w:tc>
        <w:tc>
          <w:tcPr>
            <w:tcW w:w="1134" w:type="dxa"/>
            <w:shd w:val="clear" w:color="auto" w:fill="auto"/>
            <w:noWrap/>
            <w:vAlign w:val="center"/>
          </w:tcPr>
          <w:p w:rsidR="004F15F5" w:rsidRPr="001F6354" w:rsidRDefault="004F15F5" w:rsidP="00B41554">
            <w:pPr>
              <w:jc w:val="center"/>
            </w:pPr>
            <w:r w:rsidRPr="001F6354">
              <w:rPr>
                <w:sz w:val="22"/>
                <w:szCs w:val="22"/>
              </w:rPr>
              <w:t>9,1</w:t>
            </w:r>
          </w:p>
        </w:tc>
        <w:tc>
          <w:tcPr>
            <w:tcW w:w="1276" w:type="dxa"/>
            <w:shd w:val="clear" w:color="auto" w:fill="FFFFFF"/>
            <w:noWrap/>
            <w:vAlign w:val="center"/>
          </w:tcPr>
          <w:p w:rsidR="004F15F5" w:rsidRPr="001F6354" w:rsidRDefault="004F15F5" w:rsidP="00B41554">
            <w:pPr>
              <w:jc w:val="center"/>
            </w:pPr>
            <w:r w:rsidRPr="001F6354">
              <w:rPr>
                <w:sz w:val="22"/>
                <w:szCs w:val="22"/>
              </w:rPr>
              <w:t>11,8</w:t>
            </w:r>
          </w:p>
        </w:tc>
        <w:tc>
          <w:tcPr>
            <w:tcW w:w="1134" w:type="dxa"/>
            <w:shd w:val="clear" w:color="auto" w:fill="FFFFFF"/>
            <w:vAlign w:val="center"/>
          </w:tcPr>
          <w:p w:rsidR="004F15F5" w:rsidRPr="001F6354" w:rsidRDefault="004F15F5" w:rsidP="00B41554">
            <w:pPr>
              <w:jc w:val="center"/>
            </w:pPr>
            <w:r w:rsidRPr="001F6354">
              <w:rPr>
                <w:sz w:val="22"/>
                <w:szCs w:val="22"/>
              </w:rPr>
              <w:t>11,3</w:t>
            </w:r>
          </w:p>
        </w:tc>
        <w:tc>
          <w:tcPr>
            <w:tcW w:w="992" w:type="dxa"/>
            <w:shd w:val="clear" w:color="auto" w:fill="FFFFFF"/>
            <w:vAlign w:val="center"/>
          </w:tcPr>
          <w:p w:rsidR="004F15F5" w:rsidRPr="001F6354" w:rsidRDefault="004F15F5" w:rsidP="00B41554">
            <w:pPr>
              <w:jc w:val="center"/>
            </w:pPr>
            <w:r w:rsidRPr="001F6354">
              <w:rPr>
                <w:sz w:val="22"/>
                <w:szCs w:val="22"/>
              </w:rPr>
              <w:t>11,8</w:t>
            </w:r>
          </w:p>
        </w:tc>
        <w:tc>
          <w:tcPr>
            <w:tcW w:w="1134" w:type="dxa"/>
            <w:shd w:val="clear" w:color="auto" w:fill="FFFFFF"/>
            <w:vAlign w:val="center"/>
          </w:tcPr>
          <w:p w:rsidR="004F15F5" w:rsidRPr="001F6354" w:rsidRDefault="004F15F5" w:rsidP="00B41554">
            <w:pPr>
              <w:jc w:val="center"/>
            </w:pPr>
            <w:r w:rsidRPr="001F6354">
              <w:rPr>
                <w:sz w:val="22"/>
                <w:szCs w:val="22"/>
              </w:rPr>
              <w:t>7,1</w:t>
            </w:r>
          </w:p>
        </w:tc>
        <w:tc>
          <w:tcPr>
            <w:tcW w:w="1559" w:type="dxa"/>
            <w:shd w:val="clear" w:color="auto" w:fill="FFFFFF"/>
            <w:vAlign w:val="center"/>
          </w:tcPr>
          <w:p w:rsidR="004F15F5" w:rsidRPr="001F6354" w:rsidRDefault="004F15F5" w:rsidP="00B41554">
            <w:pPr>
              <w:jc w:val="center"/>
            </w:pPr>
            <w:r w:rsidRPr="001F6354">
              <w:rPr>
                <w:sz w:val="22"/>
                <w:szCs w:val="22"/>
              </w:rPr>
              <w:t>8,7</w:t>
            </w:r>
          </w:p>
        </w:tc>
      </w:tr>
      <w:tr w:rsidR="004F15F5" w:rsidRPr="001351E5" w:rsidTr="00B41554">
        <w:trPr>
          <w:trHeight w:val="318"/>
        </w:trPr>
        <w:tc>
          <w:tcPr>
            <w:tcW w:w="1866" w:type="dxa"/>
            <w:shd w:val="clear" w:color="auto" w:fill="auto"/>
            <w:noWrap/>
            <w:vAlign w:val="bottom"/>
          </w:tcPr>
          <w:p w:rsidR="004F15F5" w:rsidRPr="001F6354" w:rsidRDefault="004F15F5" w:rsidP="00EC600E">
            <w:pPr>
              <w:rPr>
                <w:b/>
                <w:bCs/>
              </w:rPr>
            </w:pPr>
            <w:r w:rsidRPr="001F6354">
              <w:rPr>
                <w:b/>
                <w:bCs/>
                <w:sz w:val="22"/>
                <w:szCs w:val="22"/>
              </w:rPr>
              <w:t>Soběstačnost</w:t>
            </w:r>
          </w:p>
        </w:tc>
        <w:tc>
          <w:tcPr>
            <w:tcW w:w="1134" w:type="dxa"/>
            <w:shd w:val="clear" w:color="auto" w:fill="auto"/>
            <w:noWrap/>
            <w:vAlign w:val="center"/>
          </w:tcPr>
          <w:p w:rsidR="004F15F5" w:rsidRPr="001F6354" w:rsidRDefault="004F15F5" w:rsidP="00B41554">
            <w:pPr>
              <w:jc w:val="center"/>
            </w:pPr>
            <w:r w:rsidRPr="001F6354">
              <w:rPr>
                <w:sz w:val="22"/>
                <w:szCs w:val="22"/>
              </w:rPr>
              <w:t>122,2</w:t>
            </w:r>
          </w:p>
        </w:tc>
        <w:tc>
          <w:tcPr>
            <w:tcW w:w="1276" w:type="dxa"/>
            <w:shd w:val="clear" w:color="auto" w:fill="auto"/>
            <w:noWrap/>
            <w:vAlign w:val="center"/>
          </w:tcPr>
          <w:p w:rsidR="004F15F5" w:rsidRPr="001F6354" w:rsidRDefault="004F15F5" w:rsidP="00B41554">
            <w:pPr>
              <w:jc w:val="center"/>
            </w:pPr>
            <w:r w:rsidRPr="001F6354">
              <w:rPr>
                <w:sz w:val="22"/>
                <w:szCs w:val="22"/>
              </w:rPr>
              <w:t>121,1</w:t>
            </w:r>
          </w:p>
        </w:tc>
        <w:tc>
          <w:tcPr>
            <w:tcW w:w="1134" w:type="dxa"/>
            <w:vAlign w:val="center"/>
          </w:tcPr>
          <w:p w:rsidR="004F15F5" w:rsidRPr="001F6354" w:rsidRDefault="004F15F5" w:rsidP="00B41554">
            <w:pPr>
              <w:jc w:val="center"/>
            </w:pPr>
            <w:r w:rsidRPr="001F6354">
              <w:rPr>
                <w:sz w:val="22"/>
                <w:szCs w:val="22"/>
              </w:rPr>
              <w:t>114,5</w:t>
            </w:r>
          </w:p>
        </w:tc>
        <w:tc>
          <w:tcPr>
            <w:tcW w:w="992" w:type="dxa"/>
            <w:vAlign w:val="center"/>
          </w:tcPr>
          <w:p w:rsidR="004F15F5" w:rsidRPr="001F6354" w:rsidRDefault="004F15F5" w:rsidP="00B41554">
            <w:pPr>
              <w:jc w:val="center"/>
            </w:pPr>
            <w:r w:rsidRPr="001F6354">
              <w:rPr>
                <w:sz w:val="22"/>
                <w:szCs w:val="22"/>
              </w:rPr>
              <w:t>121,6</w:t>
            </w:r>
          </w:p>
        </w:tc>
        <w:tc>
          <w:tcPr>
            <w:tcW w:w="1134" w:type="dxa"/>
            <w:vAlign w:val="center"/>
          </w:tcPr>
          <w:p w:rsidR="004F15F5" w:rsidRPr="001F6354" w:rsidRDefault="004F15F5" w:rsidP="00B41554">
            <w:pPr>
              <w:jc w:val="center"/>
            </w:pPr>
            <w:r w:rsidRPr="001F6354">
              <w:rPr>
                <w:sz w:val="22"/>
                <w:szCs w:val="22"/>
              </w:rPr>
              <w:t>131,5</w:t>
            </w:r>
          </w:p>
        </w:tc>
        <w:tc>
          <w:tcPr>
            <w:tcW w:w="1559" w:type="dxa"/>
            <w:vAlign w:val="center"/>
          </w:tcPr>
          <w:p w:rsidR="004F15F5" w:rsidRPr="001F6354" w:rsidRDefault="004F15F5" w:rsidP="00B41554">
            <w:pPr>
              <w:jc w:val="center"/>
            </w:pPr>
            <w:r w:rsidRPr="001F6354">
              <w:rPr>
                <w:sz w:val="22"/>
                <w:szCs w:val="22"/>
              </w:rPr>
              <w:t>140,1</w:t>
            </w:r>
          </w:p>
        </w:tc>
      </w:tr>
    </w:tbl>
    <w:p w:rsidR="00E579E2" w:rsidRPr="001351E5" w:rsidRDefault="004F67A8" w:rsidP="00E579E2">
      <w:pPr>
        <w:pStyle w:val="POZNMKA"/>
        <w:jc w:val="both"/>
        <w:rPr>
          <w:i/>
          <w:iCs/>
          <w:sz w:val="16"/>
          <w:szCs w:val="16"/>
        </w:rPr>
      </w:pPr>
      <w:r w:rsidRPr="001351E5">
        <w:rPr>
          <w:i/>
          <w:iCs/>
          <w:sz w:val="16"/>
          <w:szCs w:val="16"/>
        </w:rPr>
        <w:t>Pramen: ČSÚ, ÚZEI, MZE, Celní statistika</w:t>
      </w:r>
    </w:p>
    <w:p w:rsidR="00E579E2" w:rsidRPr="001351E5" w:rsidRDefault="00E579E2" w:rsidP="00E579E2">
      <w:pPr>
        <w:pStyle w:val="POZNMKA"/>
        <w:jc w:val="both"/>
        <w:rPr>
          <w:i/>
          <w:iCs/>
          <w:sz w:val="16"/>
          <w:szCs w:val="16"/>
        </w:rPr>
      </w:pPr>
    </w:p>
    <w:p w:rsidR="004926DB" w:rsidRPr="001351E5" w:rsidRDefault="0042422D" w:rsidP="004926DB">
      <w:pPr>
        <w:ind w:firstLine="708"/>
        <w:jc w:val="both"/>
      </w:pPr>
      <w:r w:rsidRPr="001351E5">
        <w:t xml:space="preserve">V ČR je chov skotu tradičně soustředěn především do větších zemědělských podniků, přesto se však počty malých chovatelů nesnižují, naopak v roce 2015 došlo k jejich navýšení. </w:t>
      </w:r>
    </w:p>
    <w:p w:rsidR="0042422D" w:rsidRPr="001351E5" w:rsidRDefault="0042422D" w:rsidP="00544058">
      <w:pPr>
        <w:spacing w:after="120"/>
        <w:ind w:firstLine="708"/>
        <w:jc w:val="both"/>
      </w:pPr>
      <w:r w:rsidRPr="001351E5">
        <w:t>Stálá poptávka po českém skotu v zahraničí a od roku 2012 trvající vysoké ceny jatečného skotu na evropském trhu spolupůsobily příznivě na vývoj stavů skotu v ČR, ale odrazily se také v roce 2015 v rostoucí úrovni celkové tuzemské produkce hovězího a telecího masa (prodej skotu ze zemědělských podniků včetně exportu). V meziročním srovnání se výroba v ČR zvýšila o 3,0 % (tj. o 2,7 tis. t j. hm.) na 94,3 tis. t j. hm. (tj. 174,7 tis. t ž. hm.). Průměrná roční produkce jatečného skotu na krávu v roce 2015 v meziročním srovnání vzrostla o 2,3 % (tj. o 7,0 kg) na 307 kg ž. hm. právě v důsledku zmíněného nárůstu výroby. Je však dlouhodobě negativně ovlivněna velkým objemem vývozu telat a mladého skotu. Podíl produkce hovězího masa včetně telecího ČR z celkové hrubé produkce EU je již několik let konstantní a také v roce 2015 dosahoval 1,2 %.</w:t>
      </w:r>
    </w:p>
    <w:p w:rsidR="008E2277" w:rsidRPr="001351E5" w:rsidRDefault="0042422D" w:rsidP="00544058">
      <w:pPr>
        <w:ind w:firstLine="708"/>
        <w:jc w:val="both"/>
      </w:pPr>
      <w:r w:rsidRPr="001351E5">
        <w:t>Celková bilanční spotřeba hovězího a telecího masa v ČR v roce 2015 reagovala na jeho vysoké ceny a proti roku 2014 klesla o 2,4 % (o 1,6 tis. t) na 63,7 tis. t j. hm. Spotřebitelé se více orientovali na levnější druhy masa jako je vepřové a drůbeží, takže průměrná spotřeba hovězího a telecího masa na obyvatele za rok v roce 2015 ve srovnání s rokem 2014 mírně klesla o 2,5 % (o 0,2 kg/rok) a dosáhla odhadovaných 7,8 kg/rok. Odvětví hovězího masa se v ČR dlouhodobě řadí spolu s odvětvím mléka k těm sektorům zemědělské produkce, kde celková výroba převyšuje domácí spotřebu a míra soběstačnosti dlouhodobě výrazně převyšuje 100 %. Pro udržení bilanční rovnováhy je nutno přebytek produkce exportovat. V roce 2015 se míra soběstačnosti v komoditě hovězí a telecí maso meziročně zvýšila o 7,8 p. b</w:t>
      </w:r>
      <w:r w:rsidR="009F1F37">
        <w:t xml:space="preserve">. a </w:t>
      </w:r>
      <w:r w:rsidRPr="001351E5">
        <w:t>přiblížila se hranici 150 %. Hlavním důvodem byl fakt, že zatímco výroba se zvýšila, spotřeba naopak klesla.</w:t>
      </w:r>
    </w:p>
    <w:p w:rsidR="00710BF9" w:rsidRPr="001351E5" w:rsidRDefault="00710BF9" w:rsidP="00D63181">
      <w:pPr>
        <w:ind w:firstLine="708"/>
        <w:jc w:val="both"/>
      </w:pPr>
    </w:p>
    <w:p w:rsidR="00200357" w:rsidRPr="00AB29E0" w:rsidRDefault="00200357" w:rsidP="00AB29E0">
      <w:pPr>
        <w:pStyle w:val="Odstavecseseznamem"/>
        <w:numPr>
          <w:ilvl w:val="0"/>
          <w:numId w:val="28"/>
        </w:numPr>
        <w:rPr>
          <w:sz w:val="36"/>
          <w:szCs w:val="36"/>
          <w:u w:val="single"/>
        </w:rPr>
      </w:pPr>
      <w:r w:rsidRPr="00AB29E0">
        <w:rPr>
          <w:sz w:val="36"/>
          <w:szCs w:val="36"/>
          <w:u w:val="single"/>
        </w:rPr>
        <w:lastRenderedPageBreak/>
        <w:t>Aktuální situace v komoditách mléko a vepřové maso</w:t>
      </w:r>
    </w:p>
    <w:p w:rsidR="00200357" w:rsidRDefault="00200357" w:rsidP="00200357"/>
    <w:p w:rsidR="00200357" w:rsidRPr="00AB29E0" w:rsidRDefault="00AB29E0" w:rsidP="00200357">
      <w:pPr>
        <w:ind w:left="360"/>
        <w:rPr>
          <w:rFonts w:cs="Arial"/>
          <w:b/>
          <w:sz w:val="28"/>
          <w:szCs w:val="20"/>
        </w:rPr>
      </w:pPr>
      <w:r>
        <w:rPr>
          <w:rFonts w:cs="Arial"/>
          <w:b/>
          <w:sz w:val="28"/>
          <w:szCs w:val="20"/>
        </w:rPr>
        <w:t>3.1.</w:t>
      </w:r>
      <w:r w:rsidR="00200357" w:rsidRPr="00AB29E0">
        <w:rPr>
          <w:rFonts w:cs="Arial"/>
          <w:b/>
          <w:sz w:val="28"/>
          <w:szCs w:val="20"/>
        </w:rPr>
        <w:t xml:space="preserve"> Mléko</w:t>
      </w:r>
    </w:p>
    <w:p w:rsidR="00200357" w:rsidRPr="00AB29E0" w:rsidRDefault="00200357" w:rsidP="00200357"/>
    <w:p w:rsidR="00200357" w:rsidRDefault="00200357" w:rsidP="00200357">
      <w:pPr>
        <w:jc w:val="both"/>
      </w:pPr>
      <w:r>
        <w:t xml:space="preserve">Situace na světovém a evropském trhu s mlékem je stále kritická, nedaří se zmírnit převis nabídky mléka a mléčných výrobků a tím zastavení propadu cen. Stoupají zásoby komoditních výrobků (sušeného odtučněného mléka, másla), sýrů a trvanlivého mléka (UHT mléka). </w:t>
      </w:r>
    </w:p>
    <w:p w:rsidR="00152162" w:rsidRDefault="00152162" w:rsidP="00200357">
      <w:pPr>
        <w:jc w:val="both"/>
      </w:pPr>
    </w:p>
    <w:p w:rsidR="00200357" w:rsidRDefault="00152162" w:rsidP="00200357">
      <w:pPr>
        <w:jc w:val="both"/>
      </w:pPr>
      <w:r>
        <w:t>C</w:t>
      </w:r>
      <w:r w:rsidR="00200357">
        <w:t xml:space="preserve">eny za dubnové dodávky mléka naznačují v EU-28 další snižování cen (odhadovaný Zvyšující se nárůst dodávek mléka v EU v roce 2016, spolu se sníženou světovou poptávkou a trvale rostoucími zásobami, vyvolává výrazný tlak na ceny mlékárenských komodit a samotného mléka. </w:t>
      </w:r>
    </w:p>
    <w:p w:rsidR="00200357" w:rsidRDefault="00200357" w:rsidP="00200357">
      <w:pPr>
        <w:jc w:val="both"/>
      </w:pPr>
    </w:p>
    <w:p w:rsidR="00200357" w:rsidRDefault="00200357" w:rsidP="00200357">
      <w:pPr>
        <w:jc w:val="both"/>
      </w:pPr>
      <w:r w:rsidRPr="0090255D">
        <w:rPr>
          <w:color w:val="0070C0"/>
        </w:rPr>
        <w:t>Současné ceny za mléčnou surovinu v Evropě</w:t>
      </w:r>
      <w:r>
        <w:t xml:space="preserve"> jsou v některých členských státech včetně ČR pod výrobními náklady, dotace a přímé platby nestačí vykrýt propad ceny a někteří producenti odchází od produkce mléka. Cena za syrové kravské mléko v březnu 2016 byla v Evropské unii vykazována na úrovni </w:t>
      </w:r>
      <w:r w:rsidRPr="0090255D">
        <w:rPr>
          <w:color w:val="0070C0"/>
        </w:rPr>
        <w:t>28,10 €/100 kg</w:t>
      </w:r>
      <w:r>
        <w:t xml:space="preserve"> </w:t>
      </w:r>
      <w:r w:rsidRPr="0090255D">
        <w:rPr>
          <w:color w:val="0070C0"/>
        </w:rPr>
        <w:t>(cca 7,60 Kč/kg),</w:t>
      </w:r>
      <w:r>
        <w:t xml:space="preserve"> </w:t>
      </w:r>
      <w:r w:rsidRPr="0090255D">
        <w:rPr>
          <w:color w:val="0070C0"/>
        </w:rPr>
        <w:t>odhad dubnové ceny je 27,62 €/100 kg (cca 7,46 Kč/kg),</w:t>
      </w:r>
      <w:r>
        <w:t xml:space="preserve"> úroveň těchto cen představuje meziroční propad o 10,8 % resp. o 11,6 %. Největší meziroční propad v březnové ceně (vyjádřené v EUR/100 kg mléka) podle </w:t>
      </w:r>
      <w:proofErr w:type="spellStart"/>
      <w:r>
        <w:t>Milk</w:t>
      </w:r>
      <w:proofErr w:type="spellEnd"/>
      <w:r>
        <w:t xml:space="preserve"> Market </w:t>
      </w:r>
      <w:proofErr w:type="spellStart"/>
      <w:r>
        <w:t>Observatory</w:t>
      </w:r>
      <w:proofErr w:type="spellEnd"/>
      <w:r>
        <w:t xml:space="preserve"> vykazuje Irsko (- 25 %), Česká republika a Maďarsko (-17 %), </w:t>
      </w:r>
      <w:r w:rsidRPr="00EF4983">
        <w:t xml:space="preserve">Nizozemsko (- 16 %), Spojené království (- 15 </w:t>
      </w:r>
      <w:r>
        <w:t xml:space="preserve">%), Polsko a Slovinsko (- 13 %). Výhledy na realizační propad průměrné ceny EU-28 za duben 2016 je 48 </w:t>
      </w:r>
      <w:proofErr w:type="spellStart"/>
      <w:r>
        <w:t>eurocentů</w:t>
      </w:r>
      <w:proofErr w:type="spellEnd"/>
      <w:r>
        <w:t xml:space="preserve"> na 100 kg).</w:t>
      </w:r>
    </w:p>
    <w:p w:rsidR="00200357" w:rsidRDefault="00200357" w:rsidP="00200357">
      <w:pPr>
        <w:jc w:val="both"/>
      </w:pPr>
    </w:p>
    <w:p w:rsidR="00200357" w:rsidRPr="00EF4983" w:rsidRDefault="00200357" w:rsidP="00200357">
      <w:pPr>
        <w:jc w:val="both"/>
      </w:pPr>
      <w:r>
        <w:t>Na n</w:t>
      </w:r>
      <w:r w:rsidRPr="00EF4983">
        <w:t>adprodukc</w:t>
      </w:r>
      <w:r>
        <w:t>i</w:t>
      </w:r>
      <w:r w:rsidRPr="00EF4983">
        <w:t xml:space="preserve"> </w:t>
      </w:r>
      <w:r>
        <w:t>mléka v Evropské unii se největší měrou podílí tyto země: Nizozemsko (za období leden až únor 2016 je meziročně vykazován nárůst dodávek mléka o + 370,6 tis. tun), Německo (+ 391,6 tis. tun), Polsko (+ 166,8 tis. tun), Belgie (+ 118,6 tis. tun), Itálie + 89,1 tis. tun. Za leden až únor 2016 došlo v EU-28 k meziročnímu nárůstu dodávek mléka o 7,4 %.</w:t>
      </w:r>
      <w:r w:rsidRPr="0055222B">
        <w:t xml:space="preserve"> </w:t>
      </w:r>
      <w:r>
        <w:t>Očekává se další nárůst produkce.</w:t>
      </w:r>
    </w:p>
    <w:p w:rsidR="00200357" w:rsidRDefault="00200357" w:rsidP="00200357">
      <w:pPr>
        <w:jc w:val="both"/>
      </w:pPr>
    </w:p>
    <w:p w:rsidR="00200357" w:rsidRPr="0090255D" w:rsidRDefault="00200357" w:rsidP="00200357">
      <w:pPr>
        <w:jc w:val="both"/>
        <w:rPr>
          <w:b/>
          <w:color w:val="0070C0"/>
          <w:u w:val="single"/>
        </w:rPr>
      </w:pPr>
      <w:r>
        <w:t xml:space="preserve">V České republice od ledna do března 2016 došlo k meziročnímu zvýšení dodávek mléka o 3,3 %, přímých prodejů o 16,7 %, celkový </w:t>
      </w:r>
      <w:r w:rsidRPr="0090255D">
        <w:rPr>
          <w:b/>
          <w:color w:val="0070C0"/>
          <w:u w:val="single"/>
        </w:rPr>
        <w:t>meziroční nárůst tržní produkce mléka za první tři měsíce roku představuje 3,4 %.</w:t>
      </w:r>
    </w:p>
    <w:p w:rsidR="00200357" w:rsidRDefault="00200357" w:rsidP="00200357">
      <w:pPr>
        <w:jc w:val="both"/>
      </w:pPr>
    </w:p>
    <w:p w:rsidR="00200357" w:rsidRDefault="00200357" w:rsidP="00200357">
      <w:pPr>
        <w:jc w:val="both"/>
      </w:pPr>
      <w:r>
        <w:t xml:space="preserve">Cena za mléčnou surovinu placená mlékárnami na území České republiky se </w:t>
      </w:r>
      <w:r w:rsidRPr="00423530">
        <w:rPr>
          <w:b/>
        </w:rPr>
        <w:t>v </w:t>
      </w:r>
      <w:r>
        <w:rPr>
          <w:b/>
        </w:rPr>
        <w:t>dubnu</w:t>
      </w:r>
      <w:r w:rsidRPr="00423530">
        <w:rPr>
          <w:b/>
        </w:rPr>
        <w:t xml:space="preserve"> 2016</w:t>
      </w:r>
      <w:r>
        <w:t xml:space="preserve"> propadla </w:t>
      </w:r>
      <w:r w:rsidRPr="0090255D">
        <w:rPr>
          <w:b/>
          <w:color w:val="0070C0"/>
          <w:u w:val="single"/>
        </w:rPr>
        <w:t>na 6,</w:t>
      </w:r>
      <w:r>
        <w:rPr>
          <w:b/>
          <w:color w:val="0070C0"/>
          <w:u w:val="single"/>
        </w:rPr>
        <w:t>54</w:t>
      </w:r>
      <w:r w:rsidRPr="0090255D">
        <w:rPr>
          <w:b/>
          <w:color w:val="0070C0"/>
          <w:u w:val="single"/>
        </w:rPr>
        <w:t xml:space="preserve"> Kč/l,</w:t>
      </w:r>
      <w:r>
        <w:t xml:space="preserve"> což představuje </w:t>
      </w:r>
      <w:r w:rsidRPr="008A0345">
        <w:rPr>
          <w:b/>
        </w:rPr>
        <w:t>meziroční snížení ceny o -</w:t>
      </w:r>
      <w:r>
        <w:rPr>
          <w:b/>
        </w:rPr>
        <w:t>20</w:t>
      </w:r>
      <w:r w:rsidRPr="008A0345">
        <w:rPr>
          <w:b/>
        </w:rPr>
        <w:t xml:space="preserve"> %</w:t>
      </w:r>
      <w:r>
        <w:rPr>
          <w:b/>
        </w:rPr>
        <w:t xml:space="preserve"> </w:t>
      </w:r>
      <w:r w:rsidRPr="001015F3">
        <w:t>(propad vyjádřený v Kč/l).</w:t>
      </w:r>
      <w:r>
        <w:t xml:space="preserve"> Podle předběžných odhadů cena mléka </w:t>
      </w:r>
      <w:r w:rsidRPr="0090255D">
        <w:rPr>
          <w:color w:val="0070C0"/>
        </w:rPr>
        <w:t xml:space="preserve">za </w:t>
      </w:r>
      <w:r>
        <w:rPr>
          <w:color w:val="0070C0"/>
        </w:rPr>
        <w:t>květen</w:t>
      </w:r>
      <w:r w:rsidRPr="0090255D">
        <w:rPr>
          <w:color w:val="0070C0"/>
        </w:rPr>
        <w:t xml:space="preserve"> bude cca 6,</w:t>
      </w:r>
      <w:r>
        <w:rPr>
          <w:color w:val="0070C0"/>
        </w:rPr>
        <w:t>25</w:t>
      </w:r>
      <w:r w:rsidRPr="0090255D">
        <w:rPr>
          <w:color w:val="0070C0"/>
        </w:rPr>
        <w:t xml:space="preserve"> Kč/l</w:t>
      </w:r>
      <w:r>
        <w:rPr>
          <w:color w:val="0070C0"/>
        </w:rPr>
        <w:t>, v červnu jsou hlášeny další poklesy a lze odhadovat cenu cca 6,10 Kč/l</w:t>
      </w:r>
      <w:r w:rsidRPr="0090255D">
        <w:rPr>
          <w:color w:val="0070C0"/>
        </w:rPr>
        <w:t>.</w:t>
      </w:r>
    </w:p>
    <w:p w:rsidR="00200357" w:rsidRDefault="00200357" w:rsidP="00200357">
      <w:pPr>
        <w:jc w:val="both"/>
      </w:pPr>
    </w:p>
    <w:p w:rsidR="00200357" w:rsidRDefault="00200357" w:rsidP="00200357">
      <w:pPr>
        <w:jc w:val="both"/>
      </w:pPr>
      <w:r w:rsidRPr="0090255D">
        <w:rPr>
          <w:b/>
          <w:color w:val="0070C0"/>
          <w:u w:val="single"/>
        </w:rPr>
        <w:t>Náklady na výrobu 1 litru mléka</w:t>
      </w:r>
      <w:r>
        <w:t xml:space="preserve"> v roce 2015 podle údajů Ústavu zemědělské ekonomiky </w:t>
      </w:r>
      <w:r>
        <w:br/>
        <w:t xml:space="preserve">a informací dosáhly </w:t>
      </w:r>
      <w:r w:rsidRPr="0090255D">
        <w:rPr>
          <w:b/>
          <w:color w:val="0070C0"/>
          <w:u w:val="single"/>
        </w:rPr>
        <w:t>8,28 Kč/l</w:t>
      </w:r>
      <w:r>
        <w:t xml:space="preserve">, přímé a nepřímé podpory celkem 1,69 Kč/l. Při průměrné roční ceně za syrové kravské mléko 7,66 Kč byla v roce 2015 vykázána </w:t>
      </w:r>
      <w:r w:rsidRPr="00423530">
        <w:rPr>
          <w:b/>
        </w:rPr>
        <w:t>souhrnná rentabilita +12,9 %.</w:t>
      </w:r>
    </w:p>
    <w:p w:rsidR="00200357" w:rsidRDefault="00200357" w:rsidP="00200357">
      <w:pPr>
        <w:jc w:val="both"/>
      </w:pPr>
    </w:p>
    <w:p w:rsidR="00200357" w:rsidRDefault="00200357" w:rsidP="00200357">
      <w:pPr>
        <w:jc w:val="both"/>
      </w:pPr>
      <w:r w:rsidRPr="00C70B9F">
        <w:rPr>
          <w:b/>
          <w:color w:val="0070C0"/>
          <w:u w:val="single"/>
        </w:rPr>
        <w:t>Zahraniční obchod</w:t>
      </w:r>
      <w:r>
        <w:t xml:space="preserve"> – za období leden až březen 2016 došlo v ČR k </w:t>
      </w:r>
      <w:r w:rsidRPr="00C70B9F">
        <w:rPr>
          <w:color w:val="0070C0"/>
        </w:rPr>
        <w:t>propadu finanční hodnoty vývozu o 10,5 %,</w:t>
      </w:r>
      <w:r>
        <w:t xml:space="preserve"> meziroční propad finanční hodnoty dovozu představoval 3,4 %. ČR vyváží nejvíce mléčnou surovinu (za 1. čtvrtletí roku 2016 se vyvezlo z ČR 198 095 tun mléka za 1,7 mld. Kč). Vývoz mléčné suroviny z ČR se podílí na celkové finanční hodnotě vývozu mléka a mléčných výrobků z 28 %. Druhou významnou položkou českého vývozu mlékárenských výrobků jsou sýry, kterých se v daném období vyvezlo 13 532 tun za 1,1 mld. </w:t>
      </w:r>
      <w:r>
        <w:lastRenderedPageBreak/>
        <w:t xml:space="preserve">Kč. </w:t>
      </w:r>
      <w:r w:rsidRPr="001C27A9">
        <w:t>Dovozy ze tří zemí - z Německa (</w:t>
      </w:r>
      <w:r>
        <w:t xml:space="preserve">42,9 </w:t>
      </w:r>
      <w:r w:rsidRPr="001C27A9">
        <w:t>%), Polska (</w:t>
      </w:r>
      <w:r>
        <w:t xml:space="preserve">24,9 </w:t>
      </w:r>
      <w:r w:rsidRPr="001C27A9">
        <w:t>%) a Slovenska (</w:t>
      </w:r>
      <w:r>
        <w:t>12,1</w:t>
      </w:r>
      <w:r w:rsidRPr="001C27A9">
        <w:t xml:space="preserve"> %) představují celkem </w:t>
      </w:r>
      <w:r>
        <w:t>79,9</w:t>
      </w:r>
      <w:r w:rsidRPr="001C27A9">
        <w:t xml:space="preserve"> % veškerého dovozu mléka a mléčných výrobků (z finančního vyjádření).</w:t>
      </w:r>
      <w:r>
        <w:t xml:space="preserve"> </w:t>
      </w:r>
      <w:r w:rsidRPr="00C70B9F">
        <w:rPr>
          <w:color w:val="0070C0"/>
        </w:rPr>
        <w:t>Do ČR se dovezlo meziročně více konzumního mléka, másla a sýrů.</w:t>
      </w:r>
      <w:r>
        <w:t xml:space="preserve"> Bilance zahraničního obchodu u másla a sýrů je dlouhodobě záporná. Dovoz sýrů představuje </w:t>
      </w:r>
      <w:r w:rsidRPr="00C70B9F">
        <w:rPr>
          <w:color w:val="0070C0"/>
        </w:rPr>
        <w:t>66,7 % podílu domácí výroby sýrů a tvarohů.</w:t>
      </w:r>
      <w:r>
        <w:t xml:space="preserve"> Podíl dovozu přírodních sýrů na domácí české spotřebě představuje 62,7 %, podíl dovozu tavených sýrů 50,2 %, podíl dovozu másla 41,3 %, podíl dovozu os</w:t>
      </w:r>
      <w:r w:rsidR="002939A6">
        <w:t>tatních zakysaných výrobků 40,4%.</w:t>
      </w:r>
    </w:p>
    <w:p w:rsidR="00200357" w:rsidRDefault="00200357" w:rsidP="00200357">
      <w:pPr>
        <w:ind w:left="360"/>
        <w:rPr>
          <w:rFonts w:cs="Arial"/>
          <w:b/>
          <w:color w:val="0070C0"/>
          <w:sz w:val="28"/>
          <w:szCs w:val="20"/>
        </w:rPr>
      </w:pPr>
    </w:p>
    <w:p w:rsidR="00EF1D37" w:rsidRDefault="00EF1D37" w:rsidP="00EF1D37">
      <w:pPr>
        <w:jc w:val="both"/>
      </w:pPr>
      <w:r>
        <w:rPr>
          <w:noProof/>
        </w:rPr>
        <w:drawing>
          <wp:inline distT="0" distB="0" distL="0" distR="0">
            <wp:extent cx="5744210" cy="3712210"/>
            <wp:effectExtent l="0" t="0" r="27940" b="21590"/>
            <wp:docPr id="6" name="Graf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F1D37" w:rsidRDefault="00EF1D37" w:rsidP="00EF1D37">
      <w:pPr>
        <w:jc w:val="both"/>
      </w:pPr>
    </w:p>
    <w:p w:rsidR="00EF1D37" w:rsidRDefault="00EF1D37" w:rsidP="00EF1D37">
      <w:pPr>
        <w:jc w:val="both"/>
      </w:pPr>
    </w:p>
    <w:p w:rsidR="00EF1D37" w:rsidRDefault="00EF1D37" w:rsidP="00EF1D37">
      <w:pPr>
        <w:jc w:val="both"/>
      </w:pPr>
    </w:p>
    <w:p w:rsidR="00EF1D37" w:rsidRDefault="00EF1D37" w:rsidP="00EF1D37">
      <w:pPr>
        <w:jc w:val="both"/>
      </w:pPr>
    </w:p>
    <w:p w:rsidR="00EF1D37" w:rsidRDefault="00EF1D37" w:rsidP="00EF1D37">
      <w:pPr>
        <w:jc w:val="both"/>
      </w:pPr>
    </w:p>
    <w:p w:rsidR="00EF1D37" w:rsidRDefault="00EF1D37" w:rsidP="00EF1D37">
      <w:pPr>
        <w:jc w:val="both"/>
      </w:pPr>
    </w:p>
    <w:p w:rsidR="00EF1D37" w:rsidRPr="00B43AF0" w:rsidRDefault="00EF1D37" w:rsidP="00EF1D37">
      <w:pPr>
        <w:outlineLvl w:val="0"/>
        <w:rPr>
          <w:b/>
        </w:rPr>
      </w:pPr>
      <w:r w:rsidRPr="00B43AF0">
        <w:rPr>
          <w:b/>
        </w:rPr>
        <w:t xml:space="preserve">Ceny zemědělských výrobců  (CZV) mléka kravského </w:t>
      </w:r>
      <w:r>
        <w:rPr>
          <w:b/>
        </w:rPr>
        <w:t>celkem</w:t>
      </w:r>
      <w:r w:rsidRPr="00B43AF0">
        <w:rPr>
          <w:b/>
        </w:rPr>
        <w:t xml:space="preserve"> v Kč/l</w:t>
      </w:r>
    </w:p>
    <w:tbl>
      <w:tblPr>
        <w:tblW w:w="9664" w:type="dxa"/>
        <w:tblInd w:w="71" w:type="dxa"/>
        <w:tblLayout w:type="fixed"/>
        <w:tblCellMar>
          <w:left w:w="71" w:type="dxa"/>
          <w:right w:w="71" w:type="dxa"/>
        </w:tblCellMar>
        <w:tblLook w:val="0000"/>
      </w:tblPr>
      <w:tblGrid>
        <w:gridCol w:w="603"/>
        <w:gridCol w:w="697"/>
        <w:gridCol w:w="697"/>
        <w:gridCol w:w="697"/>
        <w:gridCol w:w="697"/>
        <w:gridCol w:w="697"/>
        <w:gridCol w:w="697"/>
        <w:gridCol w:w="697"/>
        <w:gridCol w:w="697"/>
        <w:gridCol w:w="697"/>
        <w:gridCol w:w="697"/>
        <w:gridCol w:w="697"/>
        <w:gridCol w:w="697"/>
        <w:gridCol w:w="697"/>
      </w:tblGrid>
      <w:tr w:rsidR="00EF1D37" w:rsidRPr="009A018E" w:rsidTr="00152162">
        <w:trPr>
          <w:cantSplit/>
          <w:trHeight w:val="268"/>
        </w:trPr>
        <w:tc>
          <w:tcPr>
            <w:tcW w:w="603" w:type="dxa"/>
            <w:tcBorders>
              <w:top w:val="double" w:sz="4" w:space="0" w:color="auto"/>
              <w:left w:val="double" w:sz="4" w:space="0" w:color="auto"/>
              <w:bottom w:val="double" w:sz="6" w:space="0" w:color="auto"/>
              <w:right w:val="single" w:sz="6" w:space="0" w:color="auto"/>
            </w:tcBorders>
            <w:shd w:val="clear" w:color="auto" w:fill="C2D69B"/>
            <w:vAlign w:val="center"/>
          </w:tcPr>
          <w:p w:rsidR="00EF1D37" w:rsidRPr="00B43AF0" w:rsidRDefault="00EF1D37" w:rsidP="00152162">
            <w:pPr>
              <w:rPr>
                <w:sz w:val="20"/>
              </w:rPr>
            </w:pPr>
            <w:r w:rsidRPr="00B43AF0">
              <w:rPr>
                <w:sz w:val="20"/>
              </w:rPr>
              <w:t>Rok</w:t>
            </w:r>
          </w:p>
        </w:tc>
        <w:tc>
          <w:tcPr>
            <w:tcW w:w="697" w:type="dxa"/>
            <w:tcBorders>
              <w:top w:val="double" w:sz="4" w:space="0" w:color="auto"/>
              <w:left w:val="single" w:sz="6" w:space="0" w:color="auto"/>
              <w:bottom w:val="double" w:sz="6" w:space="0" w:color="auto"/>
              <w:right w:val="single" w:sz="6" w:space="0" w:color="auto"/>
            </w:tcBorders>
            <w:shd w:val="clear" w:color="auto" w:fill="C2D69B"/>
            <w:vAlign w:val="center"/>
          </w:tcPr>
          <w:p w:rsidR="00EF1D37" w:rsidRPr="00B43AF0" w:rsidRDefault="00EF1D37" w:rsidP="00152162">
            <w:pPr>
              <w:rPr>
                <w:sz w:val="20"/>
              </w:rPr>
            </w:pPr>
            <w:r w:rsidRPr="00B43AF0">
              <w:rPr>
                <w:sz w:val="20"/>
              </w:rPr>
              <w:t>I.</w:t>
            </w:r>
          </w:p>
        </w:tc>
        <w:tc>
          <w:tcPr>
            <w:tcW w:w="697" w:type="dxa"/>
            <w:tcBorders>
              <w:top w:val="double" w:sz="4" w:space="0" w:color="auto"/>
              <w:left w:val="single" w:sz="6" w:space="0" w:color="auto"/>
              <w:bottom w:val="double" w:sz="6" w:space="0" w:color="auto"/>
              <w:right w:val="single" w:sz="6" w:space="0" w:color="auto"/>
            </w:tcBorders>
            <w:shd w:val="clear" w:color="auto" w:fill="C2D69B"/>
            <w:vAlign w:val="center"/>
          </w:tcPr>
          <w:p w:rsidR="00EF1D37" w:rsidRPr="00B43AF0" w:rsidRDefault="00EF1D37" w:rsidP="00152162">
            <w:pPr>
              <w:rPr>
                <w:sz w:val="20"/>
              </w:rPr>
            </w:pPr>
            <w:r w:rsidRPr="00B43AF0">
              <w:rPr>
                <w:sz w:val="20"/>
              </w:rPr>
              <w:t>II.</w:t>
            </w:r>
          </w:p>
        </w:tc>
        <w:tc>
          <w:tcPr>
            <w:tcW w:w="697" w:type="dxa"/>
            <w:tcBorders>
              <w:top w:val="double" w:sz="4" w:space="0" w:color="auto"/>
              <w:left w:val="single" w:sz="6" w:space="0" w:color="auto"/>
              <w:bottom w:val="double" w:sz="6" w:space="0" w:color="auto"/>
              <w:right w:val="single" w:sz="6" w:space="0" w:color="auto"/>
            </w:tcBorders>
            <w:shd w:val="clear" w:color="auto" w:fill="C2D69B"/>
            <w:vAlign w:val="center"/>
          </w:tcPr>
          <w:p w:rsidR="00EF1D37" w:rsidRPr="00B43AF0" w:rsidRDefault="00EF1D37" w:rsidP="00152162">
            <w:pPr>
              <w:rPr>
                <w:sz w:val="20"/>
              </w:rPr>
            </w:pPr>
            <w:r w:rsidRPr="00B43AF0">
              <w:rPr>
                <w:sz w:val="20"/>
              </w:rPr>
              <w:t>III.</w:t>
            </w:r>
          </w:p>
        </w:tc>
        <w:tc>
          <w:tcPr>
            <w:tcW w:w="697" w:type="dxa"/>
            <w:tcBorders>
              <w:top w:val="double" w:sz="4" w:space="0" w:color="auto"/>
              <w:left w:val="single" w:sz="6" w:space="0" w:color="auto"/>
              <w:bottom w:val="double" w:sz="6" w:space="0" w:color="auto"/>
              <w:right w:val="single" w:sz="6" w:space="0" w:color="auto"/>
            </w:tcBorders>
            <w:shd w:val="clear" w:color="auto" w:fill="C2D69B"/>
            <w:vAlign w:val="center"/>
          </w:tcPr>
          <w:p w:rsidR="00EF1D37" w:rsidRPr="00B43AF0" w:rsidRDefault="00EF1D37" w:rsidP="00152162">
            <w:pPr>
              <w:rPr>
                <w:sz w:val="20"/>
              </w:rPr>
            </w:pPr>
            <w:r w:rsidRPr="00B43AF0">
              <w:rPr>
                <w:sz w:val="20"/>
              </w:rPr>
              <w:t>IV.</w:t>
            </w:r>
          </w:p>
        </w:tc>
        <w:tc>
          <w:tcPr>
            <w:tcW w:w="697" w:type="dxa"/>
            <w:tcBorders>
              <w:top w:val="double" w:sz="4" w:space="0" w:color="auto"/>
              <w:left w:val="single" w:sz="6" w:space="0" w:color="auto"/>
              <w:bottom w:val="double" w:sz="6" w:space="0" w:color="auto"/>
              <w:right w:val="single" w:sz="6" w:space="0" w:color="auto"/>
            </w:tcBorders>
            <w:shd w:val="clear" w:color="auto" w:fill="C2D69B"/>
            <w:vAlign w:val="center"/>
          </w:tcPr>
          <w:p w:rsidR="00EF1D37" w:rsidRPr="00B43AF0" w:rsidRDefault="00EF1D37" w:rsidP="00152162">
            <w:pPr>
              <w:rPr>
                <w:sz w:val="20"/>
              </w:rPr>
            </w:pPr>
            <w:r w:rsidRPr="00B43AF0">
              <w:rPr>
                <w:sz w:val="20"/>
              </w:rPr>
              <w:t>V.</w:t>
            </w:r>
          </w:p>
        </w:tc>
        <w:tc>
          <w:tcPr>
            <w:tcW w:w="697" w:type="dxa"/>
            <w:tcBorders>
              <w:top w:val="double" w:sz="4" w:space="0" w:color="auto"/>
              <w:left w:val="single" w:sz="6" w:space="0" w:color="auto"/>
              <w:bottom w:val="double" w:sz="6" w:space="0" w:color="auto"/>
              <w:right w:val="single" w:sz="6" w:space="0" w:color="auto"/>
            </w:tcBorders>
            <w:shd w:val="clear" w:color="auto" w:fill="C2D69B"/>
            <w:vAlign w:val="center"/>
          </w:tcPr>
          <w:p w:rsidR="00EF1D37" w:rsidRPr="00B43AF0" w:rsidRDefault="00EF1D37" w:rsidP="00152162">
            <w:pPr>
              <w:rPr>
                <w:sz w:val="20"/>
              </w:rPr>
            </w:pPr>
            <w:r w:rsidRPr="00B43AF0">
              <w:rPr>
                <w:sz w:val="20"/>
              </w:rPr>
              <w:t>VI.</w:t>
            </w:r>
          </w:p>
        </w:tc>
        <w:tc>
          <w:tcPr>
            <w:tcW w:w="697" w:type="dxa"/>
            <w:tcBorders>
              <w:top w:val="double" w:sz="4" w:space="0" w:color="auto"/>
              <w:left w:val="single" w:sz="6" w:space="0" w:color="auto"/>
              <w:bottom w:val="double" w:sz="6" w:space="0" w:color="auto"/>
              <w:right w:val="single" w:sz="6" w:space="0" w:color="auto"/>
            </w:tcBorders>
            <w:shd w:val="clear" w:color="auto" w:fill="C2D69B"/>
            <w:vAlign w:val="center"/>
          </w:tcPr>
          <w:p w:rsidR="00EF1D37" w:rsidRPr="00B43AF0" w:rsidRDefault="00EF1D37" w:rsidP="00152162">
            <w:pPr>
              <w:rPr>
                <w:sz w:val="20"/>
              </w:rPr>
            </w:pPr>
            <w:r w:rsidRPr="00B43AF0">
              <w:rPr>
                <w:sz w:val="20"/>
              </w:rPr>
              <w:t>VII.</w:t>
            </w:r>
          </w:p>
        </w:tc>
        <w:tc>
          <w:tcPr>
            <w:tcW w:w="697" w:type="dxa"/>
            <w:tcBorders>
              <w:top w:val="double" w:sz="4" w:space="0" w:color="auto"/>
              <w:left w:val="single" w:sz="6" w:space="0" w:color="auto"/>
              <w:bottom w:val="double" w:sz="6" w:space="0" w:color="auto"/>
              <w:right w:val="single" w:sz="6" w:space="0" w:color="auto"/>
            </w:tcBorders>
            <w:shd w:val="clear" w:color="auto" w:fill="C2D69B"/>
            <w:vAlign w:val="center"/>
          </w:tcPr>
          <w:p w:rsidR="00EF1D37" w:rsidRPr="00B43AF0" w:rsidRDefault="00EF1D37" w:rsidP="00152162">
            <w:pPr>
              <w:rPr>
                <w:sz w:val="20"/>
              </w:rPr>
            </w:pPr>
            <w:r w:rsidRPr="00B43AF0">
              <w:rPr>
                <w:sz w:val="20"/>
              </w:rPr>
              <w:t>VIII.</w:t>
            </w:r>
          </w:p>
        </w:tc>
        <w:tc>
          <w:tcPr>
            <w:tcW w:w="697" w:type="dxa"/>
            <w:tcBorders>
              <w:top w:val="double" w:sz="4" w:space="0" w:color="auto"/>
              <w:left w:val="single" w:sz="6" w:space="0" w:color="auto"/>
              <w:bottom w:val="double" w:sz="6" w:space="0" w:color="auto"/>
              <w:right w:val="single" w:sz="6" w:space="0" w:color="auto"/>
            </w:tcBorders>
            <w:shd w:val="clear" w:color="auto" w:fill="C2D69B"/>
            <w:vAlign w:val="center"/>
          </w:tcPr>
          <w:p w:rsidR="00EF1D37" w:rsidRPr="00B43AF0" w:rsidRDefault="00EF1D37" w:rsidP="00152162">
            <w:pPr>
              <w:rPr>
                <w:sz w:val="20"/>
              </w:rPr>
            </w:pPr>
            <w:r w:rsidRPr="00B43AF0">
              <w:rPr>
                <w:sz w:val="20"/>
              </w:rPr>
              <w:t>IX.</w:t>
            </w:r>
          </w:p>
        </w:tc>
        <w:tc>
          <w:tcPr>
            <w:tcW w:w="697" w:type="dxa"/>
            <w:tcBorders>
              <w:top w:val="double" w:sz="4" w:space="0" w:color="auto"/>
              <w:left w:val="single" w:sz="6" w:space="0" w:color="auto"/>
              <w:bottom w:val="double" w:sz="6" w:space="0" w:color="auto"/>
              <w:right w:val="single" w:sz="6" w:space="0" w:color="auto"/>
            </w:tcBorders>
            <w:shd w:val="clear" w:color="auto" w:fill="C2D69B"/>
            <w:vAlign w:val="center"/>
          </w:tcPr>
          <w:p w:rsidR="00EF1D37" w:rsidRPr="00B43AF0" w:rsidRDefault="00EF1D37" w:rsidP="00152162">
            <w:pPr>
              <w:rPr>
                <w:sz w:val="20"/>
              </w:rPr>
            </w:pPr>
            <w:r w:rsidRPr="00B43AF0">
              <w:rPr>
                <w:sz w:val="20"/>
              </w:rPr>
              <w:t>X.</w:t>
            </w:r>
          </w:p>
        </w:tc>
        <w:tc>
          <w:tcPr>
            <w:tcW w:w="697" w:type="dxa"/>
            <w:tcBorders>
              <w:top w:val="double" w:sz="4" w:space="0" w:color="auto"/>
              <w:left w:val="single" w:sz="6" w:space="0" w:color="auto"/>
              <w:bottom w:val="double" w:sz="6" w:space="0" w:color="auto"/>
              <w:right w:val="single" w:sz="6" w:space="0" w:color="auto"/>
            </w:tcBorders>
            <w:shd w:val="clear" w:color="auto" w:fill="C2D69B"/>
            <w:vAlign w:val="center"/>
          </w:tcPr>
          <w:p w:rsidR="00EF1D37" w:rsidRPr="00B43AF0" w:rsidRDefault="00EF1D37" w:rsidP="00152162">
            <w:pPr>
              <w:rPr>
                <w:sz w:val="20"/>
              </w:rPr>
            </w:pPr>
            <w:r w:rsidRPr="00B43AF0">
              <w:rPr>
                <w:sz w:val="20"/>
              </w:rPr>
              <w:t>XI.</w:t>
            </w:r>
          </w:p>
        </w:tc>
        <w:tc>
          <w:tcPr>
            <w:tcW w:w="697" w:type="dxa"/>
            <w:tcBorders>
              <w:top w:val="double" w:sz="4" w:space="0" w:color="auto"/>
              <w:left w:val="single" w:sz="6" w:space="0" w:color="auto"/>
              <w:bottom w:val="double" w:sz="6" w:space="0" w:color="auto"/>
              <w:right w:val="single" w:sz="6" w:space="0" w:color="auto"/>
            </w:tcBorders>
            <w:shd w:val="clear" w:color="auto" w:fill="C2D69B"/>
            <w:vAlign w:val="center"/>
          </w:tcPr>
          <w:p w:rsidR="00EF1D37" w:rsidRPr="00B43AF0" w:rsidRDefault="00EF1D37" w:rsidP="00152162">
            <w:pPr>
              <w:rPr>
                <w:sz w:val="20"/>
              </w:rPr>
            </w:pPr>
            <w:r w:rsidRPr="00B43AF0">
              <w:rPr>
                <w:sz w:val="20"/>
              </w:rPr>
              <w:t>XII.</w:t>
            </w:r>
          </w:p>
        </w:tc>
        <w:tc>
          <w:tcPr>
            <w:tcW w:w="697" w:type="dxa"/>
            <w:tcBorders>
              <w:top w:val="double" w:sz="4" w:space="0" w:color="auto"/>
              <w:left w:val="single" w:sz="6" w:space="0" w:color="auto"/>
              <w:bottom w:val="double" w:sz="6" w:space="0" w:color="auto"/>
              <w:right w:val="double" w:sz="4" w:space="0" w:color="auto"/>
            </w:tcBorders>
            <w:shd w:val="clear" w:color="auto" w:fill="C2D69B"/>
            <w:vAlign w:val="center"/>
          </w:tcPr>
          <w:p w:rsidR="00EF1D37" w:rsidRPr="00B43AF0" w:rsidRDefault="00EF1D37" w:rsidP="00152162">
            <w:pPr>
              <w:rPr>
                <w:sz w:val="20"/>
              </w:rPr>
            </w:pPr>
            <w:r w:rsidRPr="00B43AF0">
              <w:rPr>
                <w:sz w:val="20"/>
              </w:rPr>
              <w:sym w:font="Symbol" w:char="F0C6"/>
            </w:r>
            <w:r w:rsidRPr="00B43AF0">
              <w:rPr>
                <w:sz w:val="20"/>
              </w:rPr>
              <w:t xml:space="preserve"> za rok</w:t>
            </w:r>
          </w:p>
        </w:tc>
      </w:tr>
      <w:tr w:rsidR="00EF1D37" w:rsidRPr="009A018E" w:rsidTr="00152162">
        <w:trPr>
          <w:cantSplit/>
          <w:trHeight w:val="268"/>
        </w:trPr>
        <w:tc>
          <w:tcPr>
            <w:tcW w:w="603" w:type="dxa"/>
            <w:tcBorders>
              <w:top w:val="single" w:sz="4" w:space="0" w:color="auto"/>
              <w:left w:val="double" w:sz="4" w:space="0" w:color="auto"/>
              <w:bottom w:val="single" w:sz="4" w:space="0" w:color="auto"/>
              <w:right w:val="double" w:sz="4" w:space="0" w:color="auto"/>
            </w:tcBorders>
            <w:vAlign w:val="center"/>
          </w:tcPr>
          <w:p w:rsidR="00EF1D37" w:rsidRPr="00B43AF0" w:rsidRDefault="00EF1D37" w:rsidP="00152162">
            <w:pPr>
              <w:rPr>
                <w:sz w:val="20"/>
              </w:rPr>
            </w:pPr>
            <w:r w:rsidRPr="00B43AF0">
              <w:rPr>
                <w:sz w:val="20"/>
              </w:rPr>
              <w:t>2008</w:t>
            </w:r>
          </w:p>
        </w:tc>
        <w:tc>
          <w:tcPr>
            <w:tcW w:w="697" w:type="dxa"/>
            <w:tcBorders>
              <w:top w:val="single" w:sz="4" w:space="0" w:color="auto"/>
              <w:left w:val="double" w:sz="4" w:space="0" w:color="auto"/>
              <w:bottom w:val="single" w:sz="4" w:space="0" w:color="auto"/>
              <w:right w:val="single" w:sz="6" w:space="0" w:color="auto"/>
            </w:tcBorders>
          </w:tcPr>
          <w:p w:rsidR="00EF1D37" w:rsidRPr="00687993" w:rsidRDefault="00EF1D37" w:rsidP="00152162">
            <w:pPr>
              <w:jc w:val="center"/>
              <w:rPr>
                <w:sz w:val="20"/>
              </w:rPr>
            </w:pPr>
            <w:r>
              <w:rPr>
                <w:sz w:val="20"/>
              </w:rPr>
              <w:t>10,04</w:t>
            </w:r>
          </w:p>
        </w:tc>
        <w:tc>
          <w:tcPr>
            <w:tcW w:w="697" w:type="dxa"/>
            <w:tcBorders>
              <w:top w:val="single" w:sz="4" w:space="0" w:color="auto"/>
              <w:left w:val="single" w:sz="6" w:space="0" w:color="auto"/>
              <w:bottom w:val="single" w:sz="4" w:space="0" w:color="auto"/>
              <w:right w:val="single" w:sz="6" w:space="0" w:color="auto"/>
            </w:tcBorders>
          </w:tcPr>
          <w:p w:rsidR="00EF1D37" w:rsidRPr="00687993" w:rsidRDefault="00EF1D37" w:rsidP="00152162">
            <w:pPr>
              <w:jc w:val="center"/>
              <w:rPr>
                <w:sz w:val="20"/>
              </w:rPr>
            </w:pPr>
            <w:r>
              <w:rPr>
                <w:sz w:val="20"/>
              </w:rPr>
              <w:t>9,98</w:t>
            </w:r>
          </w:p>
        </w:tc>
        <w:tc>
          <w:tcPr>
            <w:tcW w:w="697" w:type="dxa"/>
            <w:tcBorders>
              <w:top w:val="single" w:sz="4" w:space="0" w:color="auto"/>
              <w:left w:val="single" w:sz="6" w:space="0" w:color="auto"/>
              <w:bottom w:val="single" w:sz="4" w:space="0" w:color="auto"/>
              <w:right w:val="single" w:sz="6" w:space="0" w:color="auto"/>
            </w:tcBorders>
          </w:tcPr>
          <w:p w:rsidR="00EF1D37" w:rsidRPr="00687993" w:rsidRDefault="00EF1D37" w:rsidP="00152162">
            <w:pPr>
              <w:jc w:val="center"/>
              <w:rPr>
                <w:sz w:val="20"/>
              </w:rPr>
            </w:pPr>
            <w:r>
              <w:rPr>
                <w:sz w:val="20"/>
              </w:rPr>
              <w:t>9,69</w:t>
            </w:r>
          </w:p>
        </w:tc>
        <w:tc>
          <w:tcPr>
            <w:tcW w:w="697" w:type="dxa"/>
            <w:tcBorders>
              <w:top w:val="single" w:sz="4" w:space="0" w:color="auto"/>
              <w:left w:val="single" w:sz="6" w:space="0" w:color="auto"/>
              <w:bottom w:val="single" w:sz="4" w:space="0" w:color="auto"/>
              <w:right w:val="single" w:sz="6" w:space="0" w:color="auto"/>
            </w:tcBorders>
          </w:tcPr>
          <w:p w:rsidR="00EF1D37" w:rsidRPr="00687993" w:rsidRDefault="00EF1D37" w:rsidP="00152162">
            <w:pPr>
              <w:jc w:val="center"/>
              <w:rPr>
                <w:sz w:val="20"/>
              </w:rPr>
            </w:pPr>
            <w:r>
              <w:rPr>
                <w:sz w:val="20"/>
              </w:rPr>
              <w:t>9,19</w:t>
            </w:r>
          </w:p>
        </w:tc>
        <w:tc>
          <w:tcPr>
            <w:tcW w:w="697" w:type="dxa"/>
            <w:tcBorders>
              <w:top w:val="single" w:sz="4" w:space="0" w:color="auto"/>
              <w:left w:val="single" w:sz="6" w:space="0" w:color="auto"/>
              <w:bottom w:val="single" w:sz="4" w:space="0" w:color="auto"/>
              <w:right w:val="single" w:sz="6" w:space="0" w:color="auto"/>
            </w:tcBorders>
          </w:tcPr>
          <w:p w:rsidR="00EF1D37" w:rsidRPr="00687993" w:rsidRDefault="00EF1D37" w:rsidP="00152162">
            <w:pPr>
              <w:jc w:val="center"/>
              <w:rPr>
                <w:sz w:val="20"/>
              </w:rPr>
            </w:pPr>
            <w:r>
              <w:rPr>
                <w:sz w:val="20"/>
              </w:rPr>
              <w:t>8,74</w:t>
            </w:r>
          </w:p>
        </w:tc>
        <w:tc>
          <w:tcPr>
            <w:tcW w:w="697" w:type="dxa"/>
            <w:tcBorders>
              <w:top w:val="single" w:sz="4" w:space="0" w:color="auto"/>
              <w:left w:val="single" w:sz="6" w:space="0" w:color="auto"/>
              <w:bottom w:val="single" w:sz="4" w:space="0" w:color="auto"/>
              <w:right w:val="single" w:sz="6" w:space="0" w:color="auto"/>
            </w:tcBorders>
          </w:tcPr>
          <w:p w:rsidR="00EF1D37" w:rsidRPr="00687993" w:rsidRDefault="00EF1D37" w:rsidP="00152162">
            <w:pPr>
              <w:jc w:val="center"/>
              <w:rPr>
                <w:sz w:val="20"/>
              </w:rPr>
            </w:pPr>
            <w:r>
              <w:rPr>
                <w:sz w:val="20"/>
              </w:rPr>
              <w:t>8,44</w:t>
            </w:r>
          </w:p>
        </w:tc>
        <w:tc>
          <w:tcPr>
            <w:tcW w:w="697" w:type="dxa"/>
            <w:tcBorders>
              <w:top w:val="single" w:sz="4" w:space="0" w:color="auto"/>
              <w:left w:val="single" w:sz="6" w:space="0" w:color="auto"/>
              <w:bottom w:val="single" w:sz="4" w:space="0" w:color="auto"/>
              <w:right w:val="single" w:sz="6" w:space="0" w:color="auto"/>
            </w:tcBorders>
          </w:tcPr>
          <w:p w:rsidR="00EF1D37" w:rsidRPr="00687993" w:rsidRDefault="00EF1D37" w:rsidP="00152162">
            <w:pPr>
              <w:jc w:val="center"/>
              <w:rPr>
                <w:sz w:val="20"/>
              </w:rPr>
            </w:pPr>
            <w:r>
              <w:rPr>
                <w:sz w:val="20"/>
              </w:rPr>
              <w:t>8,07</w:t>
            </w:r>
          </w:p>
        </w:tc>
        <w:tc>
          <w:tcPr>
            <w:tcW w:w="697" w:type="dxa"/>
            <w:tcBorders>
              <w:top w:val="single" w:sz="4" w:space="0" w:color="auto"/>
              <w:left w:val="single" w:sz="6" w:space="0" w:color="auto"/>
              <w:bottom w:val="single" w:sz="4" w:space="0" w:color="auto"/>
              <w:right w:val="single" w:sz="6" w:space="0" w:color="auto"/>
            </w:tcBorders>
          </w:tcPr>
          <w:p w:rsidR="00EF1D37" w:rsidRPr="00687993" w:rsidRDefault="00EF1D37" w:rsidP="00152162">
            <w:pPr>
              <w:jc w:val="center"/>
              <w:rPr>
                <w:sz w:val="20"/>
              </w:rPr>
            </w:pPr>
            <w:r>
              <w:rPr>
                <w:sz w:val="20"/>
              </w:rPr>
              <w:t>7,89</w:t>
            </w:r>
          </w:p>
        </w:tc>
        <w:tc>
          <w:tcPr>
            <w:tcW w:w="697" w:type="dxa"/>
            <w:tcBorders>
              <w:top w:val="single" w:sz="4" w:space="0" w:color="auto"/>
              <w:left w:val="single" w:sz="6" w:space="0" w:color="auto"/>
              <w:bottom w:val="single" w:sz="4" w:space="0" w:color="auto"/>
              <w:right w:val="single" w:sz="6" w:space="0" w:color="auto"/>
            </w:tcBorders>
          </w:tcPr>
          <w:p w:rsidR="00EF1D37" w:rsidRPr="00687993" w:rsidRDefault="00EF1D37" w:rsidP="00152162">
            <w:pPr>
              <w:jc w:val="center"/>
              <w:rPr>
                <w:sz w:val="20"/>
              </w:rPr>
            </w:pPr>
            <w:r>
              <w:rPr>
                <w:sz w:val="20"/>
              </w:rPr>
              <w:t>7,73</w:t>
            </w:r>
          </w:p>
        </w:tc>
        <w:tc>
          <w:tcPr>
            <w:tcW w:w="697" w:type="dxa"/>
            <w:tcBorders>
              <w:top w:val="single" w:sz="4" w:space="0" w:color="auto"/>
              <w:left w:val="single" w:sz="6" w:space="0" w:color="auto"/>
              <w:bottom w:val="single" w:sz="4" w:space="0" w:color="auto"/>
              <w:right w:val="single" w:sz="6" w:space="0" w:color="auto"/>
            </w:tcBorders>
          </w:tcPr>
          <w:p w:rsidR="00EF1D37" w:rsidRPr="00687993" w:rsidRDefault="00EF1D37" w:rsidP="00152162">
            <w:pPr>
              <w:jc w:val="center"/>
              <w:rPr>
                <w:sz w:val="20"/>
              </w:rPr>
            </w:pPr>
            <w:r>
              <w:rPr>
                <w:sz w:val="20"/>
              </w:rPr>
              <w:t>7,46</w:t>
            </w:r>
          </w:p>
        </w:tc>
        <w:tc>
          <w:tcPr>
            <w:tcW w:w="697" w:type="dxa"/>
            <w:tcBorders>
              <w:top w:val="single" w:sz="4" w:space="0" w:color="auto"/>
              <w:left w:val="single" w:sz="6" w:space="0" w:color="auto"/>
              <w:bottom w:val="single" w:sz="4" w:space="0" w:color="auto"/>
              <w:right w:val="single" w:sz="6" w:space="0" w:color="auto"/>
            </w:tcBorders>
          </w:tcPr>
          <w:p w:rsidR="00EF1D37" w:rsidRPr="00687993" w:rsidRDefault="00EF1D37" w:rsidP="00152162">
            <w:pPr>
              <w:jc w:val="center"/>
              <w:rPr>
                <w:sz w:val="20"/>
              </w:rPr>
            </w:pPr>
            <w:r>
              <w:rPr>
                <w:sz w:val="20"/>
              </w:rPr>
              <w:t>7,13</w:t>
            </w:r>
          </w:p>
        </w:tc>
        <w:tc>
          <w:tcPr>
            <w:tcW w:w="697" w:type="dxa"/>
            <w:tcBorders>
              <w:top w:val="single" w:sz="4" w:space="0" w:color="auto"/>
              <w:left w:val="single" w:sz="6" w:space="0" w:color="auto"/>
              <w:bottom w:val="single" w:sz="4" w:space="0" w:color="auto"/>
              <w:right w:val="single" w:sz="6" w:space="0" w:color="auto"/>
            </w:tcBorders>
          </w:tcPr>
          <w:p w:rsidR="00EF1D37" w:rsidRPr="00687993" w:rsidRDefault="00EF1D37" w:rsidP="00152162">
            <w:pPr>
              <w:jc w:val="center"/>
              <w:rPr>
                <w:sz w:val="20"/>
              </w:rPr>
            </w:pPr>
            <w:r>
              <w:rPr>
                <w:sz w:val="20"/>
              </w:rPr>
              <w:t>6,83</w:t>
            </w:r>
          </w:p>
        </w:tc>
        <w:tc>
          <w:tcPr>
            <w:tcW w:w="697" w:type="dxa"/>
            <w:tcBorders>
              <w:top w:val="single" w:sz="4" w:space="0" w:color="auto"/>
              <w:left w:val="single" w:sz="6" w:space="0" w:color="auto"/>
              <w:bottom w:val="single" w:sz="4" w:space="0" w:color="auto"/>
              <w:right w:val="double" w:sz="4" w:space="0" w:color="auto"/>
            </w:tcBorders>
          </w:tcPr>
          <w:p w:rsidR="00EF1D37" w:rsidRPr="00DD160B" w:rsidRDefault="00EF1D37" w:rsidP="00152162">
            <w:pPr>
              <w:jc w:val="center"/>
              <w:rPr>
                <w:b/>
                <w:sz w:val="20"/>
              </w:rPr>
            </w:pPr>
            <w:r>
              <w:rPr>
                <w:b/>
                <w:sz w:val="20"/>
              </w:rPr>
              <w:t>8,43</w:t>
            </w:r>
          </w:p>
        </w:tc>
      </w:tr>
      <w:tr w:rsidR="00EF1D37" w:rsidRPr="009A018E" w:rsidTr="00152162">
        <w:trPr>
          <w:cantSplit/>
          <w:trHeight w:val="268"/>
        </w:trPr>
        <w:tc>
          <w:tcPr>
            <w:tcW w:w="603" w:type="dxa"/>
            <w:tcBorders>
              <w:top w:val="single" w:sz="4" w:space="0" w:color="auto"/>
              <w:left w:val="double" w:sz="4" w:space="0" w:color="auto"/>
              <w:bottom w:val="single" w:sz="4" w:space="0" w:color="auto"/>
              <w:right w:val="double" w:sz="4" w:space="0" w:color="auto"/>
            </w:tcBorders>
            <w:vAlign w:val="center"/>
          </w:tcPr>
          <w:p w:rsidR="00EF1D37" w:rsidRPr="00B43AF0" w:rsidRDefault="00EF1D37" w:rsidP="00152162">
            <w:pPr>
              <w:rPr>
                <w:sz w:val="20"/>
              </w:rPr>
            </w:pPr>
            <w:r w:rsidRPr="00B43AF0">
              <w:rPr>
                <w:sz w:val="20"/>
              </w:rPr>
              <w:t>2009</w:t>
            </w:r>
          </w:p>
        </w:tc>
        <w:tc>
          <w:tcPr>
            <w:tcW w:w="697" w:type="dxa"/>
            <w:tcBorders>
              <w:top w:val="single" w:sz="4" w:space="0" w:color="auto"/>
              <w:left w:val="double" w:sz="4" w:space="0" w:color="auto"/>
              <w:bottom w:val="single" w:sz="4" w:space="0" w:color="auto"/>
              <w:right w:val="single" w:sz="6" w:space="0" w:color="auto"/>
            </w:tcBorders>
          </w:tcPr>
          <w:p w:rsidR="00EF1D37" w:rsidRPr="00687993" w:rsidRDefault="00EF1D37" w:rsidP="00152162">
            <w:pPr>
              <w:jc w:val="center"/>
              <w:rPr>
                <w:sz w:val="20"/>
              </w:rPr>
            </w:pPr>
            <w:r>
              <w:rPr>
                <w:sz w:val="20"/>
              </w:rPr>
              <w:t>6,43</w:t>
            </w:r>
          </w:p>
        </w:tc>
        <w:tc>
          <w:tcPr>
            <w:tcW w:w="697" w:type="dxa"/>
            <w:tcBorders>
              <w:top w:val="single" w:sz="4" w:space="0" w:color="auto"/>
              <w:left w:val="single" w:sz="6" w:space="0" w:color="auto"/>
              <w:bottom w:val="single" w:sz="4" w:space="0" w:color="auto"/>
              <w:right w:val="single" w:sz="6" w:space="0" w:color="auto"/>
            </w:tcBorders>
          </w:tcPr>
          <w:p w:rsidR="00EF1D37" w:rsidRPr="00687993" w:rsidRDefault="00EF1D37" w:rsidP="00152162">
            <w:pPr>
              <w:jc w:val="center"/>
              <w:rPr>
                <w:sz w:val="20"/>
              </w:rPr>
            </w:pPr>
            <w:r>
              <w:rPr>
                <w:sz w:val="20"/>
              </w:rPr>
              <w:t>6,17</w:t>
            </w:r>
          </w:p>
        </w:tc>
        <w:tc>
          <w:tcPr>
            <w:tcW w:w="697" w:type="dxa"/>
            <w:tcBorders>
              <w:top w:val="single" w:sz="4" w:space="0" w:color="auto"/>
              <w:left w:val="single" w:sz="6" w:space="0" w:color="auto"/>
              <w:bottom w:val="single" w:sz="4" w:space="0" w:color="auto"/>
              <w:right w:val="single" w:sz="6" w:space="0" w:color="auto"/>
            </w:tcBorders>
          </w:tcPr>
          <w:p w:rsidR="00EF1D37" w:rsidRPr="00687993" w:rsidRDefault="00EF1D37" w:rsidP="00152162">
            <w:pPr>
              <w:jc w:val="center"/>
              <w:rPr>
                <w:sz w:val="20"/>
              </w:rPr>
            </w:pPr>
            <w:r>
              <w:rPr>
                <w:sz w:val="20"/>
              </w:rPr>
              <w:t>6,08</w:t>
            </w:r>
          </w:p>
        </w:tc>
        <w:tc>
          <w:tcPr>
            <w:tcW w:w="697" w:type="dxa"/>
            <w:tcBorders>
              <w:top w:val="single" w:sz="4" w:space="0" w:color="auto"/>
              <w:left w:val="single" w:sz="6" w:space="0" w:color="auto"/>
              <w:bottom w:val="single" w:sz="4" w:space="0" w:color="auto"/>
              <w:right w:val="single" w:sz="6" w:space="0" w:color="auto"/>
            </w:tcBorders>
          </w:tcPr>
          <w:p w:rsidR="00EF1D37" w:rsidRPr="00687993" w:rsidRDefault="00EF1D37" w:rsidP="00152162">
            <w:pPr>
              <w:jc w:val="center"/>
              <w:rPr>
                <w:sz w:val="20"/>
              </w:rPr>
            </w:pPr>
            <w:r>
              <w:rPr>
                <w:sz w:val="20"/>
              </w:rPr>
              <w:t>6,06</w:t>
            </w:r>
          </w:p>
        </w:tc>
        <w:tc>
          <w:tcPr>
            <w:tcW w:w="697" w:type="dxa"/>
            <w:tcBorders>
              <w:top w:val="single" w:sz="4" w:space="0" w:color="auto"/>
              <w:left w:val="single" w:sz="6" w:space="0" w:color="auto"/>
              <w:bottom w:val="single" w:sz="4" w:space="0" w:color="auto"/>
              <w:right w:val="single" w:sz="6" w:space="0" w:color="auto"/>
            </w:tcBorders>
          </w:tcPr>
          <w:p w:rsidR="00EF1D37" w:rsidRPr="00687993" w:rsidRDefault="00EF1D37" w:rsidP="00152162">
            <w:pPr>
              <w:jc w:val="center"/>
              <w:rPr>
                <w:sz w:val="20"/>
              </w:rPr>
            </w:pPr>
            <w:r>
              <w:rPr>
                <w:sz w:val="20"/>
              </w:rPr>
              <w:t>6,02</w:t>
            </w:r>
          </w:p>
        </w:tc>
        <w:tc>
          <w:tcPr>
            <w:tcW w:w="697" w:type="dxa"/>
            <w:tcBorders>
              <w:top w:val="single" w:sz="4" w:space="0" w:color="auto"/>
              <w:left w:val="single" w:sz="6" w:space="0" w:color="auto"/>
              <w:bottom w:val="single" w:sz="4" w:space="0" w:color="auto"/>
              <w:right w:val="single" w:sz="6" w:space="0" w:color="auto"/>
            </w:tcBorders>
          </w:tcPr>
          <w:p w:rsidR="00EF1D37" w:rsidRPr="00687993" w:rsidRDefault="00EF1D37" w:rsidP="00152162">
            <w:pPr>
              <w:jc w:val="center"/>
              <w:rPr>
                <w:sz w:val="20"/>
              </w:rPr>
            </w:pPr>
            <w:r>
              <w:rPr>
                <w:sz w:val="20"/>
              </w:rPr>
              <w:t>5,95</w:t>
            </w:r>
          </w:p>
        </w:tc>
        <w:tc>
          <w:tcPr>
            <w:tcW w:w="697" w:type="dxa"/>
            <w:tcBorders>
              <w:top w:val="single" w:sz="4" w:space="0" w:color="auto"/>
              <w:left w:val="single" w:sz="6" w:space="0" w:color="auto"/>
              <w:bottom w:val="single" w:sz="4" w:space="0" w:color="auto"/>
              <w:right w:val="single" w:sz="6" w:space="0" w:color="auto"/>
            </w:tcBorders>
          </w:tcPr>
          <w:p w:rsidR="00EF1D37" w:rsidRPr="00687993" w:rsidRDefault="00EF1D37" w:rsidP="00152162">
            <w:pPr>
              <w:jc w:val="center"/>
              <w:rPr>
                <w:sz w:val="20"/>
              </w:rPr>
            </w:pPr>
            <w:r>
              <w:rPr>
                <w:sz w:val="20"/>
              </w:rPr>
              <w:t>5,89</w:t>
            </w:r>
          </w:p>
        </w:tc>
        <w:tc>
          <w:tcPr>
            <w:tcW w:w="697" w:type="dxa"/>
            <w:tcBorders>
              <w:top w:val="single" w:sz="4" w:space="0" w:color="auto"/>
              <w:left w:val="single" w:sz="6" w:space="0" w:color="auto"/>
              <w:bottom w:val="single" w:sz="4" w:space="0" w:color="auto"/>
              <w:right w:val="single" w:sz="6" w:space="0" w:color="auto"/>
            </w:tcBorders>
          </w:tcPr>
          <w:p w:rsidR="00EF1D37" w:rsidRPr="00687993" w:rsidRDefault="00EF1D37" w:rsidP="00152162">
            <w:pPr>
              <w:jc w:val="center"/>
              <w:rPr>
                <w:sz w:val="20"/>
              </w:rPr>
            </w:pPr>
            <w:r>
              <w:rPr>
                <w:sz w:val="20"/>
              </w:rPr>
              <w:t>5,91</w:t>
            </w:r>
          </w:p>
        </w:tc>
        <w:tc>
          <w:tcPr>
            <w:tcW w:w="697" w:type="dxa"/>
            <w:tcBorders>
              <w:top w:val="single" w:sz="4" w:space="0" w:color="auto"/>
              <w:left w:val="single" w:sz="6" w:space="0" w:color="auto"/>
              <w:bottom w:val="single" w:sz="4" w:space="0" w:color="auto"/>
              <w:right w:val="single" w:sz="6" w:space="0" w:color="auto"/>
            </w:tcBorders>
          </w:tcPr>
          <w:p w:rsidR="00EF1D37" w:rsidRPr="00687993" w:rsidRDefault="00EF1D37" w:rsidP="00152162">
            <w:pPr>
              <w:jc w:val="center"/>
              <w:rPr>
                <w:sz w:val="20"/>
              </w:rPr>
            </w:pPr>
            <w:r>
              <w:rPr>
                <w:sz w:val="20"/>
              </w:rPr>
              <w:t>5,99</w:t>
            </w:r>
          </w:p>
        </w:tc>
        <w:tc>
          <w:tcPr>
            <w:tcW w:w="697" w:type="dxa"/>
            <w:tcBorders>
              <w:top w:val="single" w:sz="4" w:space="0" w:color="auto"/>
              <w:left w:val="single" w:sz="6" w:space="0" w:color="auto"/>
              <w:bottom w:val="single" w:sz="4" w:space="0" w:color="auto"/>
              <w:right w:val="single" w:sz="6" w:space="0" w:color="auto"/>
            </w:tcBorders>
          </w:tcPr>
          <w:p w:rsidR="00EF1D37" w:rsidRPr="00687993" w:rsidRDefault="00EF1D37" w:rsidP="00152162">
            <w:pPr>
              <w:jc w:val="center"/>
              <w:rPr>
                <w:sz w:val="20"/>
              </w:rPr>
            </w:pPr>
            <w:r>
              <w:rPr>
                <w:sz w:val="20"/>
              </w:rPr>
              <w:t>6,17</w:t>
            </w:r>
          </w:p>
        </w:tc>
        <w:tc>
          <w:tcPr>
            <w:tcW w:w="697" w:type="dxa"/>
            <w:tcBorders>
              <w:top w:val="single" w:sz="4" w:space="0" w:color="auto"/>
              <w:left w:val="single" w:sz="6" w:space="0" w:color="auto"/>
              <w:bottom w:val="single" w:sz="4" w:space="0" w:color="auto"/>
              <w:right w:val="single" w:sz="6" w:space="0" w:color="auto"/>
            </w:tcBorders>
          </w:tcPr>
          <w:p w:rsidR="00EF1D37" w:rsidRPr="00687993" w:rsidRDefault="00EF1D37" w:rsidP="00152162">
            <w:pPr>
              <w:jc w:val="center"/>
              <w:rPr>
                <w:sz w:val="20"/>
              </w:rPr>
            </w:pPr>
            <w:r>
              <w:rPr>
                <w:sz w:val="20"/>
              </w:rPr>
              <w:t>6,39</w:t>
            </w:r>
          </w:p>
        </w:tc>
        <w:tc>
          <w:tcPr>
            <w:tcW w:w="697" w:type="dxa"/>
            <w:tcBorders>
              <w:top w:val="single" w:sz="4" w:space="0" w:color="auto"/>
              <w:left w:val="single" w:sz="6" w:space="0" w:color="auto"/>
              <w:bottom w:val="single" w:sz="4" w:space="0" w:color="auto"/>
              <w:right w:val="single" w:sz="6" w:space="0" w:color="auto"/>
            </w:tcBorders>
          </w:tcPr>
          <w:p w:rsidR="00EF1D37" w:rsidRPr="00687993" w:rsidRDefault="00EF1D37" w:rsidP="00152162">
            <w:pPr>
              <w:jc w:val="center"/>
              <w:rPr>
                <w:sz w:val="20"/>
              </w:rPr>
            </w:pPr>
            <w:r>
              <w:rPr>
                <w:sz w:val="20"/>
              </w:rPr>
              <w:t>6,67</w:t>
            </w:r>
          </w:p>
        </w:tc>
        <w:tc>
          <w:tcPr>
            <w:tcW w:w="697" w:type="dxa"/>
            <w:tcBorders>
              <w:top w:val="single" w:sz="4" w:space="0" w:color="auto"/>
              <w:left w:val="single" w:sz="6" w:space="0" w:color="auto"/>
              <w:bottom w:val="single" w:sz="4" w:space="0" w:color="auto"/>
              <w:right w:val="double" w:sz="4" w:space="0" w:color="auto"/>
            </w:tcBorders>
          </w:tcPr>
          <w:p w:rsidR="00EF1D37" w:rsidRPr="00DD160B" w:rsidRDefault="00EF1D37" w:rsidP="00152162">
            <w:pPr>
              <w:jc w:val="center"/>
              <w:rPr>
                <w:b/>
                <w:sz w:val="20"/>
              </w:rPr>
            </w:pPr>
            <w:r>
              <w:rPr>
                <w:b/>
                <w:sz w:val="20"/>
              </w:rPr>
              <w:t>6,14</w:t>
            </w:r>
          </w:p>
        </w:tc>
      </w:tr>
      <w:tr w:rsidR="00EF1D37" w:rsidRPr="009A018E" w:rsidTr="00152162">
        <w:trPr>
          <w:cantSplit/>
          <w:trHeight w:val="268"/>
        </w:trPr>
        <w:tc>
          <w:tcPr>
            <w:tcW w:w="603" w:type="dxa"/>
            <w:tcBorders>
              <w:top w:val="single" w:sz="4" w:space="0" w:color="auto"/>
              <w:left w:val="double" w:sz="4" w:space="0" w:color="auto"/>
              <w:bottom w:val="single" w:sz="4" w:space="0" w:color="auto"/>
              <w:right w:val="double" w:sz="4" w:space="0" w:color="auto"/>
            </w:tcBorders>
            <w:vAlign w:val="center"/>
          </w:tcPr>
          <w:p w:rsidR="00EF1D37" w:rsidRPr="00B43AF0" w:rsidRDefault="00EF1D37" w:rsidP="00152162">
            <w:pPr>
              <w:rPr>
                <w:sz w:val="20"/>
              </w:rPr>
            </w:pPr>
            <w:r w:rsidRPr="00B43AF0">
              <w:rPr>
                <w:sz w:val="20"/>
              </w:rPr>
              <w:t>2010</w:t>
            </w:r>
          </w:p>
        </w:tc>
        <w:tc>
          <w:tcPr>
            <w:tcW w:w="697" w:type="dxa"/>
            <w:tcBorders>
              <w:top w:val="single" w:sz="4" w:space="0" w:color="auto"/>
              <w:left w:val="double" w:sz="4" w:space="0" w:color="auto"/>
              <w:bottom w:val="single" w:sz="4" w:space="0" w:color="auto"/>
              <w:right w:val="single" w:sz="6" w:space="0" w:color="auto"/>
            </w:tcBorders>
          </w:tcPr>
          <w:p w:rsidR="00EF1D37" w:rsidRPr="00687993" w:rsidRDefault="00EF1D37" w:rsidP="00152162">
            <w:pPr>
              <w:jc w:val="center"/>
              <w:rPr>
                <w:sz w:val="20"/>
              </w:rPr>
            </w:pPr>
            <w:r>
              <w:rPr>
                <w:sz w:val="20"/>
              </w:rPr>
              <w:t>6,90</w:t>
            </w:r>
          </w:p>
        </w:tc>
        <w:tc>
          <w:tcPr>
            <w:tcW w:w="697" w:type="dxa"/>
            <w:tcBorders>
              <w:top w:val="single" w:sz="4" w:space="0" w:color="auto"/>
              <w:left w:val="single" w:sz="6" w:space="0" w:color="auto"/>
              <w:bottom w:val="single" w:sz="4" w:space="0" w:color="auto"/>
              <w:right w:val="single" w:sz="6" w:space="0" w:color="auto"/>
            </w:tcBorders>
          </w:tcPr>
          <w:p w:rsidR="00EF1D37" w:rsidRPr="00687993" w:rsidRDefault="00EF1D37" w:rsidP="00152162">
            <w:pPr>
              <w:jc w:val="center"/>
              <w:rPr>
                <w:sz w:val="20"/>
              </w:rPr>
            </w:pPr>
            <w:r>
              <w:rPr>
                <w:sz w:val="20"/>
              </w:rPr>
              <w:t>7,08</w:t>
            </w:r>
          </w:p>
        </w:tc>
        <w:tc>
          <w:tcPr>
            <w:tcW w:w="697" w:type="dxa"/>
            <w:tcBorders>
              <w:top w:val="single" w:sz="4" w:space="0" w:color="auto"/>
              <w:left w:val="single" w:sz="6" w:space="0" w:color="auto"/>
              <w:bottom w:val="single" w:sz="4" w:space="0" w:color="auto"/>
              <w:right w:val="single" w:sz="6" w:space="0" w:color="auto"/>
            </w:tcBorders>
          </w:tcPr>
          <w:p w:rsidR="00EF1D37" w:rsidRPr="00687993" w:rsidRDefault="00EF1D37" w:rsidP="00152162">
            <w:pPr>
              <w:jc w:val="center"/>
              <w:rPr>
                <w:sz w:val="20"/>
              </w:rPr>
            </w:pPr>
            <w:r>
              <w:rPr>
                <w:sz w:val="20"/>
              </w:rPr>
              <w:t>7,16</w:t>
            </w:r>
          </w:p>
        </w:tc>
        <w:tc>
          <w:tcPr>
            <w:tcW w:w="697" w:type="dxa"/>
            <w:tcBorders>
              <w:top w:val="single" w:sz="4" w:space="0" w:color="auto"/>
              <w:left w:val="single" w:sz="6" w:space="0" w:color="auto"/>
              <w:bottom w:val="single" w:sz="4" w:space="0" w:color="auto"/>
              <w:right w:val="single" w:sz="6" w:space="0" w:color="auto"/>
            </w:tcBorders>
          </w:tcPr>
          <w:p w:rsidR="00EF1D37" w:rsidRPr="00687993" w:rsidRDefault="00EF1D37" w:rsidP="00152162">
            <w:pPr>
              <w:jc w:val="center"/>
              <w:rPr>
                <w:sz w:val="20"/>
              </w:rPr>
            </w:pPr>
            <w:r>
              <w:rPr>
                <w:sz w:val="20"/>
              </w:rPr>
              <w:t>7,23</w:t>
            </w:r>
          </w:p>
        </w:tc>
        <w:tc>
          <w:tcPr>
            <w:tcW w:w="697" w:type="dxa"/>
            <w:tcBorders>
              <w:top w:val="single" w:sz="4" w:space="0" w:color="auto"/>
              <w:left w:val="single" w:sz="6" w:space="0" w:color="auto"/>
              <w:bottom w:val="single" w:sz="4" w:space="0" w:color="auto"/>
              <w:right w:val="single" w:sz="6" w:space="0" w:color="auto"/>
            </w:tcBorders>
          </w:tcPr>
          <w:p w:rsidR="00EF1D37" w:rsidRPr="00687993" w:rsidRDefault="00EF1D37" w:rsidP="00152162">
            <w:pPr>
              <w:jc w:val="center"/>
              <w:rPr>
                <w:sz w:val="20"/>
              </w:rPr>
            </w:pPr>
            <w:r>
              <w:rPr>
                <w:sz w:val="20"/>
              </w:rPr>
              <w:t>7,30</w:t>
            </w:r>
          </w:p>
        </w:tc>
        <w:tc>
          <w:tcPr>
            <w:tcW w:w="697" w:type="dxa"/>
            <w:tcBorders>
              <w:top w:val="single" w:sz="4" w:space="0" w:color="auto"/>
              <w:left w:val="single" w:sz="6" w:space="0" w:color="auto"/>
              <w:bottom w:val="single" w:sz="4" w:space="0" w:color="auto"/>
              <w:right w:val="single" w:sz="6" w:space="0" w:color="auto"/>
            </w:tcBorders>
          </w:tcPr>
          <w:p w:rsidR="00EF1D37" w:rsidRPr="00687993" w:rsidRDefault="00EF1D37" w:rsidP="00152162">
            <w:pPr>
              <w:jc w:val="center"/>
              <w:rPr>
                <w:sz w:val="20"/>
              </w:rPr>
            </w:pPr>
            <w:r>
              <w:rPr>
                <w:sz w:val="20"/>
              </w:rPr>
              <w:t>7,34</w:t>
            </w:r>
          </w:p>
        </w:tc>
        <w:tc>
          <w:tcPr>
            <w:tcW w:w="697" w:type="dxa"/>
            <w:tcBorders>
              <w:top w:val="single" w:sz="4" w:space="0" w:color="auto"/>
              <w:left w:val="single" w:sz="6" w:space="0" w:color="auto"/>
              <w:bottom w:val="single" w:sz="4" w:space="0" w:color="auto"/>
              <w:right w:val="single" w:sz="6" w:space="0" w:color="auto"/>
            </w:tcBorders>
          </w:tcPr>
          <w:p w:rsidR="00EF1D37" w:rsidRPr="00687993" w:rsidRDefault="00EF1D37" w:rsidP="00152162">
            <w:pPr>
              <w:jc w:val="center"/>
              <w:rPr>
                <w:sz w:val="20"/>
              </w:rPr>
            </w:pPr>
            <w:r>
              <w:rPr>
                <w:sz w:val="20"/>
              </w:rPr>
              <w:t>7,37</w:t>
            </w:r>
          </w:p>
        </w:tc>
        <w:tc>
          <w:tcPr>
            <w:tcW w:w="697" w:type="dxa"/>
            <w:tcBorders>
              <w:top w:val="single" w:sz="4" w:space="0" w:color="auto"/>
              <w:left w:val="single" w:sz="6" w:space="0" w:color="auto"/>
              <w:bottom w:val="single" w:sz="4" w:space="0" w:color="auto"/>
              <w:right w:val="single" w:sz="6" w:space="0" w:color="auto"/>
            </w:tcBorders>
          </w:tcPr>
          <w:p w:rsidR="00EF1D37" w:rsidRPr="00687993" w:rsidRDefault="00EF1D37" w:rsidP="00152162">
            <w:pPr>
              <w:jc w:val="center"/>
              <w:rPr>
                <w:sz w:val="20"/>
              </w:rPr>
            </w:pPr>
            <w:r>
              <w:rPr>
                <w:sz w:val="20"/>
              </w:rPr>
              <w:t>7,46</w:t>
            </w:r>
          </w:p>
        </w:tc>
        <w:tc>
          <w:tcPr>
            <w:tcW w:w="697" w:type="dxa"/>
            <w:tcBorders>
              <w:top w:val="single" w:sz="4" w:space="0" w:color="auto"/>
              <w:left w:val="single" w:sz="6" w:space="0" w:color="auto"/>
              <w:bottom w:val="single" w:sz="4" w:space="0" w:color="auto"/>
              <w:right w:val="single" w:sz="6" w:space="0" w:color="auto"/>
            </w:tcBorders>
          </w:tcPr>
          <w:p w:rsidR="00EF1D37" w:rsidRPr="00687993" w:rsidRDefault="00EF1D37" w:rsidP="00152162">
            <w:pPr>
              <w:jc w:val="center"/>
              <w:rPr>
                <w:sz w:val="20"/>
              </w:rPr>
            </w:pPr>
            <w:r>
              <w:rPr>
                <w:sz w:val="20"/>
              </w:rPr>
              <w:t>7,62</w:t>
            </w:r>
          </w:p>
        </w:tc>
        <w:tc>
          <w:tcPr>
            <w:tcW w:w="697" w:type="dxa"/>
            <w:tcBorders>
              <w:top w:val="single" w:sz="4" w:space="0" w:color="auto"/>
              <w:left w:val="single" w:sz="6" w:space="0" w:color="auto"/>
              <w:bottom w:val="single" w:sz="4" w:space="0" w:color="auto"/>
              <w:right w:val="single" w:sz="6" w:space="0" w:color="auto"/>
            </w:tcBorders>
          </w:tcPr>
          <w:p w:rsidR="00EF1D37" w:rsidRPr="00687993" w:rsidRDefault="00EF1D37" w:rsidP="00152162">
            <w:pPr>
              <w:jc w:val="center"/>
              <w:rPr>
                <w:sz w:val="20"/>
              </w:rPr>
            </w:pPr>
            <w:r>
              <w:rPr>
                <w:sz w:val="20"/>
              </w:rPr>
              <w:t>7,77</w:t>
            </w:r>
          </w:p>
        </w:tc>
        <w:tc>
          <w:tcPr>
            <w:tcW w:w="697" w:type="dxa"/>
            <w:tcBorders>
              <w:top w:val="single" w:sz="4" w:space="0" w:color="auto"/>
              <w:left w:val="single" w:sz="6" w:space="0" w:color="auto"/>
              <w:bottom w:val="single" w:sz="4" w:space="0" w:color="auto"/>
              <w:right w:val="single" w:sz="6" w:space="0" w:color="auto"/>
            </w:tcBorders>
          </w:tcPr>
          <w:p w:rsidR="00EF1D37" w:rsidRPr="00687993" w:rsidRDefault="00EF1D37" w:rsidP="00152162">
            <w:pPr>
              <w:jc w:val="center"/>
              <w:rPr>
                <w:sz w:val="20"/>
              </w:rPr>
            </w:pPr>
            <w:r>
              <w:rPr>
                <w:sz w:val="20"/>
              </w:rPr>
              <w:t>7,89</w:t>
            </w:r>
          </w:p>
        </w:tc>
        <w:tc>
          <w:tcPr>
            <w:tcW w:w="697" w:type="dxa"/>
            <w:tcBorders>
              <w:top w:val="single" w:sz="4" w:space="0" w:color="auto"/>
              <w:left w:val="single" w:sz="6" w:space="0" w:color="auto"/>
              <w:bottom w:val="single" w:sz="4" w:space="0" w:color="auto"/>
              <w:right w:val="single" w:sz="6" w:space="0" w:color="auto"/>
            </w:tcBorders>
          </w:tcPr>
          <w:p w:rsidR="00EF1D37" w:rsidRPr="00687993" w:rsidRDefault="00EF1D37" w:rsidP="00152162">
            <w:pPr>
              <w:jc w:val="center"/>
              <w:rPr>
                <w:sz w:val="20"/>
              </w:rPr>
            </w:pPr>
            <w:r>
              <w:rPr>
                <w:sz w:val="20"/>
              </w:rPr>
              <w:t>8,02</w:t>
            </w:r>
          </w:p>
        </w:tc>
        <w:tc>
          <w:tcPr>
            <w:tcW w:w="697" w:type="dxa"/>
            <w:tcBorders>
              <w:top w:val="single" w:sz="4" w:space="0" w:color="auto"/>
              <w:left w:val="single" w:sz="6" w:space="0" w:color="auto"/>
              <w:bottom w:val="single" w:sz="4" w:space="0" w:color="auto"/>
              <w:right w:val="double" w:sz="4" w:space="0" w:color="auto"/>
            </w:tcBorders>
          </w:tcPr>
          <w:p w:rsidR="00EF1D37" w:rsidRPr="00DD160B" w:rsidRDefault="00EF1D37" w:rsidP="00152162">
            <w:pPr>
              <w:jc w:val="center"/>
              <w:rPr>
                <w:b/>
                <w:sz w:val="20"/>
              </w:rPr>
            </w:pPr>
            <w:r>
              <w:rPr>
                <w:b/>
                <w:sz w:val="20"/>
              </w:rPr>
              <w:t>7,43</w:t>
            </w:r>
          </w:p>
        </w:tc>
      </w:tr>
      <w:tr w:rsidR="00EF1D37" w:rsidRPr="009A018E" w:rsidTr="00152162">
        <w:trPr>
          <w:cantSplit/>
          <w:trHeight w:val="268"/>
        </w:trPr>
        <w:tc>
          <w:tcPr>
            <w:tcW w:w="603" w:type="dxa"/>
            <w:tcBorders>
              <w:top w:val="single" w:sz="4" w:space="0" w:color="auto"/>
              <w:left w:val="double" w:sz="4" w:space="0" w:color="auto"/>
              <w:bottom w:val="single" w:sz="4" w:space="0" w:color="auto"/>
              <w:right w:val="double" w:sz="4" w:space="0" w:color="auto"/>
            </w:tcBorders>
            <w:vAlign w:val="center"/>
          </w:tcPr>
          <w:p w:rsidR="00EF1D37" w:rsidRPr="00B43AF0" w:rsidRDefault="00EF1D37" w:rsidP="00152162">
            <w:pPr>
              <w:rPr>
                <w:sz w:val="20"/>
              </w:rPr>
            </w:pPr>
            <w:r>
              <w:rPr>
                <w:sz w:val="20"/>
              </w:rPr>
              <w:t>2011</w:t>
            </w:r>
          </w:p>
        </w:tc>
        <w:tc>
          <w:tcPr>
            <w:tcW w:w="697" w:type="dxa"/>
            <w:tcBorders>
              <w:top w:val="single" w:sz="4" w:space="0" w:color="auto"/>
              <w:left w:val="double" w:sz="4" w:space="0" w:color="auto"/>
              <w:bottom w:val="single" w:sz="4" w:space="0" w:color="auto"/>
              <w:right w:val="single" w:sz="6" w:space="0" w:color="auto"/>
            </w:tcBorders>
          </w:tcPr>
          <w:p w:rsidR="00EF1D37" w:rsidRPr="00687993" w:rsidRDefault="00EF1D37" w:rsidP="00152162">
            <w:pPr>
              <w:jc w:val="center"/>
              <w:rPr>
                <w:sz w:val="20"/>
              </w:rPr>
            </w:pPr>
            <w:r>
              <w:rPr>
                <w:sz w:val="20"/>
              </w:rPr>
              <w:t>8,08</w:t>
            </w:r>
          </w:p>
        </w:tc>
        <w:tc>
          <w:tcPr>
            <w:tcW w:w="697" w:type="dxa"/>
            <w:tcBorders>
              <w:top w:val="single" w:sz="4" w:space="0" w:color="auto"/>
              <w:left w:val="single" w:sz="6" w:space="0" w:color="auto"/>
              <w:bottom w:val="single" w:sz="4" w:space="0" w:color="auto"/>
              <w:right w:val="single" w:sz="6" w:space="0" w:color="auto"/>
            </w:tcBorders>
          </w:tcPr>
          <w:p w:rsidR="00EF1D37" w:rsidRPr="00687993" w:rsidRDefault="00EF1D37" w:rsidP="00152162">
            <w:pPr>
              <w:jc w:val="center"/>
              <w:rPr>
                <w:sz w:val="20"/>
              </w:rPr>
            </w:pPr>
            <w:r>
              <w:rPr>
                <w:sz w:val="20"/>
              </w:rPr>
              <w:t>8,15</w:t>
            </w:r>
          </w:p>
        </w:tc>
        <w:tc>
          <w:tcPr>
            <w:tcW w:w="697" w:type="dxa"/>
            <w:tcBorders>
              <w:top w:val="single" w:sz="4" w:space="0" w:color="auto"/>
              <w:left w:val="single" w:sz="6" w:space="0" w:color="auto"/>
              <w:bottom w:val="single" w:sz="4" w:space="0" w:color="auto"/>
              <w:right w:val="single" w:sz="6" w:space="0" w:color="auto"/>
            </w:tcBorders>
          </w:tcPr>
          <w:p w:rsidR="00EF1D37" w:rsidRPr="00687993" w:rsidRDefault="00EF1D37" w:rsidP="00152162">
            <w:pPr>
              <w:jc w:val="center"/>
              <w:rPr>
                <w:sz w:val="20"/>
              </w:rPr>
            </w:pPr>
            <w:r>
              <w:rPr>
                <w:sz w:val="20"/>
              </w:rPr>
              <w:t>8,20</w:t>
            </w:r>
          </w:p>
        </w:tc>
        <w:tc>
          <w:tcPr>
            <w:tcW w:w="697" w:type="dxa"/>
            <w:tcBorders>
              <w:top w:val="single" w:sz="4" w:space="0" w:color="auto"/>
              <w:left w:val="single" w:sz="6" w:space="0" w:color="auto"/>
              <w:bottom w:val="single" w:sz="4" w:space="0" w:color="auto"/>
              <w:right w:val="single" w:sz="6" w:space="0" w:color="auto"/>
            </w:tcBorders>
          </w:tcPr>
          <w:p w:rsidR="00EF1D37" w:rsidRPr="00687993" w:rsidRDefault="00EF1D37" w:rsidP="00152162">
            <w:pPr>
              <w:jc w:val="center"/>
              <w:rPr>
                <w:sz w:val="20"/>
              </w:rPr>
            </w:pPr>
            <w:r>
              <w:rPr>
                <w:sz w:val="20"/>
              </w:rPr>
              <w:t>8,24</w:t>
            </w:r>
          </w:p>
        </w:tc>
        <w:tc>
          <w:tcPr>
            <w:tcW w:w="697" w:type="dxa"/>
            <w:tcBorders>
              <w:top w:val="single" w:sz="4" w:space="0" w:color="auto"/>
              <w:left w:val="single" w:sz="6" w:space="0" w:color="auto"/>
              <w:bottom w:val="single" w:sz="4" w:space="0" w:color="auto"/>
              <w:right w:val="single" w:sz="6" w:space="0" w:color="auto"/>
            </w:tcBorders>
          </w:tcPr>
          <w:p w:rsidR="00EF1D37" w:rsidRPr="00687993" w:rsidRDefault="00EF1D37" w:rsidP="00152162">
            <w:pPr>
              <w:jc w:val="center"/>
              <w:rPr>
                <w:sz w:val="20"/>
              </w:rPr>
            </w:pPr>
            <w:r>
              <w:rPr>
                <w:sz w:val="20"/>
              </w:rPr>
              <w:t>8,27</w:t>
            </w:r>
          </w:p>
        </w:tc>
        <w:tc>
          <w:tcPr>
            <w:tcW w:w="697" w:type="dxa"/>
            <w:tcBorders>
              <w:top w:val="single" w:sz="4" w:space="0" w:color="auto"/>
              <w:left w:val="single" w:sz="6" w:space="0" w:color="auto"/>
              <w:bottom w:val="single" w:sz="4" w:space="0" w:color="auto"/>
              <w:right w:val="single" w:sz="6" w:space="0" w:color="auto"/>
            </w:tcBorders>
          </w:tcPr>
          <w:p w:rsidR="00EF1D37" w:rsidRPr="00687993" w:rsidRDefault="00EF1D37" w:rsidP="00152162">
            <w:pPr>
              <w:jc w:val="center"/>
              <w:rPr>
                <w:sz w:val="20"/>
              </w:rPr>
            </w:pPr>
            <w:r>
              <w:rPr>
                <w:sz w:val="20"/>
              </w:rPr>
              <w:t>8,27</w:t>
            </w:r>
          </w:p>
        </w:tc>
        <w:tc>
          <w:tcPr>
            <w:tcW w:w="697" w:type="dxa"/>
            <w:tcBorders>
              <w:top w:val="single" w:sz="4" w:space="0" w:color="auto"/>
              <w:left w:val="single" w:sz="6" w:space="0" w:color="auto"/>
              <w:bottom w:val="single" w:sz="4" w:space="0" w:color="auto"/>
              <w:right w:val="single" w:sz="6" w:space="0" w:color="auto"/>
            </w:tcBorders>
          </w:tcPr>
          <w:p w:rsidR="00EF1D37" w:rsidRPr="00687993" w:rsidRDefault="00EF1D37" w:rsidP="00152162">
            <w:pPr>
              <w:jc w:val="center"/>
              <w:rPr>
                <w:sz w:val="20"/>
              </w:rPr>
            </w:pPr>
            <w:r>
              <w:rPr>
                <w:sz w:val="20"/>
              </w:rPr>
              <w:t>8,29</w:t>
            </w:r>
          </w:p>
        </w:tc>
        <w:tc>
          <w:tcPr>
            <w:tcW w:w="697" w:type="dxa"/>
            <w:tcBorders>
              <w:top w:val="single" w:sz="4" w:space="0" w:color="auto"/>
              <w:left w:val="single" w:sz="6" w:space="0" w:color="auto"/>
              <w:bottom w:val="single" w:sz="4" w:space="0" w:color="auto"/>
              <w:right w:val="single" w:sz="6" w:space="0" w:color="auto"/>
            </w:tcBorders>
          </w:tcPr>
          <w:p w:rsidR="00EF1D37" w:rsidRPr="00687993" w:rsidRDefault="00EF1D37" w:rsidP="00152162">
            <w:pPr>
              <w:jc w:val="center"/>
              <w:rPr>
                <w:sz w:val="20"/>
              </w:rPr>
            </w:pPr>
            <w:r>
              <w:rPr>
                <w:sz w:val="20"/>
              </w:rPr>
              <w:t>8,27</w:t>
            </w:r>
          </w:p>
        </w:tc>
        <w:tc>
          <w:tcPr>
            <w:tcW w:w="697" w:type="dxa"/>
            <w:tcBorders>
              <w:top w:val="single" w:sz="4" w:space="0" w:color="auto"/>
              <w:left w:val="single" w:sz="6" w:space="0" w:color="auto"/>
              <w:bottom w:val="single" w:sz="4" w:space="0" w:color="auto"/>
              <w:right w:val="single" w:sz="6" w:space="0" w:color="auto"/>
            </w:tcBorders>
          </w:tcPr>
          <w:p w:rsidR="00EF1D37" w:rsidRPr="00687993" w:rsidRDefault="00EF1D37" w:rsidP="00152162">
            <w:pPr>
              <w:jc w:val="center"/>
              <w:rPr>
                <w:sz w:val="20"/>
              </w:rPr>
            </w:pPr>
            <w:r>
              <w:rPr>
                <w:sz w:val="20"/>
              </w:rPr>
              <w:t>8,29</w:t>
            </w:r>
          </w:p>
        </w:tc>
        <w:tc>
          <w:tcPr>
            <w:tcW w:w="697" w:type="dxa"/>
            <w:tcBorders>
              <w:top w:val="single" w:sz="4" w:space="0" w:color="auto"/>
              <w:left w:val="single" w:sz="6" w:space="0" w:color="auto"/>
              <w:bottom w:val="single" w:sz="4" w:space="0" w:color="auto"/>
              <w:right w:val="single" w:sz="6" w:space="0" w:color="auto"/>
            </w:tcBorders>
          </w:tcPr>
          <w:p w:rsidR="00EF1D37" w:rsidRPr="00687993" w:rsidRDefault="00EF1D37" w:rsidP="00152162">
            <w:pPr>
              <w:jc w:val="center"/>
              <w:rPr>
                <w:sz w:val="20"/>
              </w:rPr>
            </w:pPr>
            <w:r>
              <w:rPr>
                <w:sz w:val="20"/>
              </w:rPr>
              <w:t>8,33</w:t>
            </w:r>
          </w:p>
        </w:tc>
        <w:tc>
          <w:tcPr>
            <w:tcW w:w="697" w:type="dxa"/>
            <w:tcBorders>
              <w:top w:val="single" w:sz="4" w:space="0" w:color="auto"/>
              <w:left w:val="single" w:sz="6" w:space="0" w:color="auto"/>
              <w:bottom w:val="single" w:sz="4" w:space="0" w:color="auto"/>
              <w:right w:val="single" w:sz="6" w:space="0" w:color="auto"/>
            </w:tcBorders>
          </w:tcPr>
          <w:p w:rsidR="00EF1D37" w:rsidRPr="00687993" w:rsidRDefault="00EF1D37" w:rsidP="00152162">
            <w:pPr>
              <w:jc w:val="center"/>
              <w:rPr>
                <w:sz w:val="20"/>
              </w:rPr>
            </w:pPr>
            <w:r>
              <w:rPr>
                <w:sz w:val="20"/>
              </w:rPr>
              <w:t>8,37</w:t>
            </w:r>
          </w:p>
        </w:tc>
        <w:tc>
          <w:tcPr>
            <w:tcW w:w="697" w:type="dxa"/>
            <w:tcBorders>
              <w:top w:val="single" w:sz="4" w:space="0" w:color="auto"/>
              <w:left w:val="single" w:sz="6" w:space="0" w:color="auto"/>
              <w:bottom w:val="single" w:sz="4" w:space="0" w:color="auto"/>
              <w:right w:val="single" w:sz="6" w:space="0" w:color="auto"/>
            </w:tcBorders>
          </w:tcPr>
          <w:p w:rsidR="00EF1D37" w:rsidRPr="00687993" w:rsidRDefault="00EF1D37" w:rsidP="00152162">
            <w:pPr>
              <w:jc w:val="center"/>
              <w:rPr>
                <w:sz w:val="20"/>
              </w:rPr>
            </w:pPr>
            <w:r>
              <w:rPr>
                <w:sz w:val="20"/>
              </w:rPr>
              <w:t>8,38</w:t>
            </w:r>
          </w:p>
        </w:tc>
        <w:tc>
          <w:tcPr>
            <w:tcW w:w="697" w:type="dxa"/>
            <w:tcBorders>
              <w:top w:val="single" w:sz="4" w:space="0" w:color="auto"/>
              <w:left w:val="single" w:sz="6" w:space="0" w:color="auto"/>
              <w:bottom w:val="single" w:sz="4" w:space="0" w:color="auto"/>
              <w:right w:val="double" w:sz="4" w:space="0" w:color="auto"/>
            </w:tcBorders>
          </w:tcPr>
          <w:p w:rsidR="00EF1D37" w:rsidRPr="00DD160B" w:rsidRDefault="00EF1D37" w:rsidP="00152162">
            <w:pPr>
              <w:jc w:val="center"/>
              <w:rPr>
                <w:b/>
                <w:sz w:val="20"/>
              </w:rPr>
            </w:pPr>
            <w:r>
              <w:rPr>
                <w:b/>
                <w:sz w:val="20"/>
              </w:rPr>
              <w:t>8,26</w:t>
            </w:r>
          </w:p>
        </w:tc>
      </w:tr>
      <w:tr w:rsidR="00EF1D37" w:rsidRPr="009A018E" w:rsidTr="00152162">
        <w:trPr>
          <w:cantSplit/>
          <w:trHeight w:val="268"/>
        </w:trPr>
        <w:tc>
          <w:tcPr>
            <w:tcW w:w="603" w:type="dxa"/>
            <w:tcBorders>
              <w:top w:val="single" w:sz="4" w:space="0" w:color="auto"/>
              <w:left w:val="double" w:sz="4" w:space="0" w:color="auto"/>
              <w:bottom w:val="single" w:sz="4" w:space="0" w:color="auto"/>
              <w:right w:val="double" w:sz="4" w:space="0" w:color="auto"/>
            </w:tcBorders>
            <w:vAlign w:val="center"/>
          </w:tcPr>
          <w:p w:rsidR="00EF1D37" w:rsidRDefault="00EF1D37" w:rsidP="00152162">
            <w:pPr>
              <w:rPr>
                <w:sz w:val="20"/>
              </w:rPr>
            </w:pPr>
            <w:r>
              <w:rPr>
                <w:sz w:val="20"/>
              </w:rPr>
              <w:t>2012</w:t>
            </w:r>
          </w:p>
        </w:tc>
        <w:tc>
          <w:tcPr>
            <w:tcW w:w="697" w:type="dxa"/>
            <w:tcBorders>
              <w:top w:val="single" w:sz="4" w:space="0" w:color="auto"/>
              <w:left w:val="double" w:sz="4" w:space="0" w:color="auto"/>
              <w:bottom w:val="single" w:sz="4" w:space="0" w:color="auto"/>
              <w:right w:val="single" w:sz="6" w:space="0" w:color="auto"/>
            </w:tcBorders>
          </w:tcPr>
          <w:p w:rsidR="00EF1D37" w:rsidRPr="00687993" w:rsidRDefault="00EF1D37" w:rsidP="00152162">
            <w:pPr>
              <w:jc w:val="center"/>
              <w:rPr>
                <w:sz w:val="20"/>
              </w:rPr>
            </w:pPr>
            <w:r>
              <w:rPr>
                <w:sz w:val="20"/>
              </w:rPr>
              <w:t>8,35</w:t>
            </w:r>
          </w:p>
        </w:tc>
        <w:tc>
          <w:tcPr>
            <w:tcW w:w="697" w:type="dxa"/>
            <w:tcBorders>
              <w:top w:val="single" w:sz="4" w:space="0" w:color="auto"/>
              <w:left w:val="single" w:sz="6" w:space="0" w:color="auto"/>
              <w:bottom w:val="single" w:sz="4" w:space="0" w:color="auto"/>
              <w:right w:val="single" w:sz="6" w:space="0" w:color="auto"/>
            </w:tcBorders>
          </w:tcPr>
          <w:p w:rsidR="00EF1D37" w:rsidRPr="00687993" w:rsidRDefault="00EF1D37" w:rsidP="00152162">
            <w:pPr>
              <w:jc w:val="center"/>
              <w:rPr>
                <w:sz w:val="20"/>
              </w:rPr>
            </w:pPr>
            <w:r>
              <w:rPr>
                <w:sz w:val="20"/>
              </w:rPr>
              <w:t>8,30</w:t>
            </w:r>
          </w:p>
        </w:tc>
        <w:tc>
          <w:tcPr>
            <w:tcW w:w="697" w:type="dxa"/>
            <w:tcBorders>
              <w:top w:val="single" w:sz="4" w:space="0" w:color="auto"/>
              <w:left w:val="single" w:sz="6" w:space="0" w:color="auto"/>
              <w:bottom w:val="single" w:sz="4" w:space="0" w:color="auto"/>
              <w:right w:val="single" w:sz="6" w:space="0" w:color="auto"/>
            </w:tcBorders>
          </w:tcPr>
          <w:p w:rsidR="00EF1D37" w:rsidRPr="00687993" w:rsidRDefault="00EF1D37" w:rsidP="00152162">
            <w:pPr>
              <w:jc w:val="center"/>
              <w:rPr>
                <w:sz w:val="20"/>
              </w:rPr>
            </w:pPr>
            <w:r>
              <w:rPr>
                <w:sz w:val="20"/>
              </w:rPr>
              <w:t>8,14</w:t>
            </w:r>
          </w:p>
        </w:tc>
        <w:tc>
          <w:tcPr>
            <w:tcW w:w="697" w:type="dxa"/>
            <w:tcBorders>
              <w:top w:val="single" w:sz="4" w:space="0" w:color="auto"/>
              <w:left w:val="single" w:sz="6" w:space="0" w:color="auto"/>
              <w:bottom w:val="single" w:sz="4" w:space="0" w:color="auto"/>
              <w:right w:val="single" w:sz="6" w:space="0" w:color="auto"/>
            </w:tcBorders>
          </w:tcPr>
          <w:p w:rsidR="00EF1D37" w:rsidRPr="00687993" w:rsidRDefault="00EF1D37" w:rsidP="00152162">
            <w:pPr>
              <w:jc w:val="center"/>
              <w:rPr>
                <w:sz w:val="20"/>
              </w:rPr>
            </w:pPr>
            <w:r>
              <w:rPr>
                <w:sz w:val="20"/>
              </w:rPr>
              <w:t>7,83</w:t>
            </w:r>
          </w:p>
        </w:tc>
        <w:tc>
          <w:tcPr>
            <w:tcW w:w="697" w:type="dxa"/>
            <w:tcBorders>
              <w:top w:val="single" w:sz="4" w:space="0" w:color="auto"/>
              <w:left w:val="single" w:sz="6" w:space="0" w:color="auto"/>
              <w:bottom w:val="single" w:sz="4" w:space="0" w:color="auto"/>
              <w:right w:val="single" w:sz="6" w:space="0" w:color="auto"/>
            </w:tcBorders>
          </w:tcPr>
          <w:p w:rsidR="00EF1D37" w:rsidRPr="00687993" w:rsidRDefault="00EF1D37" w:rsidP="00152162">
            <w:pPr>
              <w:jc w:val="center"/>
              <w:rPr>
                <w:sz w:val="20"/>
              </w:rPr>
            </w:pPr>
            <w:r>
              <w:rPr>
                <w:sz w:val="20"/>
              </w:rPr>
              <w:t>7,53</w:t>
            </w:r>
          </w:p>
        </w:tc>
        <w:tc>
          <w:tcPr>
            <w:tcW w:w="697" w:type="dxa"/>
            <w:tcBorders>
              <w:top w:val="single" w:sz="4" w:space="0" w:color="auto"/>
              <w:left w:val="single" w:sz="6" w:space="0" w:color="auto"/>
              <w:bottom w:val="single" w:sz="4" w:space="0" w:color="auto"/>
              <w:right w:val="single" w:sz="6" w:space="0" w:color="auto"/>
            </w:tcBorders>
          </w:tcPr>
          <w:p w:rsidR="00EF1D37" w:rsidRPr="00687993" w:rsidRDefault="00EF1D37" w:rsidP="00152162">
            <w:pPr>
              <w:jc w:val="center"/>
              <w:rPr>
                <w:sz w:val="20"/>
              </w:rPr>
            </w:pPr>
            <w:r>
              <w:rPr>
                <w:sz w:val="20"/>
              </w:rPr>
              <w:t>7,30</w:t>
            </w:r>
          </w:p>
        </w:tc>
        <w:tc>
          <w:tcPr>
            <w:tcW w:w="697" w:type="dxa"/>
            <w:tcBorders>
              <w:top w:val="single" w:sz="4" w:space="0" w:color="auto"/>
              <w:left w:val="single" w:sz="6" w:space="0" w:color="auto"/>
              <w:bottom w:val="single" w:sz="4" w:space="0" w:color="auto"/>
              <w:right w:val="single" w:sz="6" w:space="0" w:color="auto"/>
            </w:tcBorders>
          </w:tcPr>
          <w:p w:rsidR="00EF1D37" w:rsidRPr="00687993" w:rsidRDefault="00EF1D37" w:rsidP="00152162">
            <w:pPr>
              <w:jc w:val="center"/>
              <w:rPr>
                <w:sz w:val="20"/>
              </w:rPr>
            </w:pPr>
            <w:r>
              <w:rPr>
                <w:sz w:val="20"/>
              </w:rPr>
              <w:t>7,19</w:t>
            </w:r>
          </w:p>
        </w:tc>
        <w:tc>
          <w:tcPr>
            <w:tcW w:w="697" w:type="dxa"/>
            <w:tcBorders>
              <w:top w:val="single" w:sz="4" w:space="0" w:color="auto"/>
              <w:left w:val="single" w:sz="6" w:space="0" w:color="auto"/>
              <w:bottom w:val="single" w:sz="4" w:space="0" w:color="auto"/>
              <w:right w:val="single" w:sz="6" w:space="0" w:color="auto"/>
            </w:tcBorders>
          </w:tcPr>
          <w:p w:rsidR="00EF1D37" w:rsidRPr="00687993" w:rsidRDefault="00EF1D37" w:rsidP="00152162">
            <w:pPr>
              <w:jc w:val="center"/>
              <w:rPr>
                <w:sz w:val="20"/>
              </w:rPr>
            </w:pPr>
            <w:r>
              <w:rPr>
                <w:sz w:val="20"/>
              </w:rPr>
              <w:t>7,21</w:t>
            </w:r>
          </w:p>
        </w:tc>
        <w:tc>
          <w:tcPr>
            <w:tcW w:w="697" w:type="dxa"/>
            <w:tcBorders>
              <w:top w:val="single" w:sz="4" w:space="0" w:color="auto"/>
              <w:left w:val="single" w:sz="6" w:space="0" w:color="auto"/>
              <w:bottom w:val="single" w:sz="4" w:space="0" w:color="auto"/>
              <w:right w:val="single" w:sz="6" w:space="0" w:color="auto"/>
            </w:tcBorders>
          </w:tcPr>
          <w:p w:rsidR="00EF1D37" w:rsidRPr="00687993" w:rsidRDefault="00EF1D37" w:rsidP="00152162">
            <w:pPr>
              <w:jc w:val="center"/>
              <w:rPr>
                <w:sz w:val="20"/>
              </w:rPr>
            </w:pPr>
            <w:r>
              <w:rPr>
                <w:sz w:val="20"/>
              </w:rPr>
              <w:t>7,30</w:t>
            </w:r>
          </w:p>
        </w:tc>
        <w:tc>
          <w:tcPr>
            <w:tcW w:w="697" w:type="dxa"/>
            <w:tcBorders>
              <w:top w:val="single" w:sz="4" w:space="0" w:color="auto"/>
              <w:left w:val="single" w:sz="6" w:space="0" w:color="auto"/>
              <w:bottom w:val="single" w:sz="4" w:space="0" w:color="auto"/>
              <w:right w:val="single" w:sz="6" w:space="0" w:color="auto"/>
            </w:tcBorders>
          </w:tcPr>
          <w:p w:rsidR="00EF1D37" w:rsidRPr="00687993" w:rsidRDefault="00EF1D37" w:rsidP="00152162">
            <w:pPr>
              <w:jc w:val="center"/>
              <w:rPr>
                <w:sz w:val="20"/>
              </w:rPr>
            </w:pPr>
            <w:r>
              <w:rPr>
                <w:sz w:val="20"/>
              </w:rPr>
              <w:t>7,48</w:t>
            </w:r>
          </w:p>
        </w:tc>
        <w:tc>
          <w:tcPr>
            <w:tcW w:w="697" w:type="dxa"/>
            <w:tcBorders>
              <w:top w:val="single" w:sz="4" w:space="0" w:color="auto"/>
              <w:left w:val="single" w:sz="6" w:space="0" w:color="auto"/>
              <w:bottom w:val="single" w:sz="4" w:space="0" w:color="auto"/>
              <w:right w:val="single" w:sz="6" w:space="0" w:color="auto"/>
            </w:tcBorders>
          </w:tcPr>
          <w:p w:rsidR="00EF1D37" w:rsidRPr="00687993" w:rsidRDefault="00EF1D37" w:rsidP="00152162">
            <w:pPr>
              <w:jc w:val="center"/>
              <w:rPr>
                <w:sz w:val="20"/>
              </w:rPr>
            </w:pPr>
            <w:r>
              <w:rPr>
                <w:sz w:val="20"/>
              </w:rPr>
              <w:t>7,68</w:t>
            </w:r>
          </w:p>
        </w:tc>
        <w:tc>
          <w:tcPr>
            <w:tcW w:w="697" w:type="dxa"/>
            <w:tcBorders>
              <w:top w:val="single" w:sz="4" w:space="0" w:color="auto"/>
              <w:left w:val="single" w:sz="6" w:space="0" w:color="auto"/>
              <w:bottom w:val="single" w:sz="4" w:space="0" w:color="auto"/>
              <w:right w:val="single" w:sz="6" w:space="0" w:color="auto"/>
            </w:tcBorders>
          </w:tcPr>
          <w:p w:rsidR="00EF1D37" w:rsidRPr="00687993" w:rsidRDefault="00EF1D37" w:rsidP="00152162">
            <w:pPr>
              <w:jc w:val="center"/>
              <w:rPr>
                <w:sz w:val="20"/>
              </w:rPr>
            </w:pPr>
            <w:r>
              <w:rPr>
                <w:sz w:val="20"/>
              </w:rPr>
              <w:t>7,80</w:t>
            </w:r>
          </w:p>
        </w:tc>
        <w:tc>
          <w:tcPr>
            <w:tcW w:w="697" w:type="dxa"/>
            <w:tcBorders>
              <w:top w:val="single" w:sz="4" w:space="0" w:color="auto"/>
              <w:left w:val="single" w:sz="6" w:space="0" w:color="auto"/>
              <w:bottom w:val="single" w:sz="4" w:space="0" w:color="auto"/>
              <w:right w:val="double" w:sz="4" w:space="0" w:color="auto"/>
            </w:tcBorders>
          </w:tcPr>
          <w:p w:rsidR="00EF1D37" w:rsidRPr="00DD160B" w:rsidRDefault="00EF1D37" w:rsidP="00152162">
            <w:pPr>
              <w:jc w:val="center"/>
              <w:rPr>
                <w:b/>
                <w:sz w:val="20"/>
              </w:rPr>
            </w:pPr>
            <w:r>
              <w:rPr>
                <w:b/>
                <w:sz w:val="20"/>
              </w:rPr>
              <w:t>7,67</w:t>
            </w:r>
          </w:p>
        </w:tc>
      </w:tr>
      <w:tr w:rsidR="00EF1D37" w:rsidRPr="009A018E" w:rsidTr="00152162">
        <w:trPr>
          <w:cantSplit/>
          <w:trHeight w:val="268"/>
        </w:trPr>
        <w:tc>
          <w:tcPr>
            <w:tcW w:w="603" w:type="dxa"/>
            <w:tcBorders>
              <w:top w:val="single" w:sz="4" w:space="0" w:color="auto"/>
              <w:left w:val="double" w:sz="4" w:space="0" w:color="auto"/>
              <w:bottom w:val="single" w:sz="4" w:space="0" w:color="auto"/>
              <w:right w:val="double" w:sz="4" w:space="0" w:color="auto"/>
            </w:tcBorders>
            <w:vAlign w:val="center"/>
          </w:tcPr>
          <w:p w:rsidR="00EF1D37" w:rsidRDefault="00EF1D37" w:rsidP="00152162">
            <w:pPr>
              <w:rPr>
                <w:sz w:val="20"/>
              </w:rPr>
            </w:pPr>
            <w:r>
              <w:rPr>
                <w:sz w:val="20"/>
              </w:rPr>
              <w:t>2013</w:t>
            </w:r>
          </w:p>
        </w:tc>
        <w:tc>
          <w:tcPr>
            <w:tcW w:w="697" w:type="dxa"/>
            <w:tcBorders>
              <w:top w:val="single" w:sz="4" w:space="0" w:color="auto"/>
              <w:left w:val="double" w:sz="4" w:space="0" w:color="auto"/>
              <w:bottom w:val="single" w:sz="4" w:space="0" w:color="auto"/>
              <w:right w:val="single" w:sz="6" w:space="0" w:color="auto"/>
            </w:tcBorders>
          </w:tcPr>
          <w:p w:rsidR="00EF1D37" w:rsidRDefault="00EF1D37" w:rsidP="00152162">
            <w:pPr>
              <w:jc w:val="center"/>
              <w:rPr>
                <w:sz w:val="20"/>
              </w:rPr>
            </w:pPr>
            <w:r>
              <w:rPr>
                <w:sz w:val="20"/>
              </w:rPr>
              <w:t>7,93</w:t>
            </w:r>
          </w:p>
        </w:tc>
        <w:tc>
          <w:tcPr>
            <w:tcW w:w="697" w:type="dxa"/>
            <w:tcBorders>
              <w:top w:val="single" w:sz="4" w:space="0" w:color="auto"/>
              <w:left w:val="single" w:sz="6" w:space="0" w:color="auto"/>
              <w:bottom w:val="single" w:sz="4" w:space="0" w:color="auto"/>
              <w:right w:val="single" w:sz="6" w:space="0" w:color="auto"/>
            </w:tcBorders>
          </w:tcPr>
          <w:p w:rsidR="00EF1D37" w:rsidRDefault="00EF1D37" w:rsidP="00152162">
            <w:pPr>
              <w:jc w:val="center"/>
              <w:rPr>
                <w:sz w:val="20"/>
              </w:rPr>
            </w:pPr>
            <w:r>
              <w:rPr>
                <w:sz w:val="20"/>
              </w:rPr>
              <w:t>8,05</w:t>
            </w:r>
          </w:p>
        </w:tc>
        <w:tc>
          <w:tcPr>
            <w:tcW w:w="697" w:type="dxa"/>
            <w:tcBorders>
              <w:top w:val="single" w:sz="4" w:space="0" w:color="auto"/>
              <w:left w:val="single" w:sz="6" w:space="0" w:color="auto"/>
              <w:bottom w:val="single" w:sz="4" w:space="0" w:color="auto"/>
              <w:right w:val="single" w:sz="6" w:space="0" w:color="auto"/>
            </w:tcBorders>
          </w:tcPr>
          <w:p w:rsidR="00EF1D37" w:rsidRDefault="00EF1D37" w:rsidP="00152162">
            <w:pPr>
              <w:jc w:val="center"/>
              <w:rPr>
                <w:sz w:val="20"/>
              </w:rPr>
            </w:pPr>
            <w:r>
              <w:rPr>
                <w:sz w:val="20"/>
              </w:rPr>
              <w:t>8,12</w:t>
            </w:r>
          </w:p>
        </w:tc>
        <w:tc>
          <w:tcPr>
            <w:tcW w:w="697" w:type="dxa"/>
            <w:tcBorders>
              <w:top w:val="single" w:sz="4" w:space="0" w:color="auto"/>
              <w:left w:val="single" w:sz="6" w:space="0" w:color="auto"/>
              <w:bottom w:val="single" w:sz="4" w:space="0" w:color="auto"/>
              <w:right w:val="single" w:sz="6" w:space="0" w:color="auto"/>
            </w:tcBorders>
          </w:tcPr>
          <w:p w:rsidR="00EF1D37" w:rsidRDefault="00EF1D37" w:rsidP="00152162">
            <w:pPr>
              <w:jc w:val="center"/>
              <w:rPr>
                <w:sz w:val="20"/>
              </w:rPr>
            </w:pPr>
            <w:r>
              <w:rPr>
                <w:sz w:val="20"/>
              </w:rPr>
              <w:t>8,20</w:t>
            </w:r>
          </w:p>
        </w:tc>
        <w:tc>
          <w:tcPr>
            <w:tcW w:w="697" w:type="dxa"/>
            <w:tcBorders>
              <w:top w:val="single" w:sz="4" w:space="0" w:color="auto"/>
              <w:left w:val="single" w:sz="6" w:space="0" w:color="auto"/>
              <w:bottom w:val="single" w:sz="4" w:space="0" w:color="auto"/>
              <w:right w:val="single" w:sz="6" w:space="0" w:color="auto"/>
            </w:tcBorders>
          </w:tcPr>
          <w:p w:rsidR="00EF1D37" w:rsidRDefault="00EF1D37" w:rsidP="00152162">
            <w:pPr>
              <w:jc w:val="center"/>
              <w:rPr>
                <w:sz w:val="20"/>
              </w:rPr>
            </w:pPr>
            <w:r>
              <w:rPr>
                <w:sz w:val="20"/>
              </w:rPr>
              <w:t>8,24</w:t>
            </w:r>
          </w:p>
        </w:tc>
        <w:tc>
          <w:tcPr>
            <w:tcW w:w="697" w:type="dxa"/>
            <w:tcBorders>
              <w:top w:val="single" w:sz="4" w:space="0" w:color="auto"/>
              <w:left w:val="single" w:sz="6" w:space="0" w:color="auto"/>
              <w:bottom w:val="single" w:sz="4" w:space="0" w:color="auto"/>
              <w:right w:val="single" w:sz="6" w:space="0" w:color="auto"/>
            </w:tcBorders>
          </w:tcPr>
          <w:p w:rsidR="00EF1D37" w:rsidRDefault="00EF1D37" w:rsidP="00152162">
            <w:pPr>
              <w:jc w:val="center"/>
              <w:rPr>
                <w:sz w:val="20"/>
              </w:rPr>
            </w:pPr>
            <w:r>
              <w:rPr>
                <w:sz w:val="20"/>
              </w:rPr>
              <w:t>8,29</w:t>
            </w:r>
          </w:p>
        </w:tc>
        <w:tc>
          <w:tcPr>
            <w:tcW w:w="697" w:type="dxa"/>
            <w:tcBorders>
              <w:top w:val="single" w:sz="4" w:space="0" w:color="auto"/>
              <w:left w:val="single" w:sz="6" w:space="0" w:color="auto"/>
              <w:bottom w:val="single" w:sz="4" w:space="0" w:color="auto"/>
              <w:right w:val="single" w:sz="6" w:space="0" w:color="auto"/>
            </w:tcBorders>
          </w:tcPr>
          <w:p w:rsidR="00EF1D37" w:rsidRDefault="00EF1D37" w:rsidP="00152162">
            <w:pPr>
              <w:jc w:val="center"/>
              <w:rPr>
                <w:sz w:val="20"/>
              </w:rPr>
            </w:pPr>
            <w:r>
              <w:rPr>
                <w:sz w:val="20"/>
              </w:rPr>
              <w:t>8,36</w:t>
            </w:r>
          </w:p>
        </w:tc>
        <w:tc>
          <w:tcPr>
            <w:tcW w:w="697" w:type="dxa"/>
            <w:tcBorders>
              <w:top w:val="single" w:sz="4" w:space="0" w:color="auto"/>
              <w:left w:val="single" w:sz="6" w:space="0" w:color="auto"/>
              <w:bottom w:val="single" w:sz="4" w:space="0" w:color="auto"/>
              <w:right w:val="single" w:sz="6" w:space="0" w:color="auto"/>
            </w:tcBorders>
          </w:tcPr>
          <w:p w:rsidR="00EF1D37" w:rsidRDefault="00EF1D37" w:rsidP="00152162">
            <w:pPr>
              <w:jc w:val="center"/>
              <w:rPr>
                <w:sz w:val="20"/>
              </w:rPr>
            </w:pPr>
            <w:r>
              <w:rPr>
                <w:sz w:val="20"/>
              </w:rPr>
              <w:t>8,50</w:t>
            </w:r>
          </w:p>
        </w:tc>
        <w:tc>
          <w:tcPr>
            <w:tcW w:w="697" w:type="dxa"/>
            <w:tcBorders>
              <w:top w:val="single" w:sz="4" w:space="0" w:color="auto"/>
              <w:left w:val="single" w:sz="6" w:space="0" w:color="auto"/>
              <w:bottom w:val="single" w:sz="4" w:space="0" w:color="auto"/>
              <w:right w:val="single" w:sz="6" w:space="0" w:color="auto"/>
            </w:tcBorders>
          </w:tcPr>
          <w:p w:rsidR="00EF1D37" w:rsidRDefault="00EF1D37" w:rsidP="00152162">
            <w:pPr>
              <w:jc w:val="center"/>
              <w:rPr>
                <w:sz w:val="20"/>
              </w:rPr>
            </w:pPr>
            <w:r>
              <w:rPr>
                <w:sz w:val="20"/>
              </w:rPr>
              <w:t>8,72</w:t>
            </w:r>
          </w:p>
        </w:tc>
        <w:tc>
          <w:tcPr>
            <w:tcW w:w="697" w:type="dxa"/>
            <w:tcBorders>
              <w:top w:val="single" w:sz="4" w:space="0" w:color="auto"/>
              <w:left w:val="single" w:sz="6" w:space="0" w:color="auto"/>
              <w:bottom w:val="single" w:sz="4" w:space="0" w:color="auto"/>
              <w:right w:val="single" w:sz="6" w:space="0" w:color="auto"/>
            </w:tcBorders>
          </w:tcPr>
          <w:p w:rsidR="00EF1D37" w:rsidRDefault="00EF1D37" w:rsidP="00152162">
            <w:pPr>
              <w:jc w:val="center"/>
              <w:rPr>
                <w:sz w:val="20"/>
              </w:rPr>
            </w:pPr>
            <w:r>
              <w:rPr>
                <w:sz w:val="20"/>
              </w:rPr>
              <w:t>8,99</w:t>
            </w:r>
          </w:p>
        </w:tc>
        <w:tc>
          <w:tcPr>
            <w:tcW w:w="697" w:type="dxa"/>
            <w:tcBorders>
              <w:top w:val="single" w:sz="4" w:space="0" w:color="auto"/>
              <w:left w:val="single" w:sz="6" w:space="0" w:color="auto"/>
              <w:bottom w:val="single" w:sz="4" w:space="0" w:color="auto"/>
              <w:right w:val="single" w:sz="6" w:space="0" w:color="auto"/>
            </w:tcBorders>
          </w:tcPr>
          <w:p w:rsidR="00EF1D37" w:rsidRDefault="00EF1D37" w:rsidP="00152162">
            <w:pPr>
              <w:jc w:val="center"/>
              <w:rPr>
                <w:sz w:val="20"/>
              </w:rPr>
            </w:pPr>
            <w:r>
              <w:rPr>
                <w:sz w:val="20"/>
              </w:rPr>
              <w:t>9,28</w:t>
            </w:r>
          </w:p>
        </w:tc>
        <w:tc>
          <w:tcPr>
            <w:tcW w:w="697" w:type="dxa"/>
            <w:tcBorders>
              <w:top w:val="single" w:sz="4" w:space="0" w:color="auto"/>
              <w:left w:val="single" w:sz="6" w:space="0" w:color="auto"/>
              <w:bottom w:val="single" w:sz="4" w:space="0" w:color="auto"/>
              <w:right w:val="single" w:sz="6" w:space="0" w:color="auto"/>
            </w:tcBorders>
          </w:tcPr>
          <w:p w:rsidR="00EF1D37" w:rsidRDefault="00EF1D37" w:rsidP="00152162">
            <w:pPr>
              <w:jc w:val="center"/>
              <w:rPr>
                <w:sz w:val="20"/>
              </w:rPr>
            </w:pPr>
            <w:r>
              <w:rPr>
                <w:sz w:val="20"/>
              </w:rPr>
              <w:t>9,49</w:t>
            </w:r>
          </w:p>
        </w:tc>
        <w:tc>
          <w:tcPr>
            <w:tcW w:w="697" w:type="dxa"/>
            <w:tcBorders>
              <w:top w:val="single" w:sz="4" w:space="0" w:color="auto"/>
              <w:left w:val="single" w:sz="6" w:space="0" w:color="auto"/>
              <w:bottom w:val="single" w:sz="4" w:space="0" w:color="auto"/>
              <w:right w:val="double" w:sz="4" w:space="0" w:color="auto"/>
            </w:tcBorders>
          </w:tcPr>
          <w:p w:rsidR="00EF1D37" w:rsidRDefault="00EF1D37" w:rsidP="00152162">
            <w:pPr>
              <w:jc w:val="center"/>
              <w:rPr>
                <w:b/>
                <w:sz w:val="20"/>
              </w:rPr>
            </w:pPr>
            <w:r>
              <w:rPr>
                <w:b/>
                <w:sz w:val="20"/>
              </w:rPr>
              <w:t>8,51</w:t>
            </w:r>
          </w:p>
        </w:tc>
      </w:tr>
      <w:tr w:rsidR="00EF1D37" w:rsidRPr="009A018E" w:rsidTr="00152162">
        <w:trPr>
          <w:cantSplit/>
          <w:trHeight w:val="268"/>
        </w:trPr>
        <w:tc>
          <w:tcPr>
            <w:tcW w:w="603" w:type="dxa"/>
            <w:tcBorders>
              <w:top w:val="single" w:sz="4" w:space="0" w:color="auto"/>
              <w:left w:val="double" w:sz="4" w:space="0" w:color="auto"/>
              <w:bottom w:val="single" w:sz="4" w:space="0" w:color="auto"/>
              <w:right w:val="double" w:sz="4" w:space="0" w:color="auto"/>
            </w:tcBorders>
            <w:vAlign w:val="center"/>
          </w:tcPr>
          <w:p w:rsidR="00EF1D37" w:rsidRDefault="00EF1D37" w:rsidP="00152162">
            <w:pPr>
              <w:rPr>
                <w:sz w:val="20"/>
              </w:rPr>
            </w:pPr>
            <w:r>
              <w:rPr>
                <w:sz w:val="20"/>
              </w:rPr>
              <w:t>2014</w:t>
            </w:r>
          </w:p>
        </w:tc>
        <w:tc>
          <w:tcPr>
            <w:tcW w:w="697" w:type="dxa"/>
            <w:tcBorders>
              <w:top w:val="single" w:sz="4" w:space="0" w:color="auto"/>
              <w:left w:val="double" w:sz="4" w:space="0" w:color="auto"/>
              <w:bottom w:val="single" w:sz="4" w:space="0" w:color="auto"/>
              <w:right w:val="single" w:sz="6" w:space="0" w:color="auto"/>
            </w:tcBorders>
          </w:tcPr>
          <w:p w:rsidR="00EF1D37" w:rsidRDefault="00EF1D37" w:rsidP="00152162">
            <w:pPr>
              <w:jc w:val="center"/>
              <w:rPr>
                <w:sz w:val="20"/>
              </w:rPr>
            </w:pPr>
            <w:r>
              <w:rPr>
                <w:sz w:val="20"/>
              </w:rPr>
              <w:t>9,66</w:t>
            </w:r>
          </w:p>
        </w:tc>
        <w:tc>
          <w:tcPr>
            <w:tcW w:w="697" w:type="dxa"/>
            <w:tcBorders>
              <w:top w:val="single" w:sz="4" w:space="0" w:color="auto"/>
              <w:left w:val="single" w:sz="6" w:space="0" w:color="auto"/>
              <w:bottom w:val="single" w:sz="4" w:space="0" w:color="auto"/>
              <w:right w:val="single" w:sz="6" w:space="0" w:color="auto"/>
            </w:tcBorders>
          </w:tcPr>
          <w:p w:rsidR="00EF1D37" w:rsidRDefault="00EF1D37" w:rsidP="00152162">
            <w:pPr>
              <w:jc w:val="center"/>
              <w:rPr>
                <w:sz w:val="20"/>
              </w:rPr>
            </w:pPr>
            <w:r>
              <w:rPr>
                <w:sz w:val="20"/>
              </w:rPr>
              <w:t>9,72</w:t>
            </w:r>
          </w:p>
        </w:tc>
        <w:tc>
          <w:tcPr>
            <w:tcW w:w="697" w:type="dxa"/>
            <w:tcBorders>
              <w:top w:val="single" w:sz="4" w:space="0" w:color="auto"/>
              <w:left w:val="single" w:sz="6" w:space="0" w:color="auto"/>
              <w:bottom w:val="single" w:sz="4" w:space="0" w:color="auto"/>
              <w:right w:val="single" w:sz="6" w:space="0" w:color="auto"/>
            </w:tcBorders>
          </w:tcPr>
          <w:p w:rsidR="00EF1D37" w:rsidRDefault="00EF1D37" w:rsidP="00152162">
            <w:pPr>
              <w:jc w:val="center"/>
              <w:rPr>
                <w:sz w:val="20"/>
              </w:rPr>
            </w:pPr>
            <w:r>
              <w:rPr>
                <w:sz w:val="20"/>
              </w:rPr>
              <w:t>9,75</w:t>
            </w:r>
          </w:p>
        </w:tc>
        <w:tc>
          <w:tcPr>
            <w:tcW w:w="697" w:type="dxa"/>
            <w:tcBorders>
              <w:top w:val="single" w:sz="4" w:space="0" w:color="auto"/>
              <w:left w:val="single" w:sz="6" w:space="0" w:color="auto"/>
              <w:bottom w:val="single" w:sz="4" w:space="0" w:color="auto"/>
              <w:right w:val="single" w:sz="6" w:space="0" w:color="auto"/>
            </w:tcBorders>
          </w:tcPr>
          <w:p w:rsidR="00EF1D37" w:rsidRDefault="00EF1D37" w:rsidP="00152162">
            <w:pPr>
              <w:jc w:val="center"/>
              <w:rPr>
                <w:sz w:val="20"/>
              </w:rPr>
            </w:pPr>
            <w:r>
              <w:rPr>
                <w:sz w:val="20"/>
              </w:rPr>
              <w:t>9,72</w:t>
            </w:r>
          </w:p>
        </w:tc>
        <w:tc>
          <w:tcPr>
            <w:tcW w:w="697" w:type="dxa"/>
            <w:tcBorders>
              <w:top w:val="single" w:sz="4" w:space="0" w:color="auto"/>
              <w:left w:val="single" w:sz="6" w:space="0" w:color="auto"/>
              <w:bottom w:val="single" w:sz="4" w:space="0" w:color="auto"/>
              <w:right w:val="single" w:sz="6" w:space="0" w:color="auto"/>
            </w:tcBorders>
          </w:tcPr>
          <w:p w:rsidR="00EF1D37" w:rsidRDefault="00EF1D37" w:rsidP="00152162">
            <w:pPr>
              <w:jc w:val="center"/>
              <w:rPr>
                <w:sz w:val="20"/>
              </w:rPr>
            </w:pPr>
            <w:r>
              <w:rPr>
                <w:sz w:val="20"/>
              </w:rPr>
              <w:t>9,61</w:t>
            </w:r>
          </w:p>
        </w:tc>
        <w:tc>
          <w:tcPr>
            <w:tcW w:w="697" w:type="dxa"/>
            <w:tcBorders>
              <w:top w:val="single" w:sz="4" w:space="0" w:color="auto"/>
              <w:left w:val="single" w:sz="6" w:space="0" w:color="auto"/>
              <w:bottom w:val="single" w:sz="4" w:space="0" w:color="auto"/>
              <w:right w:val="single" w:sz="6" w:space="0" w:color="auto"/>
            </w:tcBorders>
          </w:tcPr>
          <w:p w:rsidR="00EF1D37" w:rsidRDefault="00EF1D37" w:rsidP="00152162">
            <w:pPr>
              <w:jc w:val="center"/>
              <w:rPr>
                <w:sz w:val="20"/>
              </w:rPr>
            </w:pPr>
            <w:r>
              <w:rPr>
                <w:sz w:val="20"/>
              </w:rPr>
              <w:t>9,51</w:t>
            </w:r>
          </w:p>
        </w:tc>
        <w:tc>
          <w:tcPr>
            <w:tcW w:w="697" w:type="dxa"/>
            <w:tcBorders>
              <w:top w:val="single" w:sz="4" w:space="0" w:color="auto"/>
              <w:left w:val="single" w:sz="6" w:space="0" w:color="auto"/>
              <w:bottom w:val="single" w:sz="4" w:space="0" w:color="auto"/>
              <w:right w:val="single" w:sz="6" w:space="0" w:color="auto"/>
            </w:tcBorders>
          </w:tcPr>
          <w:p w:rsidR="00EF1D37" w:rsidRDefault="00EF1D37" w:rsidP="00152162">
            <w:pPr>
              <w:jc w:val="center"/>
              <w:rPr>
                <w:sz w:val="20"/>
              </w:rPr>
            </w:pPr>
            <w:r>
              <w:rPr>
                <w:sz w:val="20"/>
              </w:rPr>
              <w:t>9,46</w:t>
            </w:r>
          </w:p>
        </w:tc>
        <w:tc>
          <w:tcPr>
            <w:tcW w:w="697" w:type="dxa"/>
            <w:tcBorders>
              <w:top w:val="single" w:sz="4" w:space="0" w:color="auto"/>
              <w:left w:val="single" w:sz="6" w:space="0" w:color="auto"/>
              <w:bottom w:val="single" w:sz="4" w:space="0" w:color="auto"/>
              <w:right w:val="single" w:sz="6" w:space="0" w:color="auto"/>
            </w:tcBorders>
          </w:tcPr>
          <w:p w:rsidR="00EF1D37" w:rsidRDefault="00EF1D37" w:rsidP="00152162">
            <w:pPr>
              <w:jc w:val="center"/>
              <w:rPr>
                <w:sz w:val="20"/>
              </w:rPr>
            </w:pPr>
            <w:r>
              <w:rPr>
                <w:sz w:val="20"/>
              </w:rPr>
              <w:t>9,29</w:t>
            </w:r>
          </w:p>
        </w:tc>
        <w:tc>
          <w:tcPr>
            <w:tcW w:w="697" w:type="dxa"/>
            <w:tcBorders>
              <w:top w:val="single" w:sz="4" w:space="0" w:color="auto"/>
              <w:left w:val="single" w:sz="6" w:space="0" w:color="auto"/>
              <w:bottom w:val="single" w:sz="4" w:space="0" w:color="auto"/>
              <w:right w:val="single" w:sz="6" w:space="0" w:color="auto"/>
            </w:tcBorders>
          </w:tcPr>
          <w:p w:rsidR="00EF1D37" w:rsidRDefault="00EF1D37" w:rsidP="00152162">
            <w:pPr>
              <w:jc w:val="center"/>
              <w:rPr>
                <w:sz w:val="20"/>
              </w:rPr>
            </w:pPr>
            <w:r>
              <w:rPr>
                <w:sz w:val="20"/>
              </w:rPr>
              <w:t>9,07</w:t>
            </w:r>
          </w:p>
        </w:tc>
        <w:tc>
          <w:tcPr>
            <w:tcW w:w="697" w:type="dxa"/>
            <w:tcBorders>
              <w:top w:val="single" w:sz="4" w:space="0" w:color="auto"/>
              <w:left w:val="single" w:sz="6" w:space="0" w:color="auto"/>
              <w:bottom w:val="single" w:sz="4" w:space="0" w:color="auto"/>
              <w:right w:val="single" w:sz="6" w:space="0" w:color="auto"/>
            </w:tcBorders>
          </w:tcPr>
          <w:p w:rsidR="00EF1D37" w:rsidRDefault="00EF1D37" w:rsidP="00152162">
            <w:pPr>
              <w:jc w:val="center"/>
              <w:rPr>
                <w:sz w:val="20"/>
              </w:rPr>
            </w:pPr>
            <w:r>
              <w:rPr>
                <w:sz w:val="20"/>
              </w:rPr>
              <w:t>8,95</w:t>
            </w:r>
          </w:p>
        </w:tc>
        <w:tc>
          <w:tcPr>
            <w:tcW w:w="697" w:type="dxa"/>
            <w:tcBorders>
              <w:top w:val="single" w:sz="4" w:space="0" w:color="auto"/>
              <w:left w:val="single" w:sz="6" w:space="0" w:color="auto"/>
              <w:bottom w:val="single" w:sz="4" w:space="0" w:color="auto"/>
              <w:right w:val="single" w:sz="6" w:space="0" w:color="auto"/>
            </w:tcBorders>
          </w:tcPr>
          <w:p w:rsidR="00EF1D37" w:rsidRDefault="00EF1D37" w:rsidP="00152162">
            <w:pPr>
              <w:jc w:val="center"/>
              <w:rPr>
                <w:sz w:val="20"/>
              </w:rPr>
            </w:pPr>
            <w:r>
              <w:rPr>
                <w:sz w:val="20"/>
              </w:rPr>
              <w:t>8,86</w:t>
            </w:r>
          </w:p>
        </w:tc>
        <w:tc>
          <w:tcPr>
            <w:tcW w:w="697" w:type="dxa"/>
            <w:tcBorders>
              <w:top w:val="single" w:sz="4" w:space="0" w:color="auto"/>
              <w:left w:val="single" w:sz="6" w:space="0" w:color="auto"/>
              <w:bottom w:val="single" w:sz="4" w:space="0" w:color="auto"/>
              <w:right w:val="single" w:sz="6" w:space="0" w:color="auto"/>
            </w:tcBorders>
          </w:tcPr>
          <w:p w:rsidR="00EF1D37" w:rsidRDefault="00EF1D37" w:rsidP="00152162">
            <w:pPr>
              <w:jc w:val="center"/>
              <w:rPr>
                <w:sz w:val="20"/>
              </w:rPr>
            </w:pPr>
            <w:r>
              <w:rPr>
                <w:sz w:val="20"/>
              </w:rPr>
              <w:t>8,84</w:t>
            </w:r>
          </w:p>
        </w:tc>
        <w:tc>
          <w:tcPr>
            <w:tcW w:w="697" w:type="dxa"/>
            <w:tcBorders>
              <w:top w:val="single" w:sz="4" w:space="0" w:color="auto"/>
              <w:left w:val="single" w:sz="6" w:space="0" w:color="auto"/>
              <w:bottom w:val="single" w:sz="4" w:space="0" w:color="auto"/>
              <w:right w:val="double" w:sz="4" w:space="0" w:color="auto"/>
            </w:tcBorders>
          </w:tcPr>
          <w:p w:rsidR="00EF1D37" w:rsidRDefault="00EF1D37" w:rsidP="00152162">
            <w:pPr>
              <w:jc w:val="center"/>
              <w:rPr>
                <w:b/>
                <w:sz w:val="20"/>
              </w:rPr>
            </w:pPr>
            <w:r>
              <w:rPr>
                <w:b/>
                <w:sz w:val="20"/>
              </w:rPr>
              <w:t>9,37</w:t>
            </w:r>
          </w:p>
        </w:tc>
      </w:tr>
      <w:tr w:rsidR="00EF1D37" w:rsidRPr="009A018E" w:rsidTr="00152162">
        <w:trPr>
          <w:cantSplit/>
          <w:trHeight w:val="268"/>
        </w:trPr>
        <w:tc>
          <w:tcPr>
            <w:tcW w:w="603" w:type="dxa"/>
            <w:tcBorders>
              <w:top w:val="single" w:sz="4" w:space="0" w:color="auto"/>
              <w:left w:val="double" w:sz="4" w:space="0" w:color="auto"/>
              <w:bottom w:val="single" w:sz="4" w:space="0" w:color="auto"/>
              <w:right w:val="double" w:sz="4" w:space="0" w:color="auto"/>
            </w:tcBorders>
            <w:vAlign w:val="center"/>
          </w:tcPr>
          <w:p w:rsidR="00EF1D37" w:rsidRDefault="00EF1D37" w:rsidP="00152162">
            <w:pPr>
              <w:rPr>
                <w:sz w:val="20"/>
              </w:rPr>
            </w:pPr>
            <w:r>
              <w:rPr>
                <w:sz w:val="20"/>
              </w:rPr>
              <w:t>2015</w:t>
            </w:r>
          </w:p>
        </w:tc>
        <w:tc>
          <w:tcPr>
            <w:tcW w:w="697" w:type="dxa"/>
            <w:tcBorders>
              <w:top w:val="single" w:sz="4" w:space="0" w:color="auto"/>
              <w:left w:val="double" w:sz="4" w:space="0" w:color="auto"/>
              <w:bottom w:val="single" w:sz="4" w:space="0" w:color="auto"/>
              <w:right w:val="single" w:sz="6" w:space="0" w:color="auto"/>
            </w:tcBorders>
          </w:tcPr>
          <w:p w:rsidR="00EF1D37" w:rsidRDefault="00EF1D37" w:rsidP="00152162">
            <w:pPr>
              <w:jc w:val="center"/>
              <w:rPr>
                <w:sz w:val="20"/>
              </w:rPr>
            </w:pPr>
            <w:r>
              <w:rPr>
                <w:sz w:val="20"/>
              </w:rPr>
              <w:t>8,52</w:t>
            </w:r>
          </w:p>
        </w:tc>
        <w:tc>
          <w:tcPr>
            <w:tcW w:w="697" w:type="dxa"/>
            <w:tcBorders>
              <w:top w:val="single" w:sz="4" w:space="0" w:color="auto"/>
              <w:left w:val="single" w:sz="6" w:space="0" w:color="auto"/>
              <w:bottom w:val="single" w:sz="4" w:space="0" w:color="auto"/>
              <w:right w:val="single" w:sz="6" w:space="0" w:color="auto"/>
            </w:tcBorders>
          </w:tcPr>
          <w:p w:rsidR="00EF1D37" w:rsidRDefault="00EF1D37" w:rsidP="00152162">
            <w:pPr>
              <w:jc w:val="center"/>
              <w:rPr>
                <w:sz w:val="20"/>
              </w:rPr>
            </w:pPr>
            <w:r>
              <w:rPr>
                <w:sz w:val="20"/>
              </w:rPr>
              <w:t>8,39</w:t>
            </w:r>
          </w:p>
        </w:tc>
        <w:tc>
          <w:tcPr>
            <w:tcW w:w="697" w:type="dxa"/>
            <w:tcBorders>
              <w:top w:val="single" w:sz="4" w:space="0" w:color="auto"/>
              <w:left w:val="single" w:sz="6" w:space="0" w:color="auto"/>
              <w:bottom w:val="single" w:sz="4" w:space="0" w:color="auto"/>
              <w:right w:val="single" w:sz="6" w:space="0" w:color="auto"/>
            </w:tcBorders>
          </w:tcPr>
          <w:p w:rsidR="00EF1D37" w:rsidRDefault="00EF1D37" w:rsidP="00152162">
            <w:pPr>
              <w:jc w:val="center"/>
              <w:rPr>
                <w:sz w:val="20"/>
              </w:rPr>
            </w:pPr>
            <w:r>
              <w:rPr>
                <w:sz w:val="20"/>
              </w:rPr>
              <w:t>8,31</w:t>
            </w:r>
          </w:p>
        </w:tc>
        <w:tc>
          <w:tcPr>
            <w:tcW w:w="697" w:type="dxa"/>
            <w:tcBorders>
              <w:top w:val="single" w:sz="4" w:space="0" w:color="auto"/>
              <w:left w:val="single" w:sz="6" w:space="0" w:color="auto"/>
              <w:bottom w:val="single" w:sz="4" w:space="0" w:color="auto"/>
              <w:right w:val="single" w:sz="6" w:space="0" w:color="auto"/>
            </w:tcBorders>
          </w:tcPr>
          <w:p w:rsidR="00EF1D37" w:rsidRDefault="00EF1D37" w:rsidP="00152162">
            <w:pPr>
              <w:jc w:val="center"/>
              <w:rPr>
                <w:sz w:val="20"/>
              </w:rPr>
            </w:pPr>
            <w:r>
              <w:rPr>
                <w:sz w:val="20"/>
              </w:rPr>
              <w:t>8,15</w:t>
            </w:r>
          </w:p>
        </w:tc>
        <w:tc>
          <w:tcPr>
            <w:tcW w:w="697" w:type="dxa"/>
            <w:tcBorders>
              <w:top w:val="single" w:sz="4" w:space="0" w:color="auto"/>
              <w:left w:val="single" w:sz="6" w:space="0" w:color="auto"/>
              <w:bottom w:val="single" w:sz="4" w:space="0" w:color="auto"/>
              <w:right w:val="single" w:sz="6" w:space="0" w:color="auto"/>
            </w:tcBorders>
          </w:tcPr>
          <w:p w:rsidR="00EF1D37" w:rsidRDefault="00EF1D37" w:rsidP="00152162">
            <w:pPr>
              <w:jc w:val="center"/>
              <w:rPr>
                <w:sz w:val="20"/>
              </w:rPr>
            </w:pPr>
            <w:r>
              <w:rPr>
                <w:sz w:val="20"/>
              </w:rPr>
              <w:t>7,76</w:t>
            </w:r>
          </w:p>
        </w:tc>
        <w:tc>
          <w:tcPr>
            <w:tcW w:w="697" w:type="dxa"/>
            <w:tcBorders>
              <w:top w:val="single" w:sz="4" w:space="0" w:color="auto"/>
              <w:left w:val="single" w:sz="6" w:space="0" w:color="auto"/>
              <w:bottom w:val="single" w:sz="4" w:space="0" w:color="auto"/>
              <w:right w:val="single" w:sz="6" w:space="0" w:color="auto"/>
            </w:tcBorders>
          </w:tcPr>
          <w:p w:rsidR="00EF1D37" w:rsidRDefault="00EF1D37" w:rsidP="00152162">
            <w:pPr>
              <w:jc w:val="center"/>
              <w:rPr>
                <w:sz w:val="20"/>
              </w:rPr>
            </w:pPr>
            <w:r>
              <w:rPr>
                <w:sz w:val="20"/>
              </w:rPr>
              <w:t>7,46</w:t>
            </w:r>
          </w:p>
        </w:tc>
        <w:tc>
          <w:tcPr>
            <w:tcW w:w="697" w:type="dxa"/>
            <w:tcBorders>
              <w:top w:val="single" w:sz="4" w:space="0" w:color="auto"/>
              <w:left w:val="single" w:sz="6" w:space="0" w:color="auto"/>
              <w:bottom w:val="single" w:sz="4" w:space="0" w:color="auto"/>
              <w:right w:val="single" w:sz="6" w:space="0" w:color="auto"/>
            </w:tcBorders>
          </w:tcPr>
          <w:p w:rsidR="00EF1D37" w:rsidRDefault="00EF1D37" w:rsidP="00152162">
            <w:pPr>
              <w:jc w:val="center"/>
              <w:rPr>
                <w:sz w:val="20"/>
              </w:rPr>
            </w:pPr>
            <w:r>
              <w:rPr>
                <w:sz w:val="20"/>
              </w:rPr>
              <w:t>7,20</w:t>
            </w:r>
          </w:p>
        </w:tc>
        <w:tc>
          <w:tcPr>
            <w:tcW w:w="697" w:type="dxa"/>
            <w:tcBorders>
              <w:top w:val="single" w:sz="4" w:space="0" w:color="auto"/>
              <w:left w:val="single" w:sz="6" w:space="0" w:color="auto"/>
              <w:bottom w:val="single" w:sz="4" w:space="0" w:color="auto"/>
              <w:right w:val="single" w:sz="6" w:space="0" w:color="auto"/>
            </w:tcBorders>
          </w:tcPr>
          <w:p w:rsidR="00EF1D37" w:rsidRDefault="00EF1D37" w:rsidP="00152162">
            <w:pPr>
              <w:jc w:val="center"/>
              <w:rPr>
                <w:sz w:val="20"/>
              </w:rPr>
            </w:pPr>
            <w:r>
              <w:rPr>
                <w:sz w:val="20"/>
              </w:rPr>
              <w:t>7,03</w:t>
            </w:r>
          </w:p>
        </w:tc>
        <w:tc>
          <w:tcPr>
            <w:tcW w:w="697" w:type="dxa"/>
            <w:tcBorders>
              <w:top w:val="single" w:sz="4" w:space="0" w:color="auto"/>
              <w:left w:val="single" w:sz="6" w:space="0" w:color="auto"/>
              <w:bottom w:val="single" w:sz="4" w:space="0" w:color="auto"/>
              <w:right w:val="single" w:sz="6" w:space="0" w:color="auto"/>
            </w:tcBorders>
          </w:tcPr>
          <w:p w:rsidR="00EF1D37" w:rsidRDefault="00EF1D37" w:rsidP="00152162">
            <w:pPr>
              <w:jc w:val="center"/>
              <w:rPr>
                <w:sz w:val="20"/>
              </w:rPr>
            </w:pPr>
            <w:r>
              <w:rPr>
                <w:sz w:val="20"/>
              </w:rPr>
              <w:t xml:space="preserve">7,07 </w:t>
            </w:r>
          </w:p>
        </w:tc>
        <w:tc>
          <w:tcPr>
            <w:tcW w:w="697" w:type="dxa"/>
            <w:tcBorders>
              <w:top w:val="single" w:sz="4" w:space="0" w:color="auto"/>
              <w:left w:val="single" w:sz="6" w:space="0" w:color="auto"/>
              <w:bottom w:val="single" w:sz="4" w:space="0" w:color="auto"/>
              <w:right w:val="single" w:sz="6" w:space="0" w:color="auto"/>
            </w:tcBorders>
          </w:tcPr>
          <w:p w:rsidR="00EF1D37" w:rsidRDefault="00EF1D37" w:rsidP="00152162">
            <w:pPr>
              <w:jc w:val="center"/>
              <w:rPr>
                <w:sz w:val="20"/>
              </w:rPr>
            </w:pPr>
            <w:r>
              <w:rPr>
                <w:sz w:val="20"/>
              </w:rPr>
              <w:t>7,24</w:t>
            </w:r>
          </w:p>
        </w:tc>
        <w:tc>
          <w:tcPr>
            <w:tcW w:w="697" w:type="dxa"/>
            <w:tcBorders>
              <w:top w:val="single" w:sz="4" w:space="0" w:color="auto"/>
              <w:left w:val="single" w:sz="6" w:space="0" w:color="auto"/>
              <w:bottom w:val="single" w:sz="4" w:space="0" w:color="auto"/>
              <w:right w:val="single" w:sz="6" w:space="0" w:color="auto"/>
            </w:tcBorders>
          </w:tcPr>
          <w:p w:rsidR="00EF1D37" w:rsidRDefault="00EF1D37" w:rsidP="00152162">
            <w:pPr>
              <w:jc w:val="center"/>
              <w:rPr>
                <w:sz w:val="20"/>
              </w:rPr>
            </w:pPr>
            <w:r>
              <w:rPr>
                <w:sz w:val="20"/>
              </w:rPr>
              <w:t>7,33</w:t>
            </w:r>
          </w:p>
        </w:tc>
        <w:tc>
          <w:tcPr>
            <w:tcW w:w="697" w:type="dxa"/>
            <w:tcBorders>
              <w:top w:val="single" w:sz="4" w:space="0" w:color="auto"/>
              <w:left w:val="single" w:sz="6" w:space="0" w:color="auto"/>
              <w:bottom w:val="single" w:sz="4" w:space="0" w:color="auto"/>
              <w:right w:val="single" w:sz="6" w:space="0" w:color="auto"/>
            </w:tcBorders>
          </w:tcPr>
          <w:p w:rsidR="00EF1D37" w:rsidRDefault="00EF1D37" w:rsidP="00152162">
            <w:pPr>
              <w:jc w:val="center"/>
              <w:rPr>
                <w:sz w:val="20"/>
              </w:rPr>
            </w:pPr>
            <w:r>
              <w:rPr>
                <w:sz w:val="20"/>
              </w:rPr>
              <w:t>7,41</w:t>
            </w:r>
          </w:p>
        </w:tc>
        <w:tc>
          <w:tcPr>
            <w:tcW w:w="697" w:type="dxa"/>
            <w:tcBorders>
              <w:top w:val="single" w:sz="4" w:space="0" w:color="auto"/>
              <w:left w:val="single" w:sz="6" w:space="0" w:color="auto"/>
              <w:bottom w:val="single" w:sz="4" w:space="0" w:color="auto"/>
              <w:right w:val="double" w:sz="4" w:space="0" w:color="auto"/>
            </w:tcBorders>
          </w:tcPr>
          <w:p w:rsidR="00EF1D37" w:rsidRDefault="00EF1D37" w:rsidP="00152162">
            <w:pPr>
              <w:jc w:val="center"/>
              <w:rPr>
                <w:b/>
                <w:sz w:val="20"/>
              </w:rPr>
            </w:pPr>
            <w:r>
              <w:rPr>
                <w:b/>
                <w:sz w:val="20"/>
              </w:rPr>
              <w:t>7,66</w:t>
            </w:r>
          </w:p>
        </w:tc>
      </w:tr>
      <w:tr w:rsidR="00EF1D37" w:rsidRPr="009A018E" w:rsidTr="00152162">
        <w:trPr>
          <w:cantSplit/>
          <w:trHeight w:val="268"/>
        </w:trPr>
        <w:tc>
          <w:tcPr>
            <w:tcW w:w="603" w:type="dxa"/>
            <w:tcBorders>
              <w:top w:val="single" w:sz="4" w:space="0" w:color="auto"/>
              <w:left w:val="double" w:sz="4" w:space="0" w:color="auto"/>
              <w:bottom w:val="double" w:sz="4" w:space="0" w:color="auto"/>
              <w:right w:val="double" w:sz="4" w:space="0" w:color="auto"/>
            </w:tcBorders>
            <w:vAlign w:val="center"/>
          </w:tcPr>
          <w:p w:rsidR="00EF1D37" w:rsidRDefault="00EF1D37" w:rsidP="00152162">
            <w:pPr>
              <w:rPr>
                <w:sz w:val="20"/>
              </w:rPr>
            </w:pPr>
            <w:r>
              <w:rPr>
                <w:sz w:val="20"/>
              </w:rPr>
              <w:t>2016</w:t>
            </w:r>
          </w:p>
        </w:tc>
        <w:tc>
          <w:tcPr>
            <w:tcW w:w="697" w:type="dxa"/>
            <w:tcBorders>
              <w:top w:val="single" w:sz="4" w:space="0" w:color="auto"/>
              <w:left w:val="double" w:sz="4" w:space="0" w:color="auto"/>
              <w:bottom w:val="double" w:sz="4" w:space="0" w:color="auto"/>
              <w:right w:val="single" w:sz="6" w:space="0" w:color="auto"/>
            </w:tcBorders>
          </w:tcPr>
          <w:p w:rsidR="00EF1D37" w:rsidRDefault="00EF1D37" w:rsidP="00152162">
            <w:pPr>
              <w:jc w:val="center"/>
              <w:rPr>
                <w:sz w:val="20"/>
              </w:rPr>
            </w:pPr>
            <w:r>
              <w:rPr>
                <w:sz w:val="20"/>
              </w:rPr>
              <w:t>7,32</w:t>
            </w:r>
          </w:p>
        </w:tc>
        <w:tc>
          <w:tcPr>
            <w:tcW w:w="697" w:type="dxa"/>
            <w:tcBorders>
              <w:top w:val="single" w:sz="4" w:space="0" w:color="auto"/>
              <w:left w:val="single" w:sz="6" w:space="0" w:color="auto"/>
              <w:bottom w:val="double" w:sz="4" w:space="0" w:color="auto"/>
              <w:right w:val="single" w:sz="6" w:space="0" w:color="auto"/>
            </w:tcBorders>
          </w:tcPr>
          <w:p w:rsidR="00EF1D37" w:rsidRDefault="00EF1D37" w:rsidP="00152162">
            <w:pPr>
              <w:jc w:val="center"/>
              <w:rPr>
                <w:sz w:val="20"/>
              </w:rPr>
            </w:pPr>
            <w:r>
              <w:rPr>
                <w:sz w:val="20"/>
              </w:rPr>
              <w:t>7,08</w:t>
            </w:r>
          </w:p>
        </w:tc>
        <w:tc>
          <w:tcPr>
            <w:tcW w:w="697" w:type="dxa"/>
            <w:tcBorders>
              <w:top w:val="single" w:sz="4" w:space="0" w:color="auto"/>
              <w:left w:val="single" w:sz="6" w:space="0" w:color="auto"/>
              <w:bottom w:val="double" w:sz="4" w:space="0" w:color="auto"/>
              <w:right w:val="single" w:sz="6" w:space="0" w:color="auto"/>
            </w:tcBorders>
          </w:tcPr>
          <w:p w:rsidR="00EF1D37" w:rsidRDefault="00EF1D37" w:rsidP="00152162">
            <w:pPr>
              <w:jc w:val="center"/>
              <w:rPr>
                <w:sz w:val="20"/>
              </w:rPr>
            </w:pPr>
            <w:r>
              <w:rPr>
                <w:sz w:val="20"/>
              </w:rPr>
              <w:t>6,81</w:t>
            </w:r>
          </w:p>
        </w:tc>
        <w:tc>
          <w:tcPr>
            <w:tcW w:w="697" w:type="dxa"/>
            <w:tcBorders>
              <w:top w:val="single" w:sz="4" w:space="0" w:color="auto"/>
              <w:left w:val="single" w:sz="6" w:space="0" w:color="auto"/>
              <w:bottom w:val="double" w:sz="4" w:space="0" w:color="auto"/>
              <w:right w:val="single" w:sz="6" w:space="0" w:color="auto"/>
            </w:tcBorders>
          </w:tcPr>
          <w:p w:rsidR="00EF1D37" w:rsidRPr="00431056" w:rsidRDefault="00EF1D37" w:rsidP="00152162">
            <w:pPr>
              <w:jc w:val="center"/>
              <w:rPr>
                <w:color w:val="C00000"/>
                <w:sz w:val="20"/>
                <w:vertAlign w:val="superscript"/>
              </w:rPr>
            </w:pPr>
            <w:r w:rsidRPr="001A1DAA">
              <w:rPr>
                <w:sz w:val="20"/>
              </w:rPr>
              <w:t>6,54</w:t>
            </w:r>
          </w:p>
        </w:tc>
        <w:tc>
          <w:tcPr>
            <w:tcW w:w="697" w:type="dxa"/>
            <w:tcBorders>
              <w:top w:val="single" w:sz="4" w:space="0" w:color="auto"/>
              <w:left w:val="single" w:sz="6" w:space="0" w:color="auto"/>
              <w:bottom w:val="double" w:sz="4" w:space="0" w:color="auto"/>
              <w:right w:val="single" w:sz="6" w:space="0" w:color="auto"/>
            </w:tcBorders>
          </w:tcPr>
          <w:p w:rsidR="00EF1D37" w:rsidRDefault="00EF1D37" w:rsidP="00152162">
            <w:pPr>
              <w:jc w:val="center"/>
              <w:rPr>
                <w:sz w:val="20"/>
              </w:rPr>
            </w:pPr>
            <w:r w:rsidRPr="00431056">
              <w:rPr>
                <w:color w:val="C00000"/>
                <w:sz w:val="20"/>
              </w:rPr>
              <w:t>6,</w:t>
            </w:r>
            <w:r>
              <w:rPr>
                <w:color w:val="C00000"/>
                <w:sz w:val="20"/>
              </w:rPr>
              <w:t>34</w:t>
            </w:r>
            <w:r>
              <w:rPr>
                <w:color w:val="C00000"/>
                <w:sz w:val="20"/>
                <w:vertAlign w:val="superscript"/>
              </w:rPr>
              <w:t>*)</w:t>
            </w:r>
          </w:p>
        </w:tc>
        <w:tc>
          <w:tcPr>
            <w:tcW w:w="697" w:type="dxa"/>
            <w:tcBorders>
              <w:top w:val="single" w:sz="4" w:space="0" w:color="auto"/>
              <w:left w:val="single" w:sz="6" w:space="0" w:color="auto"/>
              <w:bottom w:val="double" w:sz="4" w:space="0" w:color="auto"/>
              <w:right w:val="single" w:sz="6" w:space="0" w:color="auto"/>
            </w:tcBorders>
          </w:tcPr>
          <w:p w:rsidR="00EF1D37" w:rsidRDefault="00EF1D37" w:rsidP="00152162">
            <w:pPr>
              <w:jc w:val="center"/>
              <w:rPr>
                <w:sz w:val="20"/>
              </w:rPr>
            </w:pPr>
          </w:p>
        </w:tc>
        <w:tc>
          <w:tcPr>
            <w:tcW w:w="697" w:type="dxa"/>
            <w:tcBorders>
              <w:top w:val="single" w:sz="4" w:space="0" w:color="auto"/>
              <w:left w:val="single" w:sz="6" w:space="0" w:color="auto"/>
              <w:bottom w:val="double" w:sz="4" w:space="0" w:color="auto"/>
              <w:right w:val="single" w:sz="6" w:space="0" w:color="auto"/>
            </w:tcBorders>
          </w:tcPr>
          <w:p w:rsidR="00EF1D37" w:rsidRDefault="00EF1D37" w:rsidP="00152162">
            <w:pPr>
              <w:jc w:val="center"/>
              <w:rPr>
                <w:sz w:val="20"/>
              </w:rPr>
            </w:pPr>
          </w:p>
        </w:tc>
        <w:tc>
          <w:tcPr>
            <w:tcW w:w="697" w:type="dxa"/>
            <w:tcBorders>
              <w:top w:val="single" w:sz="4" w:space="0" w:color="auto"/>
              <w:left w:val="single" w:sz="6" w:space="0" w:color="auto"/>
              <w:bottom w:val="double" w:sz="4" w:space="0" w:color="auto"/>
              <w:right w:val="single" w:sz="6" w:space="0" w:color="auto"/>
            </w:tcBorders>
          </w:tcPr>
          <w:p w:rsidR="00EF1D37" w:rsidRDefault="00EF1D37" w:rsidP="00152162">
            <w:pPr>
              <w:jc w:val="center"/>
              <w:rPr>
                <w:sz w:val="20"/>
              </w:rPr>
            </w:pPr>
          </w:p>
        </w:tc>
        <w:tc>
          <w:tcPr>
            <w:tcW w:w="697" w:type="dxa"/>
            <w:tcBorders>
              <w:top w:val="single" w:sz="4" w:space="0" w:color="auto"/>
              <w:left w:val="single" w:sz="6" w:space="0" w:color="auto"/>
              <w:bottom w:val="double" w:sz="4" w:space="0" w:color="auto"/>
              <w:right w:val="single" w:sz="6" w:space="0" w:color="auto"/>
            </w:tcBorders>
          </w:tcPr>
          <w:p w:rsidR="00EF1D37" w:rsidRDefault="00EF1D37" w:rsidP="00152162">
            <w:pPr>
              <w:jc w:val="center"/>
              <w:rPr>
                <w:sz w:val="20"/>
              </w:rPr>
            </w:pPr>
          </w:p>
        </w:tc>
        <w:tc>
          <w:tcPr>
            <w:tcW w:w="697" w:type="dxa"/>
            <w:tcBorders>
              <w:top w:val="single" w:sz="4" w:space="0" w:color="auto"/>
              <w:left w:val="single" w:sz="6" w:space="0" w:color="auto"/>
              <w:bottom w:val="double" w:sz="4" w:space="0" w:color="auto"/>
              <w:right w:val="single" w:sz="6" w:space="0" w:color="auto"/>
            </w:tcBorders>
          </w:tcPr>
          <w:p w:rsidR="00EF1D37" w:rsidRDefault="00EF1D37" w:rsidP="00152162">
            <w:pPr>
              <w:jc w:val="center"/>
              <w:rPr>
                <w:sz w:val="20"/>
              </w:rPr>
            </w:pPr>
          </w:p>
        </w:tc>
        <w:tc>
          <w:tcPr>
            <w:tcW w:w="697" w:type="dxa"/>
            <w:tcBorders>
              <w:top w:val="single" w:sz="4" w:space="0" w:color="auto"/>
              <w:left w:val="single" w:sz="6" w:space="0" w:color="auto"/>
              <w:bottom w:val="double" w:sz="4" w:space="0" w:color="auto"/>
              <w:right w:val="single" w:sz="6" w:space="0" w:color="auto"/>
            </w:tcBorders>
          </w:tcPr>
          <w:p w:rsidR="00EF1D37" w:rsidRDefault="00EF1D37" w:rsidP="00152162">
            <w:pPr>
              <w:jc w:val="center"/>
              <w:rPr>
                <w:sz w:val="20"/>
              </w:rPr>
            </w:pPr>
          </w:p>
        </w:tc>
        <w:tc>
          <w:tcPr>
            <w:tcW w:w="697" w:type="dxa"/>
            <w:tcBorders>
              <w:top w:val="single" w:sz="4" w:space="0" w:color="auto"/>
              <w:left w:val="single" w:sz="6" w:space="0" w:color="auto"/>
              <w:bottom w:val="double" w:sz="4" w:space="0" w:color="auto"/>
              <w:right w:val="single" w:sz="6" w:space="0" w:color="auto"/>
            </w:tcBorders>
          </w:tcPr>
          <w:p w:rsidR="00EF1D37" w:rsidRDefault="00EF1D37" w:rsidP="00152162">
            <w:pPr>
              <w:jc w:val="center"/>
              <w:rPr>
                <w:sz w:val="20"/>
              </w:rPr>
            </w:pPr>
          </w:p>
        </w:tc>
        <w:tc>
          <w:tcPr>
            <w:tcW w:w="697" w:type="dxa"/>
            <w:tcBorders>
              <w:top w:val="single" w:sz="4" w:space="0" w:color="auto"/>
              <w:left w:val="single" w:sz="6" w:space="0" w:color="auto"/>
              <w:bottom w:val="double" w:sz="4" w:space="0" w:color="auto"/>
              <w:right w:val="double" w:sz="4" w:space="0" w:color="auto"/>
            </w:tcBorders>
          </w:tcPr>
          <w:p w:rsidR="00EF1D37" w:rsidRDefault="00EF1D37" w:rsidP="00152162">
            <w:pPr>
              <w:jc w:val="center"/>
              <w:rPr>
                <w:b/>
                <w:sz w:val="20"/>
              </w:rPr>
            </w:pPr>
          </w:p>
        </w:tc>
      </w:tr>
    </w:tbl>
    <w:p w:rsidR="00EF1D37" w:rsidRDefault="00EF1D37" w:rsidP="00EF1D37">
      <w:pPr>
        <w:rPr>
          <w:i/>
          <w:sz w:val="18"/>
          <w:szCs w:val="18"/>
        </w:rPr>
      </w:pPr>
      <w:r w:rsidRPr="00B43AF0">
        <w:rPr>
          <w:i/>
          <w:sz w:val="18"/>
          <w:szCs w:val="18"/>
        </w:rPr>
        <w:t>Pramen: Rezortní statistika Mlék (</w:t>
      </w:r>
      <w:proofErr w:type="spellStart"/>
      <w:r w:rsidRPr="00B43AF0">
        <w:rPr>
          <w:i/>
          <w:sz w:val="18"/>
          <w:szCs w:val="18"/>
        </w:rPr>
        <w:t>MZe</w:t>
      </w:r>
      <w:proofErr w:type="spellEnd"/>
      <w:r w:rsidRPr="00B43AF0">
        <w:rPr>
          <w:i/>
          <w:sz w:val="18"/>
          <w:szCs w:val="18"/>
        </w:rPr>
        <w:t>) 6-12</w:t>
      </w:r>
      <w:r>
        <w:rPr>
          <w:i/>
          <w:sz w:val="18"/>
          <w:szCs w:val="18"/>
        </w:rPr>
        <w:t xml:space="preserve">; </w:t>
      </w:r>
      <w:r w:rsidRPr="00B43AF0">
        <w:rPr>
          <w:i/>
          <w:sz w:val="18"/>
          <w:szCs w:val="18"/>
        </w:rPr>
        <w:t>ukazatel průměr roku je počítán jako aritmetický průměr</w:t>
      </w:r>
    </w:p>
    <w:p w:rsidR="00EF1D37" w:rsidRPr="00431056" w:rsidRDefault="00EF1D37" w:rsidP="00EF1D37">
      <w:pPr>
        <w:jc w:val="both"/>
        <w:rPr>
          <w:sz w:val="18"/>
          <w:szCs w:val="18"/>
        </w:rPr>
      </w:pPr>
      <w:r w:rsidRPr="00431056">
        <w:rPr>
          <w:sz w:val="18"/>
          <w:szCs w:val="18"/>
        </w:rPr>
        <w:t>Pozn.: *) odhad</w:t>
      </w:r>
    </w:p>
    <w:p w:rsidR="00EF1D37" w:rsidRDefault="00EF1D37" w:rsidP="00EF1D37">
      <w:pPr>
        <w:rPr>
          <w:b/>
        </w:rPr>
      </w:pPr>
    </w:p>
    <w:p w:rsidR="00EF1D37" w:rsidRDefault="00EF1D37" w:rsidP="00EF1D37">
      <w:pPr>
        <w:rPr>
          <w:b/>
        </w:rPr>
      </w:pPr>
    </w:p>
    <w:p w:rsidR="00EF1D37" w:rsidRDefault="00EF1D37" w:rsidP="00EF1D37">
      <w:pPr>
        <w:rPr>
          <w:b/>
        </w:rPr>
      </w:pPr>
      <w:r>
        <w:rPr>
          <w:b/>
        </w:rPr>
        <w:t>Vývoj cen zemědělských (CZV) a průmyslových (CPV) výrobců v Kč/l (kg)</w:t>
      </w: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2"/>
        <w:gridCol w:w="992"/>
        <w:gridCol w:w="993"/>
        <w:gridCol w:w="1134"/>
        <w:gridCol w:w="1559"/>
        <w:gridCol w:w="1506"/>
      </w:tblGrid>
      <w:tr w:rsidR="00EF1D37" w:rsidRPr="007B3E63" w:rsidTr="00152162">
        <w:trPr>
          <w:trHeight w:val="354"/>
        </w:trPr>
        <w:tc>
          <w:tcPr>
            <w:tcW w:w="3652" w:type="dxa"/>
            <w:shd w:val="clear" w:color="auto" w:fill="DAEEF3"/>
          </w:tcPr>
          <w:p w:rsidR="00EF1D37" w:rsidRPr="007B3E63" w:rsidRDefault="00EF1D37" w:rsidP="00152162">
            <w:pPr>
              <w:rPr>
                <w:b/>
                <w:sz w:val="18"/>
                <w:szCs w:val="18"/>
              </w:rPr>
            </w:pPr>
          </w:p>
        </w:tc>
        <w:tc>
          <w:tcPr>
            <w:tcW w:w="992" w:type="dxa"/>
            <w:shd w:val="clear" w:color="auto" w:fill="DAEEF3"/>
          </w:tcPr>
          <w:p w:rsidR="00EF1D37" w:rsidRPr="00CC336A" w:rsidRDefault="00EF1D37" w:rsidP="00152162">
            <w:pPr>
              <w:jc w:val="center"/>
              <w:rPr>
                <w:b/>
                <w:sz w:val="16"/>
                <w:szCs w:val="16"/>
              </w:rPr>
            </w:pPr>
            <w:r w:rsidRPr="00CC336A">
              <w:rPr>
                <w:b/>
                <w:sz w:val="16"/>
                <w:szCs w:val="16"/>
              </w:rPr>
              <w:t>Březen</w:t>
            </w:r>
          </w:p>
          <w:p w:rsidR="00EF1D37" w:rsidRPr="00CC336A" w:rsidRDefault="00EF1D37" w:rsidP="00152162">
            <w:pPr>
              <w:jc w:val="center"/>
              <w:rPr>
                <w:b/>
                <w:sz w:val="16"/>
                <w:szCs w:val="16"/>
              </w:rPr>
            </w:pPr>
            <w:r w:rsidRPr="00CC336A">
              <w:rPr>
                <w:b/>
                <w:sz w:val="16"/>
                <w:szCs w:val="16"/>
              </w:rPr>
              <w:t>2015</w:t>
            </w:r>
          </w:p>
        </w:tc>
        <w:tc>
          <w:tcPr>
            <w:tcW w:w="993" w:type="dxa"/>
            <w:shd w:val="clear" w:color="auto" w:fill="DAEEF3"/>
          </w:tcPr>
          <w:p w:rsidR="00EF1D37" w:rsidRPr="00CC336A" w:rsidRDefault="00EF1D37" w:rsidP="00152162">
            <w:pPr>
              <w:jc w:val="center"/>
              <w:rPr>
                <w:b/>
                <w:sz w:val="16"/>
                <w:szCs w:val="16"/>
              </w:rPr>
            </w:pPr>
            <w:r w:rsidRPr="00CC336A">
              <w:rPr>
                <w:b/>
                <w:sz w:val="16"/>
                <w:szCs w:val="16"/>
              </w:rPr>
              <w:t>Leden</w:t>
            </w:r>
          </w:p>
          <w:p w:rsidR="00EF1D37" w:rsidRPr="00CC336A" w:rsidRDefault="00EF1D37" w:rsidP="00152162">
            <w:pPr>
              <w:jc w:val="center"/>
              <w:rPr>
                <w:b/>
                <w:sz w:val="16"/>
                <w:szCs w:val="16"/>
              </w:rPr>
            </w:pPr>
            <w:r w:rsidRPr="00CC336A">
              <w:rPr>
                <w:b/>
                <w:sz w:val="16"/>
                <w:szCs w:val="16"/>
              </w:rPr>
              <w:t>2016</w:t>
            </w:r>
          </w:p>
        </w:tc>
        <w:tc>
          <w:tcPr>
            <w:tcW w:w="1134" w:type="dxa"/>
            <w:shd w:val="clear" w:color="auto" w:fill="DAEEF3"/>
          </w:tcPr>
          <w:p w:rsidR="00EF1D37" w:rsidRPr="00CC336A" w:rsidRDefault="00EF1D37" w:rsidP="00152162">
            <w:pPr>
              <w:jc w:val="center"/>
              <w:rPr>
                <w:b/>
                <w:sz w:val="16"/>
                <w:szCs w:val="16"/>
              </w:rPr>
            </w:pPr>
            <w:r w:rsidRPr="00CC336A">
              <w:rPr>
                <w:b/>
                <w:sz w:val="16"/>
                <w:szCs w:val="16"/>
              </w:rPr>
              <w:t>Březen</w:t>
            </w:r>
          </w:p>
          <w:p w:rsidR="00EF1D37" w:rsidRPr="00CC336A" w:rsidRDefault="00EF1D37" w:rsidP="00152162">
            <w:pPr>
              <w:jc w:val="center"/>
              <w:rPr>
                <w:b/>
                <w:sz w:val="16"/>
                <w:szCs w:val="16"/>
              </w:rPr>
            </w:pPr>
            <w:r w:rsidRPr="00CC336A">
              <w:rPr>
                <w:b/>
                <w:sz w:val="16"/>
                <w:szCs w:val="16"/>
              </w:rPr>
              <w:t>2016</w:t>
            </w:r>
          </w:p>
        </w:tc>
        <w:tc>
          <w:tcPr>
            <w:tcW w:w="1559" w:type="dxa"/>
            <w:shd w:val="clear" w:color="auto" w:fill="DAEEF3"/>
          </w:tcPr>
          <w:p w:rsidR="00EF1D37" w:rsidRPr="00CC336A" w:rsidRDefault="00EF1D37" w:rsidP="00152162">
            <w:pPr>
              <w:jc w:val="center"/>
              <w:rPr>
                <w:b/>
                <w:sz w:val="16"/>
                <w:szCs w:val="16"/>
              </w:rPr>
            </w:pPr>
            <w:r w:rsidRPr="00CC336A">
              <w:rPr>
                <w:b/>
                <w:sz w:val="16"/>
                <w:szCs w:val="16"/>
              </w:rPr>
              <w:t>Index</w:t>
            </w:r>
            <w:r>
              <w:rPr>
                <w:b/>
                <w:sz w:val="16"/>
                <w:szCs w:val="16"/>
              </w:rPr>
              <w:t xml:space="preserve"> </w:t>
            </w:r>
          </w:p>
          <w:p w:rsidR="00EF1D37" w:rsidRPr="00CC336A" w:rsidRDefault="00EF1D37" w:rsidP="00152162">
            <w:pPr>
              <w:jc w:val="center"/>
              <w:rPr>
                <w:b/>
                <w:sz w:val="16"/>
                <w:szCs w:val="16"/>
              </w:rPr>
            </w:pPr>
            <w:r w:rsidRPr="00CC336A">
              <w:rPr>
                <w:b/>
                <w:sz w:val="16"/>
                <w:szCs w:val="16"/>
              </w:rPr>
              <w:t>Březen</w:t>
            </w:r>
            <w:r>
              <w:rPr>
                <w:b/>
                <w:sz w:val="16"/>
                <w:szCs w:val="16"/>
              </w:rPr>
              <w:t xml:space="preserve"> </w:t>
            </w:r>
            <w:r w:rsidRPr="00CC336A">
              <w:rPr>
                <w:b/>
                <w:sz w:val="16"/>
                <w:szCs w:val="16"/>
              </w:rPr>
              <w:t>2016/leden</w:t>
            </w:r>
            <w:r>
              <w:rPr>
                <w:b/>
                <w:sz w:val="16"/>
                <w:szCs w:val="16"/>
              </w:rPr>
              <w:t xml:space="preserve"> </w:t>
            </w:r>
            <w:r w:rsidRPr="00CC336A">
              <w:rPr>
                <w:b/>
                <w:sz w:val="16"/>
                <w:szCs w:val="16"/>
              </w:rPr>
              <w:t>2016</w:t>
            </w:r>
          </w:p>
        </w:tc>
        <w:tc>
          <w:tcPr>
            <w:tcW w:w="1506" w:type="dxa"/>
            <w:shd w:val="clear" w:color="auto" w:fill="DAEEF3"/>
          </w:tcPr>
          <w:p w:rsidR="00EF1D37" w:rsidRPr="00CC336A" w:rsidRDefault="00EF1D37" w:rsidP="00152162">
            <w:pPr>
              <w:jc w:val="center"/>
              <w:rPr>
                <w:b/>
                <w:sz w:val="16"/>
                <w:szCs w:val="16"/>
              </w:rPr>
            </w:pPr>
            <w:r w:rsidRPr="00CC336A">
              <w:rPr>
                <w:b/>
                <w:sz w:val="16"/>
                <w:szCs w:val="16"/>
              </w:rPr>
              <w:t>Index</w:t>
            </w:r>
          </w:p>
          <w:p w:rsidR="00EF1D37" w:rsidRPr="00CC336A" w:rsidRDefault="00EF1D37" w:rsidP="00152162">
            <w:pPr>
              <w:jc w:val="center"/>
              <w:rPr>
                <w:b/>
                <w:sz w:val="16"/>
                <w:szCs w:val="16"/>
              </w:rPr>
            </w:pPr>
            <w:r w:rsidRPr="00CC336A">
              <w:rPr>
                <w:b/>
                <w:sz w:val="16"/>
                <w:szCs w:val="16"/>
              </w:rPr>
              <w:t>Březen</w:t>
            </w:r>
            <w:r>
              <w:rPr>
                <w:b/>
                <w:sz w:val="16"/>
                <w:szCs w:val="16"/>
              </w:rPr>
              <w:t xml:space="preserve"> </w:t>
            </w:r>
            <w:r w:rsidRPr="00CC336A">
              <w:rPr>
                <w:b/>
                <w:sz w:val="16"/>
                <w:szCs w:val="16"/>
              </w:rPr>
              <w:t>2016/</w:t>
            </w:r>
            <w:r>
              <w:rPr>
                <w:b/>
                <w:sz w:val="16"/>
                <w:szCs w:val="16"/>
              </w:rPr>
              <w:t>b</w:t>
            </w:r>
            <w:r w:rsidRPr="00CC336A">
              <w:rPr>
                <w:b/>
                <w:sz w:val="16"/>
                <w:szCs w:val="16"/>
              </w:rPr>
              <w:t>řezen</w:t>
            </w:r>
            <w:r>
              <w:rPr>
                <w:b/>
                <w:sz w:val="16"/>
                <w:szCs w:val="16"/>
              </w:rPr>
              <w:t xml:space="preserve"> </w:t>
            </w:r>
            <w:r w:rsidRPr="00CC336A">
              <w:rPr>
                <w:b/>
                <w:sz w:val="16"/>
                <w:szCs w:val="16"/>
              </w:rPr>
              <w:t>2015</w:t>
            </w:r>
          </w:p>
        </w:tc>
      </w:tr>
      <w:tr w:rsidR="00EF1D37" w:rsidRPr="007B3E63" w:rsidTr="00152162">
        <w:trPr>
          <w:trHeight w:val="398"/>
        </w:trPr>
        <w:tc>
          <w:tcPr>
            <w:tcW w:w="3652" w:type="dxa"/>
            <w:shd w:val="clear" w:color="auto" w:fill="DAEEF3"/>
          </w:tcPr>
          <w:p w:rsidR="00EF1D37" w:rsidRPr="007B3E63" w:rsidRDefault="00EF1D37" w:rsidP="00152162">
            <w:pPr>
              <w:rPr>
                <w:b/>
                <w:sz w:val="18"/>
                <w:szCs w:val="18"/>
              </w:rPr>
            </w:pPr>
            <w:r w:rsidRPr="007B3E63">
              <w:rPr>
                <w:b/>
                <w:sz w:val="18"/>
                <w:szCs w:val="18"/>
              </w:rPr>
              <w:t>CZV syrové kravské mléko celkem</w:t>
            </w:r>
          </w:p>
        </w:tc>
        <w:tc>
          <w:tcPr>
            <w:tcW w:w="992" w:type="dxa"/>
          </w:tcPr>
          <w:p w:rsidR="00EF1D37" w:rsidRPr="007B3E63" w:rsidRDefault="00EF1D37" w:rsidP="00152162">
            <w:pPr>
              <w:jc w:val="center"/>
              <w:rPr>
                <w:b/>
                <w:sz w:val="18"/>
                <w:szCs w:val="18"/>
              </w:rPr>
            </w:pPr>
            <w:r>
              <w:rPr>
                <w:b/>
                <w:sz w:val="18"/>
                <w:szCs w:val="18"/>
              </w:rPr>
              <w:t>8,31</w:t>
            </w:r>
          </w:p>
        </w:tc>
        <w:tc>
          <w:tcPr>
            <w:tcW w:w="993" w:type="dxa"/>
          </w:tcPr>
          <w:p w:rsidR="00EF1D37" w:rsidRPr="007B3E63" w:rsidRDefault="00EF1D37" w:rsidP="00152162">
            <w:pPr>
              <w:jc w:val="center"/>
              <w:rPr>
                <w:b/>
                <w:sz w:val="18"/>
                <w:szCs w:val="18"/>
              </w:rPr>
            </w:pPr>
            <w:r>
              <w:rPr>
                <w:b/>
                <w:sz w:val="18"/>
                <w:szCs w:val="18"/>
              </w:rPr>
              <w:t>7,32</w:t>
            </w:r>
          </w:p>
        </w:tc>
        <w:tc>
          <w:tcPr>
            <w:tcW w:w="1134" w:type="dxa"/>
          </w:tcPr>
          <w:p w:rsidR="00EF1D37" w:rsidRPr="007B3E63" w:rsidRDefault="00EF1D37" w:rsidP="00152162">
            <w:pPr>
              <w:jc w:val="center"/>
              <w:rPr>
                <w:b/>
                <w:sz w:val="18"/>
                <w:szCs w:val="18"/>
              </w:rPr>
            </w:pPr>
            <w:r>
              <w:rPr>
                <w:b/>
                <w:sz w:val="18"/>
                <w:szCs w:val="18"/>
              </w:rPr>
              <w:t>6,81</w:t>
            </w:r>
          </w:p>
        </w:tc>
        <w:tc>
          <w:tcPr>
            <w:tcW w:w="1559" w:type="dxa"/>
          </w:tcPr>
          <w:p w:rsidR="00EF1D37" w:rsidRPr="007B3E63" w:rsidRDefault="00EF1D37" w:rsidP="00152162">
            <w:pPr>
              <w:jc w:val="center"/>
              <w:rPr>
                <w:b/>
                <w:color w:val="17365D"/>
                <w:sz w:val="18"/>
                <w:szCs w:val="18"/>
              </w:rPr>
            </w:pPr>
            <w:r>
              <w:rPr>
                <w:b/>
                <w:color w:val="17365D"/>
                <w:sz w:val="18"/>
                <w:szCs w:val="18"/>
              </w:rPr>
              <w:t>93,0</w:t>
            </w:r>
          </w:p>
        </w:tc>
        <w:tc>
          <w:tcPr>
            <w:tcW w:w="1506" w:type="dxa"/>
          </w:tcPr>
          <w:p w:rsidR="00EF1D37" w:rsidRPr="007B3E63" w:rsidRDefault="00EF1D37" w:rsidP="00152162">
            <w:pPr>
              <w:jc w:val="center"/>
              <w:rPr>
                <w:b/>
                <w:color w:val="17365D"/>
                <w:sz w:val="18"/>
                <w:szCs w:val="18"/>
              </w:rPr>
            </w:pPr>
            <w:r>
              <w:rPr>
                <w:b/>
                <w:color w:val="17365D"/>
                <w:sz w:val="18"/>
                <w:szCs w:val="18"/>
              </w:rPr>
              <w:t>81,9</w:t>
            </w:r>
          </w:p>
        </w:tc>
      </w:tr>
      <w:tr w:rsidR="00EF1D37" w:rsidRPr="007B3E63" w:rsidTr="00152162">
        <w:trPr>
          <w:trHeight w:val="206"/>
        </w:trPr>
        <w:tc>
          <w:tcPr>
            <w:tcW w:w="3652" w:type="dxa"/>
            <w:shd w:val="clear" w:color="auto" w:fill="DAEEF3"/>
          </w:tcPr>
          <w:p w:rsidR="00EF1D37" w:rsidRPr="007B3E63" w:rsidRDefault="00EF1D37" w:rsidP="00152162">
            <w:pPr>
              <w:rPr>
                <w:b/>
                <w:sz w:val="18"/>
                <w:szCs w:val="18"/>
              </w:rPr>
            </w:pPr>
            <w:r w:rsidRPr="007B3E63">
              <w:rPr>
                <w:b/>
                <w:sz w:val="18"/>
                <w:szCs w:val="18"/>
              </w:rPr>
              <w:t xml:space="preserve">CPV mléko polotučné </w:t>
            </w:r>
            <w:proofErr w:type="spellStart"/>
            <w:r w:rsidRPr="007B3E63">
              <w:rPr>
                <w:b/>
                <w:sz w:val="18"/>
                <w:szCs w:val="18"/>
              </w:rPr>
              <w:t>paster</w:t>
            </w:r>
            <w:proofErr w:type="spellEnd"/>
            <w:r w:rsidRPr="007B3E63">
              <w:rPr>
                <w:b/>
                <w:sz w:val="18"/>
                <w:szCs w:val="18"/>
              </w:rPr>
              <w:t>.</w:t>
            </w:r>
          </w:p>
        </w:tc>
        <w:tc>
          <w:tcPr>
            <w:tcW w:w="992" w:type="dxa"/>
          </w:tcPr>
          <w:p w:rsidR="00EF1D37" w:rsidRPr="007B3E63" w:rsidRDefault="00EF1D37" w:rsidP="00152162">
            <w:pPr>
              <w:jc w:val="center"/>
              <w:rPr>
                <w:b/>
                <w:sz w:val="18"/>
                <w:szCs w:val="18"/>
              </w:rPr>
            </w:pPr>
            <w:r>
              <w:rPr>
                <w:b/>
                <w:sz w:val="18"/>
                <w:szCs w:val="18"/>
              </w:rPr>
              <w:t>13,49</w:t>
            </w:r>
          </w:p>
        </w:tc>
        <w:tc>
          <w:tcPr>
            <w:tcW w:w="993" w:type="dxa"/>
          </w:tcPr>
          <w:p w:rsidR="00EF1D37" w:rsidRPr="007B3E63" w:rsidRDefault="00EF1D37" w:rsidP="00152162">
            <w:pPr>
              <w:jc w:val="center"/>
              <w:rPr>
                <w:b/>
                <w:sz w:val="18"/>
                <w:szCs w:val="18"/>
              </w:rPr>
            </w:pPr>
            <w:r>
              <w:rPr>
                <w:b/>
                <w:sz w:val="18"/>
                <w:szCs w:val="18"/>
              </w:rPr>
              <w:t>11,97</w:t>
            </w:r>
          </w:p>
        </w:tc>
        <w:tc>
          <w:tcPr>
            <w:tcW w:w="1134" w:type="dxa"/>
          </w:tcPr>
          <w:p w:rsidR="00EF1D37" w:rsidRPr="007B3E63" w:rsidRDefault="00EF1D37" w:rsidP="00152162">
            <w:pPr>
              <w:jc w:val="center"/>
              <w:rPr>
                <w:b/>
                <w:sz w:val="18"/>
                <w:szCs w:val="18"/>
              </w:rPr>
            </w:pPr>
            <w:r>
              <w:rPr>
                <w:b/>
                <w:sz w:val="18"/>
                <w:szCs w:val="18"/>
              </w:rPr>
              <w:t>11,48</w:t>
            </w:r>
          </w:p>
        </w:tc>
        <w:tc>
          <w:tcPr>
            <w:tcW w:w="1559" w:type="dxa"/>
          </w:tcPr>
          <w:p w:rsidR="00EF1D37" w:rsidRPr="007B3E63" w:rsidRDefault="00EF1D37" w:rsidP="00152162">
            <w:pPr>
              <w:jc w:val="center"/>
              <w:rPr>
                <w:b/>
                <w:color w:val="17365D"/>
                <w:sz w:val="18"/>
                <w:szCs w:val="18"/>
              </w:rPr>
            </w:pPr>
            <w:r>
              <w:rPr>
                <w:b/>
                <w:color w:val="17365D"/>
                <w:sz w:val="18"/>
                <w:szCs w:val="18"/>
              </w:rPr>
              <w:t>95,9</w:t>
            </w:r>
          </w:p>
        </w:tc>
        <w:tc>
          <w:tcPr>
            <w:tcW w:w="1506" w:type="dxa"/>
          </w:tcPr>
          <w:p w:rsidR="00EF1D37" w:rsidRPr="007B3E63" w:rsidRDefault="00EF1D37" w:rsidP="00152162">
            <w:pPr>
              <w:jc w:val="center"/>
              <w:rPr>
                <w:b/>
                <w:color w:val="17365D"/>
                <w:sz w:val="18"/>
                <w:szCs w:val="18"/>
              </w:rPr>
            </w:pPr>
            <w:r>
              <w:rPr>
                <w:b/>
                <w:color w:val="17365D"/>
                <w:sz w:val="18"/>
                <w:szCs w:val="18"/>
              </w:rPr>
              <w:t>85,1</w:t>
            </w:r>
          </w:p>
        </w:tc>
      </w:tr>
      <w:tr w:rsidR="00EF1D37" w:rsidRPr="007B3E63" w:rsidTr="00152162">
        <w:trPr>
          <w:trHeight w:val="191"/>
        </w:trPr>
        <w:tc>
          <w:tcPr>
            <w:tcW w:w="3652" w:type="dxa"/>
            <w:shd w:val="clear" w:color="auto" w:fill="DAEEF3"/>
          </w:tcPr>
          <w:p w:rsidR="00EF1D37" w:rsidRPr="007B3E63" w:rsidRDefault="00EF1D37" w:rsidP="00152162">
            <w:pPr>
              <w:rPr>
                <w:b/>
                <w:sz w:val="18"/>
                <w:szCs w:val="18"/>
              </w:rPr>
            </w:pPr>
            <w:r w:rsidRPr="007B3E63">
              <w:rPr>
                <w:b/>
                <w:sz w:val="18"/>
                <w:szCs w:val="18"/>
              </w:rPr>
              <w:t>CPV mléko polotučné trvanlivé</w:t>
            </w:r>
          </w:p>
        </w:tc>
        <w:tc>
          <w:tcPr>
            <w:tcW w:w="992" w:type="dxa"/>
          </w:tcPr>
          <w:p w:rsidR="00EF1D37" w:rsidRPr="007B3E63" w:rsidRDefault="00EF1D37" w:rsidP="00152162">
            <w:pPr>
              <w:jc w:val="center"/>
              <w:rPr>
                <w:b/>
                <w:sz w:val="18"/>
                <w:szCs w:val="18"/>
              </w:rPr>
            </w:pPr>
            <w:r>
              <w:rPr>
                <w:b/>
                <w:sz w:val="18"/>
                <w:szCs w:val="18"/>
              </w:rPr>
              <w:t>9,87</w:t>
            </w:r>
          </w:p>
        </w:tc>
        <w:tc>
          <w:tcPr>
            <w:tcW w:w="993" w:type="dxa"/>
          </w:tcPr>
          <w:p w:rsidR="00EF1D37" w:rsidRPr="007B3E63" w:rsidRDefault="00EF1D37" w:rsidP="00152162">
            <w:pPr>
              <w:jc w:val="center"/>
              <w:rPr>
                <w:b/>
                <w:sz w:val="18"/>
                <w:szCs w:val="18"/>
              </w:rPr>
            </w:pPr>
            <w:r>
              <w:rPr>
                <w:b/>
                <w:sz w:val="18"/>
                <w:szCs w:val="18"/>
              </w:rPr>
              <w:t>9,55</w:t>
            </w:r>
          </w:p>
        </w:tc>
        <w:tc>
          <w:tcPr>
            <w:tcW w:w="1134" w:type="dxa"/>
          </w:tcPr>
          <w:p w:rsidR="00EF1D37" w:rsidRPr="007B3E63" w:rsidRDefault="00EF1D37" w:rsidP="00152162">
            <w:pPr>
              <w:jc w:val="center"/>
              <w:rPr>
                <w:b/>
                <w:sz w:val="18"/>
                <w:szCs w:val="18"/>
              </w:rPr>
            </w:pPr>
            <w:r>
              <w:rPr>
                <w:b/>
                <w:sz w:val="18"/>
                <w:szCs w:val="18"/>
              </w:rPr>
              <w:t>8,92</w:t>
            </w:r>
          </w:p>
        </w:tc>
        <w:tc>
          <w:tcPr>
            <w:tcW w:w="1559" w:type="dxa"/>
          </w:tcPr>
          <w:p w:rsidR="00EF1D37" w:rsidRPr="007B3E63" w:rsidRDefault="00EF1D37" w:rsidP="00152162">
            <w:pPr>
              <w:jc w:val="center"/>
              <w:rPr>
                <w:b/>
                <w:color w:val="17365D"/>
                <w:sz w:val="18"/>
                <w:szCs w:val="18"/>
              </w:rPr>
            </w:pPr>
            <w:r>
              <w:rPr>
                <w:b/>
                <w:color w:val="17365D"/>
                <w:sz w:val="18"/>
                <w:szCs w:val="18"/>
              </w:rPr>
              <w:t>93,4</w:t>
            </w:r>
          </w:p>
        </w:tc>
        <w:tc>
          <w:tcPr>
            <w:tcW w:w="1506" w:type="dxa"/>
          </w:tcPr>
          <w:p w:rsidR="00EF1D37" w:rsidRPr="007B3E63" w:rsidRDefault="00EF1D37" w:rsidP="00152162">
            <w:pPr>
              <w:jc w:val="center"/>
              <w:rPr>
                <w:b/>
                <w:color w:val="17365D"/>
                <w:sz w:val="18"/>
                <w:szCs w:val="18"/>
              </w:rPr>
            </w:pPr>
            <w:r>
              <w:rPr>
                <w:b/>
                <w:color w:val="17365D"/>
                <w:sz w:val="18"/>
                <w:szCs w:val="18"/>
              </w:rPr>
              <w:t>90,4</w:t>
            </w:r>
          </w:p>
        </w:tc>
      </w:tr>
      <w:tr w:rsidR="00EF1D37" w:rsidRPr="007B3E63" w:rsidTr="00152162">
        <w:trPr>
          <w:trHeight w:val="206"/>
        </w:trPr>
        <w:tc>
          <w:tcPr>
            <w:tcW w:w="3652" w:type="dxa"/>
            <w:shd w:val="clear" w:color="auto" w:fill="DAEEF3"/>
          </w:tcPr>
          <w:p w:rsidR="00EF1D37" w:rsidRPr="007B3E63" w:rsidRDefault="00EF1D37" w:rsidP="00152162">
            <w:pPr>
              <w:rPr>
                <w:b/>
                <w:sz w:val="18"/>
                <w:szCs w:val="18"/>
              </w:rPr>
            </w:pPr>
            <w:r>
              <w:rPr>
                <w:b/>
                <w:sz w:val="18"/>
                <w:szCs w:val="18"/>
              </w:rPr>
              <w:t>CPV máslo</w:t>
            </w:r>
          </w:p>
        </w:tc>
        <w:tc>
          <w:tcPr>
            <w:tcW w:w="992" w:type="dxa"/>
          </w:tcPr>
          <w:p w:rsidR="00EF1D37" w:rsidRDefault="00EF1D37" w:rsidP="00152162">
            <w:pPr>
              <w:jc w:val="center"/>
              <w:rPr>
                <w:b/>
                <w:sz w:val="18"/>
                <w:szCs w:val="18"/>
              </w:rPr>
            </w:pPr>
            <w:r>
              <w:rPr>
                <w:b/>
                <w:sz w:val="18"/>
                <w:szCs w:val="18"/>
              </w:rPr>
              <w:t>106,16</w:t>
            </w:r>
          </w:p>
        </w:tc>
        <w:tc>
          <w:tcPr>
            <w:tcW w:w="993" w:type="dxa"/>
          </w:tcPr>
          <w:p w:rsidR="00EF1D37" w:rsidRPr="007B3E63" w:rsidRDefault="00EF1D37" w:rsidP="00152162">
            <w:pPr>
              <w:jc w:val="center"/>
              <w:rPr>
                <w:b/>
                <w:sz w:val="18"/>
                <w:szCs w:val="18"/>
              </w:rPr>
            </w:pPr>
            <w:r>
              <w:rPr>
                <w:b/>
                <w:sz w:val="18"/>
                <w:szCs w:val="18"/>
              </w:rPr>
              <w:t>101,27</w:t>
            </w:r>
          </w:p>
        </w:tc>
        <w:tc>
          <w:tcPr>
            <w:tcW w:w="1134" w:type="dxa"/>
          </w:tcPr>
          <w:p w:rsidR="00EF1D37" w:rsidRPr="007B3E63" w:rsidRDefault="00EF1D37" w:rsidP="00152162">
            <w:pPr>
              <w:jc w:val="center"/>
              <w:rPr>
                <w:b/>
                <w:sz w:val="18"/>
                <w:szCs w:val="18"/>
              </w:rPr>
            </w:pPr>
            <w:r>
              <w:rPr>
                <w:b/>
                <w:sz w:val="18"/>
                <w:szCs w:val="18"/>
              </w:rPr>
              <w:t>95,89</w:t>
            </w:r>
          </w:p>
        </w:tc>
        <w:tc>
          <w:tcPr>
            <w:tcW w:w="1559" w:type="dxa"/>
          </w:tcPr>
          <w:p w:rsidR="00EF1D37" w:rsidRPr="007B3E63" w:rsidRDefault="00EF1D37" w:rsidP="00152162">
            <w:pPr>
              <w:jc w:val="center"/>
              <w:rPr>
                <w:b/>
                <w:color w:val="17365D"/>
                <w:sz w:val="18"/>
                <w:szCs w:val="18"/>
              </w:rPr>
            </w:pPr>
            <w:r>
              <w:rPr>
                <w:b/>
                <w:color w:val="17365D"/>
                <w:sz w:val="18"/>
                <w:szCs w:val="18"/>
              </w:rPr>
              <w:t>94,7</w:t>
            </w:r>
          </w:p>
        </w:tc>
        <w:tc>
          <w:tcPr>
            <w:tcW w:w="1506" w:type="dxa"/>
          </w:tcPr>
          <w:p w:rsidR="00EF1D37" w:rsidRPr="007B3E63" w:rsidRDefault="00EF1D37" w:rsidP="00152162">
            <w:pPr>
              <w:jc w:val="center"/>
              <w:rPr>
                <w:b/>
                <w:color w:val="17365D"/>
                <w:sz w:val="18"/>
                <w:szCs w:val="18"/>
              </w:rPr>
            </w:pPr>
            <w:r>
              <w:rPr>
                <w:b/>
                <w:color w:val="17365D"/>
                <w:sz w:val="18"/>
                <w:szCs w:val="18"/>
              </w:rPr>
              <w:t>90,3</w:t>
            </w:r>
          </w:p>
        </w:tc>
      </w:tr>
      <w:tr w:rsidR="00EF1D37" w:rsidRPr="007B3E63" w:rsidTr="00152162">
        <w:trPr>
          <w:trHeight w:val="206"/>
        </w:trPr>
        <w:tc>
          <w:tcPr>
            <w:tcW w:w="3652" w:type="dxa"/>
            <w:shd w:val="clear" w:color="auto" w:fill="DAEEF3"/>
          </w:tcPr>
          <w:p w:rsidR="00EF1D37" w:rsidRPr="007B3E63" w:rsidRDefault="00EF1D37" w:rsidP="00152162">
            <w:pPr>
              <w:rPr>
                <w:b/>
                <w:sz w:val="18"/>
                <w:szCs w:val="18"/>
              </w:rPr>
            </w:pPr>
            <w:r>
              <w:rPr>
                <w:b/>
                <w:sz w:val="18"/>
                <w:szCs w:val="18"/>
              </w:rPr>
              <w:t>CPV Eidam (30 % t. v suš.)</w:t>
            </w:r>
          </w:p>
        </w:tc>
        <w:tc>
          <w:tcPr>
            <w:tcW w:w="992" w:type="dxa"/>
          </w:tcPr>
          <w:p w:rsidR="00EF1D37" w:rsidRDefault="00EF1D37" w:rsidP="00152162">
            <w:pPr>
              <w:jc w:val="center"/>
              <w:rPr>
                <w:b/>
                <w:sz w:val="18"/>
                <w:szCs w:val="18"/>
              </w:rPr>
            </w:pPr>
            <w:r>
              <w:rPr>
                <w:b/>
                <w:sz w:val="18"/>
                <w:szCs w:val="18"/>
              </w:rPr>
              <w:t>85,34</w:t>
            </w:r>
          </w:p>
        </w:tc>
        <w:tc>
          <w:tcPr>
            <w:tcW w:w="993" w:type="dxa"/>
          </w:tcPr>
          <w:p w:rsidR="00EF1D37" w:rsidRPr="007B3E63" w:rsidRDefault="00EF1D37" w:rsidP="00152162">
            <w:pPr>
              <w:jc w:val="center"/>
              <w:rPr>
                <w:b/>
                <w:sz w:val="18"/>
                <w:szCs w:val="18"/>
              </w:rPr>
            </w:pPr>
            <w:r>
              <w:rPr>
                <w:b/>
                <w:sz w:val="18"/>
                <w:szCs w:val="18"/>
              </w:rPr>
              <w:t>72,67</w:t>
            </w:r>
          </w:p>
        </w:tc>
        <w:tc>
          <w:tcPr>
            <w:tcW w:w="1134" w:type="dxa"/>
          </w:tcPr>
          <w:p w:rsidR="00EF1D37" w:rsidRPr="007B3E63" w:rsidRDefault="00EF1D37" w:rsidP="00152162">
            <w:pPr>
              <w:jc w:val="center"/>
              <w:rPr>
                <w:b/>
                <w:sz w:val="18"/>
                <w:szCs w:val="18"/>
              </w:rPr>
            </w:pPr>
            <w:r>
              <w:rPr>
                <w:b/>
                <w:sz w:val="18"/>
                <w:szCs w:val="18"/>
              </w:rPr>
              <w:t>64,03</w:t>
            </w:r>
          </w:p>
        </w:tc>
        <w:tc>
          <w:tcPr>
            <w:tcW w:w="1559" w:type="dxa"/>
          </w:tcPr>
          <w:p w:rsidR="00EF1D37" w:rsidRPr="007B3E63" w:rsidRDefault="00EF1D37" w:rsidP="00152162">
            <w:pPr>
              <w:jc w:val="center"/>
              <w:rPr>
                <w:b/>
                <w:color w:val="17365D"/>
                <w:sz w:val="18"/>
                <w:szCs w:val="18"/>
              </w:rPr>
            </w:pPr>
            <w:r>
              <w:rPr>
                <w:b/>
                <w:color w:val="17365D"/>
                <w:sz w:val="18"/>
                <w:szCs w:val="18"/>
              </w:rPr>
              <w:t>88,1</w:t>
            </w:r>
          </w:p>
        </w:tc>
        <w:tc>
          <w:tcPr>
            <w:tcW w:w="1506" w:type="dxa"/>
          </w:tcPr>
          <w:p w:rsidR="00EF1D37" w:rsidRPr="007B3E63" w:rsidRDefault="00EF1D37" w:rsidP="00152162">
            <w:pPr>
              <w:jc w:val="center"/>
              <w:rPr>
                <w:b/>
                <w:color w:val="17365D"/>
                <w:sz w:val="18"/>
                <w:szCs w:val="18"/>
              </w:rPr>
            </w:pPr>
            <w:r>
              <w:rPr>
                <w:b/>
                <w:color w:val="17365D"/>
                <w:sz w:val="18"/>
                <w:szCs w:val="18"/>
              </w:rPr>
              <w:t>75,0</w:t>
            </w:r>
          </w:p>
        </w:tc>
      </w:tr>
    </w:tbl>
    <w:p w:rsidR="00EF1D37" w:rsidRDefault="00EF1D37" w:rsidP="00EF1D37">
      <w:pPr>
        <w:rPr>
          <w:i/>
          <w:sz w:val="18"/>
          <w:szCs w:val="18"/>
        </w:rPr>
      </w:pPr>
      <w:r w:rsidRPr="00B43AF0">
        <w:rPr>
          <w:i/>
          <w:sz w:val="18"/>
          <w:szCs w:val="18"/>
        </w:rPr>
        <w:t>Pramen: Rezortní statistika Mlék (</w:t>
      </w:r>
      <w:proofErr w:type="spellStart"/>
      <w:r w:rsidRPr="00B43AF0">
        <w:rPr>
          <w:i/>
          <w:sz w:val="18"/>
          <w:szCs w:val="18"/>
        </w:rPr>
        <w:t>MZe</w:t>
      </w:r>
      <w:proofErr w:type="spellEnd"/>
      <w:r w:rsidRPr="00B43AF0">
        <w:rPr>
          <w:i/>
          <w:sz w:val="18"/>
          <w:szCs w:val="18"/>
        </w:rPr>
        <w:t>) 6-12</w:t>
      </w:r>
      <w:r>
        <w:rPr>
          <w:i/>
          <w:sz w:val="18"/>
          <w:szCs w:val="18"/>
        </w:rPr>
        <w:t xml:space="preserve">, </w:t>
      </w:r>
    </w:p>
    <w:p w:rsidR="00EF1D37" w:rsidRDefault="00EF1D37" w:rsidP="00EF1D37">
      <w:pPr>
        <w:jc w:val="both"/>
      </w:pPr>
    </w:p>
    <w:p w:rsidR="00EF1D37" w:rsidRDefault="00EF1D37" w:rsidP="00EF1D37">
      <w:pPr>
        <w:jc w:val="both"/>
      </w:pPr>
    </w:p>
    <w:p w:rsidR="00EF1D37" w:rsidRDefault="00EF1D37" w:rsidP="00EF1D37">
      <w:pPr>
        <w:jc w:val="both"/>
      </w:pPr>
      <w:r>
        <w:rPr>
          <w:noProof/>
        </w:rPr>
        <w:drawing>
          <wp:inline distT="0" distB="0" distL="0" distR="0">
            <wp:extent cx="5845810" cy="3092450"/>
            <wp:effectExtent l="0" t="0" r="21590" b="12700"/>
            <wp:docPr id="7" name="Graf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F1D37" w:rsidRDefault="00EF1D37" w:rsidP="00EF1D37">
      <w:pPr>
        <w:jc w:val="both"/>
      </w:pPr>
    </w:p>
    <w:bookmarkStart w:id="0" w:name="_MON_1524493703"/>
    <w:bookmarkEnd w:id="0"/>
    <w:p w:rsidR="00EF1D37" w:rsidRDefault="00EF1D37" w:rsidP="00EF1D37">
      <w:pPr>
        <w:jc w:val="both"/>
        <w:rPr>
          <w:noProof/>
        </w:rPr>
      </w:pPr>
      <w:r>
        <w:rPr>
          <w:noProof/>
        </w:rPr>
        <w:object w:dxaOrig="11184" w:dyaOrig="61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pt;height:261.75pt" o:ole="">
            <v:imagedata r:id="rId11" o:title=""/>
          </v:shape>
          <o:OLEObject Type="Embed" ProgID="Excel.Sheet.12" ShapeID="_x0000_i1025" DrawAspect="Content" ObjectID="_1526205107" r:id="rId12"/>
        </w:object>
      </w:r>
    </w:p>
    <w:p w:rsidR="00EF1D37" w:rsidRDefault="00EF1D37" w:rsidP="00EF1D37">
      <w:pPr>
        <w:jc w:val="both"/>
        <w:rPr>
          <w:noProof/>
        </w:rPr>
      </w:pPr>
    </w:p>
    <w:bookmarkStart w:id="1" w:name="_MON_1524491979"/>
    <w:bookmarkEnd w:id="1"/>
    <w:p w:rsidR="00EF1D37" w:rsidRDefault="00EF1D37" w:rsidP="00EF1D37">
      <w:pPr>
        <w:jc w:val="both"/>
        <w:rPr>
          <w:noProof/>
        </w:rPr>
      </w:pPr>
      <w:r>
        <w:rPr>
          <w:noProof/>
        </w:rPr>
        <w:object w:dxaOrig="11179" w:dyaOrig="5985">
          <v:shape id="_x0000_i1026" type="#_x0000_t75" style="width:465pt;height:297.75pt" o:ole="">
            <v:imagedata r:id="rId13" o:title=""/>
          </v:shape>
          <o:OLEObject Type="Embed" ProgID="Excel.Sheet.12" ShapeID="_x0000_i1026" DrawAspect="Content" ObjectID="_1526205108" r:id="rId14"/>
        </w:object>
      </w:r>
    </w:p>
    <w:p w:rsidR="00EF1D37" w:rsidRDefault="00EF1D37" w:rsidP="00EF1D37">
      <w:pPr>
        <w:jc w:val="both"/>
        <w:rPr>
          <w:noProof/>
        </w:rPr>
      </w:pPr>
    </w:p>
    <w:p w:rsidR="00EF1D37" w:rsidRDefault="00EF1D37" w:rsidP="00EF1D37">
      <w:pPr>
        <w:jc w:val="both"/>
        <w:rPr>
          <w:noProof/>
        </w:rPr>
      </w:pPr>
    </w:p>
    <w:p w:rsidR="00EF1D37" w:rsidRDefault="00EF1D37" w:rsidP="00EF1D37">
      <w:pPr>
        <w:jc w:val="both"/>
        <w:rPr>
          <w:noProof/>
        </w:rPr>
      </w:pPr>
    </w:p>
    <w:p w:rsidR="00EF1D37" w:rsidRDefault="00EF1D37" w:rsidP="00EF1D37">
      <w:pPr>
        <w:jc w:val="both"/>
        <w:rPr>
          <w:noProof/>
        </w:rPr>
      </w:pPr>
    </w:p>
    <w:p w:rsidR="00EF1D37" w:rsidRPr="00B85074" w:rsidRDefault="00EF1D37" w:rsidP="00EF1D37">
      <w:pPr>
        <w:pBdr>
          <w:top w:val="single" w:sz="4" w:space="1" w:color="auto"/>
          <w:left w:val="single" w:sz="4" w:space="4" w:color="auto"/>
          <w:bottom w:val="single" w:sz="4" w:space="1" w:color="auto"/>
          <w:right w:val="single" w:sz="4" w:space="0" w:color="auto"/>
        </w:pBdr>
        <w:shd w:val="clear" w:color="auto" w:fill="C2D69B"/>
        <w:jc w:val="center"/>
        <w:rPr>
          <w:b/>
        </w:rPr>
      </w:pPr>
      <w:r>
        <w:rPr>
          <w:b/>
        </w:rPr>
        <w:t>Monitoring tržní produkce mléka v ČR - v tunách</w:t>
      </w:r>
    </w:p>
    <w:tbl>
      <w:tblPr>
        <w:tblW w:w="991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tblPr>
      <w:tblGrid>
        <w:gridCol w:w="1158"/>
        <w:gridCol w:w="1197"/>
        <w:gridCol w:w="929"/>
        <w:gridCol w:w="1194"/>
        <w:gridCol w:w="1194"/>
        <w:gridCol w:w="929"/>
        <w:gridCol w:w="1194"/>
        <w:gridCol w:w="795"/>
        <w:gridCol w:w="594"/>
        <w:gridCol w:w="734"/>
      </w:tblGrid>
      <w:tr w:rsidR="00EF1D37" w:rsidRPr="005A0163" w:rsidTr="00152162">
        <w:trPr>
          <w:trHeight w:val="253"/>
        </w:trPr>
        <w:tc>
          <w:tcPr>
            <w:tcW w:w="1158" w:type="dxa"/>
            <w:vMerge w:val="restart"/>
            <w:tcBorders>
              <w:top w:val="double" w:sz="6" w:space="0" w:color="000000"/>
            </w:tcBorders>
          </w:tcPr>
          <w:p w:rsidR="00EF1D37" w:rsidRPr="005A0163" w:rsidRDefault="00EF1D37" w:rsidP="00152162">
            <w:pPr>
              <w:outlineLvl w:val="0"/>
              <w:rPr>
                <w:b/>
                <w:caps/>
                <w:sz w:val="16"/>
                <w:szCs w:val="16"/>
              </w:rPr>
            </w:pPr>
          </w:p>
        </w:tc>
        <w:tc>
          <w:tcPr>
            <w:tcW w:w="3320" w:type="dxa"/>
            <w:gridSpan w:val="3"/>
            <w:tcBorders>
              <w:top w:val="double" w:sz="6" w:space="0" w:color="000000"/>
            </w:tcBorders>
          </w:tcPr>
          <w:p w:rsidR="00EF1D37" w:rsidRPr="005A0163" w:rsidRDefault="00EF1D37" w:rsidP="00152162">
            <w:pPr>
              <w:jc w:val="center"/>
              <w:outlineLvl w:val="0"/>
              <w:rPr>
                <w:b/>
                <w:caps/>
                <w:sz w:val="16"/>
                <w:szCs w:val="16"/>
              </w:rPr>
            </w:pPr>
            <w:r w:rsidRPr="005A0163">
              <w:rPr>
                <w:b/>
                <w:caps/>
                <w:sz w:val="16"/>
                <w:szCs w:val="16"/>
              </w:rPr>
              <w:t>201</w:t>
            </w:r>
            <w:r>
              <w:rPr>
                <w:b/>
                <w:caps/>
                <w:sz w:val="16"/>
                <w:szCs w:val="16"/>
              </w:rPr>
              <w:t>5</w:t>
            </w:r>
          </w:p>
        </w:tc>
        <w:tc>
          <w:tcPr>
            <w:tcW w:w="3316" w:type="dxa"/>
            <w:gridSpan w:val="3"/>
            <w:tcBorders>
              <w:top w:val="double" w:sz="6" w:space="0" w:color="000000"/>
            </w:tcBorders>
          </w:tcPr>
          <w:p w:rsidR="00EF1D37" w:rsidRPr="005A0163" w:rsidRDefault="00EF1D37" w:rsidP="00152162">
            <w:pPr>
              <w:jc w:val="center"/>
              <w:outlineLvl w:val="0"/>
              <w:rPr>
                <w:b/>
                <w:caps/>
                <w:sz w:val="16"/>
                <w:szCs w:val="16"/>
              </w:rPr>
            </w:pPr>
            <w:r>
              <w:rPr>
                <w:b/>
                <w:caps/>
                <w:sz w:val="16"/>
                <w:szCs w:val="16"/>
              </w:rPr>
              <w:t>2016</w:t>
            </w:r>
          </w:p>
        </w:tc>
        <w:tc>
          <w:tcPr>
            <w:tcW w:w="2123" w:type="dxa"/>
            <w:gridSpan w:val="3"/>
            <w:tcBorders>
              <w:top w:val="double" w:sz="6" w:space="0" w:color="000000"/>
            </w:tcBorders>
          </w:tcPr>
          <w:p w:rsidR="00EF1D37" w:rsidRPr="005A0163" w:rsidRDefault="00EF1D37" w:rsidP="00152162">
            <w:pPr>
              <w:jc w:val="center"/>
              <w:outlineLvl w:val="0"/>
              <w:rPr>
                <w:b/>
                <w:caps/>
                <w:sz w:val="16"/>
                <w:szCs w:val="16"/>
              </w:rPr>
            </w:pPr>
            <w:r w:rsidRPr="005A0163">
              <w:rPr>
                <w:b/>
                <w:caps/>
                <w:sz w:val="16"/>
                <w:szCs w:val="16"/>
              </w:rPr>
              <w:t>Změna 201</w:t>
            </w:r>
            <w:r>
              <w:rPr>
                <w:b/>
                <w:caps/>
                <w:sz w:val="16"/>
                <w:szCs w:val="16"/>
              </w:rPr>
              <w:t>6</w:t>
            </w:r>
            <w:r w:rsidRPr="005A0163">
              <w:rPr>
                <w:b/>
                <w:caps/>
                <w:sz w:val="16"/>
                <w:szCs w:val="16"/>
              </w:rPr>
              <w:t>/20</w:t>
            </w:r>
            <w:r>
              <w:rPr>
                <w:b/>
                <w:caps/>
                <w:sz w:val="16"/>
                <w:szCs w:val="16"/>
              </w:rPr>
              <w:t>15</w:t>
            </w:r>
            <w:r w:rsidRPr="005A0163">
              <w:rPr>
                <w:b/>
                <w:caps/>
                <w:sz w:val="16"/>
                <w:szCs w:val="16"/>
              </w:rPr>
              <w:t xml:space="preserve"> </w:t>
            </w:r>
            <w:r>
              <w:rPr>
                <w:b/>
                <w:sz w:val="16"/>
                <w:szCs w:val="16"/>
              </w:rPr>
              <w:t>v</w:t>
            </w:r>
            <w:r w:rsidRPr="005A0163">
              <w:rPr>
                <w:b/>
                <w:caps/>
                <w:sz w:val="16"/>
                <w:szCs w:val="16"/>
              </w:rPr>
              <w:t xml:space="preserve"> %</w:t>
            </w:r>
          </w:p>
        </w:tc>
      </w:tr>
      <w:tr w:rsidR="00EF1D37" w:rsidRPr="005A0163" w:rsidTr="00152162">
        <w:trPr>
          <w:trHeight w:val="282"/>
        </w:trPr>
        <w:tc>
          <w:tcPr>
            <w:tcW w:w="1158" w:type="dxa"/>
            <w:vMerge/>
          </w:tcPr>
          <w:p w:rsidR="00EF1D37" w:rsidRPr="005A0163" w:rsidRDefault="00EF1D37" w:rsidP="00152162">
            <w:pPr>
              <w:outlineLvl w:val="0"/>
              <w:rPr>
                <w:b/>
                <w:sz w:val="16"/>
                <w:szCs w:val="16"/>
              </w:rPr>
            </w:pPr>
          </w:p>
        </w:tc>
        <w:tc>
          <w:tcPr>
            <w:tcW w:w="1197" w:type="dxa"/>
          </w:tcPr>
          <w:p w:rsidR="00EF1D37" w:rsidRPr="005A0163" w:rsidRDefault="00EF1D37" w:rsidP="00152162">
            <w:pPr>
              <w:jc w:val="right"/>
              <w:outlineLvl w:val="0"/>
              <w:rPr>
                <w:b/>
                <w:sz w:val="16"/>
                <w:szCs w:val="16"/>
              </w:rPr>
            </w:pPr>
            <w:r w:rsidRPr="005A0163">
              <w:rPr>
                <w:b/>
                <w:sz w:val="16"/>
                <w:szCs w:val="16"/>
              </w:rPr>
              <w:t>Dodávky</w:t>
            </w:r>
          </w:p>
        </w:tc>
        <w:tc>
          <w:tcPr>
            <w:tcW w:w="929" w:type="dxa"/>
          </w:tcPr>
          <w:p w:rsidR="00EF1D37" w:rsidRPr="005A0163" w:rsidRDefault="00EF1D37" w:rsidP="00152162">
            <w:pPr>
              <w:jc w:val="right"/>
              <w:outlineLvl w:val="0"/>
              <w:rPr>
                <w:b/>
                <w:sz w:val="16"/>
                <w:szCs w:val="16"/>
              </w:rPr>
            </w:pPr>
            <w:r w:rsidRPr="005A0163">
              <w:rPr>
                <w:b/>
                <w:sz w:val="16"/>
                <w:szCs w:val="16"/>
              </w:rPr>
              <w:t>PP</w:t>
            </w:r>
          </w:p>
        </w:tc>
        <w:tc>
          <w:tcPr>
            <w:tcW w:w="1194" w:type="dxa"/>
          </w:tcPr>
          <w:p w:rsidR="00EF1D37" w:rsidRPr="005A0163" w:rsidRDefault="00EF1D37" w:rsidP="00152162">
            <w:pPr>
              <w:jc w:val="right"/>
              <w:outlineLvl w:val="0"/>
              <w:rPr>
                <w:b/>
                <w:sz w:val="16"/>
                <w:szCs w:val="16"/>
              </w:rPr>
            </w:pPr>
            <w:r w:rsidRPr="005A0163">
              <w:rPr>
                <w:b/>
                <w:sz w:val="16"/>
                <w:szCs w:val="16"/>
              </w:rPr>
              <w:t>Celkem</w:t>
            </w:r>
          </w:p>
        </w:tc>
        <w:tc>
          <w:tcPr>
            <w:tcW w:w="1194" w:type="dxa"/>
          </w:tcPr>
          <w:p w:rsidR="00EF1D37" w:rsidRPr="005A0163" w:rsidRDefault="00EF1D37" w:rsidP="00152162">
            <w:pPr>
              <w:jc w:val="right"/>
              <w:outlineLvl w:val="0"/>
              <w:rPr>
                <w:b/>
                <w:sz w:val="16"/>
                <w:szCs w:val="16"/>
              </w:rPr>
            </w:pPr>
            <w:r w:rsidRPr="005A0163">
              <w:rPr>
                <w:b/>
                <w:sz w:val="16"/>
                <w:szCs w:val="16"/>
              </w:rPr>
              <w:t>Dodávky</w:t>
            </w:r>
          </w:p>
        </w:tc>
        <w:tc>
          <w:tcPr>
            <w:tcW w:w="929" w:type="dxa"/>
          </w:tcPr>
          <w:p w:rsidR="00EF1D37" w:rsidRPr="005A0163" w:rsidRDefault="00EF1D37" w:rsidP="00152162">
            <w:pPr>
              <w:jc w:val="right"/>
              <w:outlineLvl w:val="0"/>
              <w:rPr>
                <w:b/>
                <w:sz w:val="16"/>
                <w:szCs w:val="16"/>
              </w:rPr>
            </w:pPr>
            <w:r w:rsidRPr="005A0163">
              <w:rPr>
                <w:b/>
                <w:sz w:val="16"/>
                <w:szCs w:val="16"/>
              </w:rPr>
              <w:t>PP</w:t>
            </w:r>
          </w:p>
        </w:tc>
        <w:tc>
          <w:tcPr>
            <w:tcW w:w="1194" w:type="dxa"/>
          </w:tcPr>
          <w:p w:rsidR="00EF1D37" w:rsidRPr="005A0163" w:rsidRDefault="00EF1D37" w:rsidP="00152162">
            <w:pPr>
              <w:jc w:val="right"/>
              <w:outlineLvl w:val="0"/>
              <w:rPr>
                <w:b/>
                <w:sz w:val="16"/>
                <w:szCs w:val="16"/>
              </w:rPr>
            </w:pPr>
            <w:r w:rsidRPr="005A0163">
              <w:rPr>
                <w:b/>
                <w:sz w:val="16"/>
                <w:szCs w:val="16"/>
              </w:rPr>
              <w:t>Celkem</w:t>
            </w:r>
          </w:p>
        </w:tc>
        <w:tc>
          <w:tcPr>
            <w:tcW w:w="795" w:type="dxa"/>
          </w:tcPr>
          <w:p w:rsidR="00EF1D37" w:rsidRPr="005A0163" w:rsidRDefault="00EF1D37" w:rsidP="00152162">
            <w:pPr>
              <w:jc w:val="right"/>
              <w:outlineLvl w:val="0"/>
              <w:rPr>
                <w:b/>
                <w:sz w:val="16"/>
                <w:szCs w:val="16"/>
              </w:rPr>
            </w:pPr>
            <w:r w:rsidRPr="005A0163">
              <w:rPr>
                <w:b/>
                <w:sz w:val="16"/>
                <w:szCs w:val="16"/>
              </w:rPr>
              <w:t>Dodávky</w:t>
            </w:r>
          </w:p>
        </w:tc>
        <w:tc>
          <w:tcPr>
            <w:tcW w:w="594" w:type="dxa"/>
          </w:tcPr>
          <w:p w:rsidR="00EF1D37" w:rsidRPr="005A0163" w:rsidRDefault="00EF1D37" w:rsidP="00152162">
            <w:pPr>
              <w:jc w:val="right"/>
              <w:outlineLvl w:val="0"/>
              <w:rPr>
                <w:b/>
                <w:sz w:val="16"/>
                <w:szCs w:val="16"/>
              </w:rPr>
            </w:pPr>
            <w:r w:rsidRPr="005A0163">
              <w:rPr>
                <w:b/>
                <w:sz w:val="16"/>
                <w:szCs w:val="16"/>
              </w:rPr>
              <w:t>PP</w:t>
            </w:r>
          </w:p>
        </w:tc>
        <w:tc>
          <w:tcPr>
            <w:tcW w:w="734" w:type="dxa"/>
          </w:tcPr>
          <w:p w:rsidR="00EF1D37" w:rsidRPr="005A0163" w:rsidRDefault="00EF1D37" w:rsidP="00152162">
            <w:pPr>
              <w:jc w:val="right"/>
              <w:outlineLvl w:val="0"/>
              <w:rPr>
                <w:b/>
                <w:sz w:val="16"/>
                <w:szCs w:val="16"/>
              </w:rPr>
            </w:pPr>
            <w:r w:rsidRPr="005A0163">
              <w:rPr>
                <w:b/>
                <w:sz w:val="16"/>
                <w:szCs w:val="16"/>
              </w:rPr>
              <w:t>Celkem</w:t>
            </w:r>
          </w:p>
        </w:tc>
      </w:tr>
      <w:tr w:rsidR="00EF1D37" w:rsidRPr="00881E10" w:rsidTr="00152162">
        <w:trPr>
          <w:trHeight w:val="278"/>
        </w:trPr>
        <w:tc>
          <w:tcPr>
            <w:tcW w:w="1158" w:type="dxa"/>
            <w:vAlign w:val="bottom"/>
          </w:tcPr>
          <w:p w:rsidR="00EF1D37" w:rsidRPr="002E5775" w:rsidRDefault="00EF1D37" w:rsidP="00152162">
            <w:pPr>
              <w:rPr>
                <w:rFonts w:ascii="Calibri" w:hAnsi="Calibri"/>
                <w:color w:val="000000"/>
                <w:sz w:val="16"/>
                <w:szCs w:val="16"/>
              </w:rPr>
            </w:pPr>
            <w:r w:rsidRPr="002E5775">
              <w:rPr>
                <w:rFonts w:ascii="Calibri" w:hAnsi="Calibri"/>
                <w:color w:val="000000"/>
                <w:sz w:val="16"/>
                <w:szCs w:val="16"/>
              </w:rPr>
              <w:t>Leden</w:t>
            </w:r>
          </w:p>
        </w:tc>
        <w:tc>
          <w:tcPr>
            <w:tcW w:w="1197" w:type="dxa"/>
            <w:vAlign w:val="bottom"/>
          </w:tcPr>
          <w:p w:rsidR="00EF1D37" w:rsidRPr="009E4FAB" w:rsidRDefault="00EF1D37" w:rsidP="00152162">
            <w:pPr>
              <w:jc w:val="right"/>
              <w:rPr>
                <w:rFonts w:ascii="Calibri" w:hAnsi="Calibri"/>
                <w:color w:val="000000"/>
                <w:sz w:val="16"/>
                <w:szCs w:val="16"/>
              </w:rPr>
            </w:pPr>
            <w:r w:rsidRPr="009E4FAB">
              <w:rPr>
                <w:rFonts w:ascii="Calibri" w:hAnsi="Calibri"/>
                <w:color w:val="000000"/>
                <w:sz w:val="16"/>
                <w:szCs w:val="16"/>
              </w:rPr>
              <w:t>246 113,0</w:t>
            </w:r>
          </w:p>
        </w:tc>
        <w:tc>
          <w:tcPr>
            <w:tcW w:w="929" w:type="dxa"/>
            <w:vAlign w:val="bottom"/>
          </w:tcPr>
          <w:p w:rsidR="00EF1D37" w:rsidRPr="009E4FAB" w:rsidRDefault="00EF1D37" w:rsidP="00152162">
            <w:pPr>
              <w:jc w:val="right"/>
              <w:rPr>
                <w:rFonts w:ascii="Calibri" w:hAnsi="Calibri"/>
                <w:color w:val="000000"/>
                <w:sz w:val="16"/>
                <w:szCs w:val="16"/>
              </w:rPr>
            </w:pPr>
            <w:r w:rsidRPr="009E4FAB">
              <w:rPr>
                <w:rFonts w:ascii="Calibri" w:hAnsi="Calibri"/>
                <w:color w:val="000000"/>
                <w:sz w:val="16"/>
                <w:szCs w:val="16"/>
              </w:rPr>
              <w:t>977,0</w:t>
            </w:r>
          </w:p>
        </w:tc>
        <w:tc>
          <w:tcPr>
            <w:tcW w:w="1194" w:type="dxa"/>
            <w:vAlign w:val="bottom"/>
          </w:tcPr>
          <w:p w:rsidR="00EF1D37" w:rsidRPr="009E4FAB" w:rsidRDefault="00EF1D37" w:rsidP="00152162">
            <w:pPr>
              <w:jc w:val="right"/>
              <w:rPr>
                <w:rFonts w:ascii="Calibri" w:hAnsi="Calibri"/>
                <w:color w:val="000000"/>
                <w:sz w:val="16"/>
                <w:szCs w:val="16"/>
              </w:rPr>
            </w:pPr>
            <w:r w:rsidRPr="009E4FAB">
              <w:rPr>
                <w:rFonts w:ascii="Calibri" w:hAnsi="Calibri"/>
                <w:color w:val="000000"/>
                <w:sz w:val="16"/>
                <w:szCs w:val="16"/>
              </w:rPr>
              <w:t>247 090,0</w:t>
            </w:r>
          </w:p>
        </w:tc>
        <w:tc>
          <w:tcPr>
            <w:tcW w:w="1194" w:type="dxa"/>
            <w:shd w:val="clear" w:color="auto" w:fill="FFFFFF"/>
            <w:vAlign w:val="bottom"/>
          </w:tcPr>
          <w:p w:rsidR="00EF1D37" w:rsidRPr="009E4FAB" w:rsidRDefault="00EF1D37" w:rsidP="00152162">
            <w:pPr>
              <w:jc w:val="right"/>
              <w:rPr>
                <w:rFonts w:ascii="Calibri" w:hAnsi="Calibri"/>
                <w:color w:val="000000"/>
                <w:sz w:val="16"/>
                <w:szCs w:val="16"/>
              </w:rPr>
            </w:pPr>
            <w:r w:rsidRPr="009E4FAB">
              <w:rPr>
                <w:rFonts w:ascii="Calibri" w:hAnsi="Calibri"/>
                <w:color w:val="000000"/>
                <w:sz w:val="16"/>
                <w:szCs w:val="16"/>
              </w:rPr>
              <w:t>250 892,0</w:t>
            </w:r>
          </w:p>
        </w:tc>
        <w:tc>
          <w:tcPr>
            <w:tcW w:w="929" w:type="dxa"/>
            <w:shd w:val="clear" w:color="auto" w:fill="FFFFFF"/>
            <w:vAlign w:val="bottom"/>
          </w:tcPr>
          <w:p w:rsidR="00EF1D37" w:rsidRPr="009E4FAB" w:rsidRDefault="00EF1D37" w:rsidP="00152162">
            <w:pPr>
              <w:jc w:val="right"/>
              <w:rPr>
                <w:rFonts w:ascii="Calibri" w:hAnsi="Calibri"/>
                <w:color w:val="000000"/>
                <w:sz w:val="16"/>
                <w:szCs w:val="16"/>
              </w:rPr>
            </w:pPr>
            <w:r w:rsidRPr="009E4FAB">
              <w:rPr>
                <w:rFonts w:ascii="Calibri" w:hAnsi="Calibri"/>
                <w:color w:val="000000"/>
                <w:sz w:val="16"/>
                <w:szCs w:val="16"/>
              </w:rPr>
              <w:t>1 1</w:t>
            </w:r>
            <w:r>
              <w:rPr>
                <w:rFonts w:ascii="Calibri" w:hAnsi="Calibri"/>
                <w:color w:val="000000"/>
                <w:sz w:val="16"/>
                <w:szCs w:val="16"/>
              </w:rPr>
              <w:t>12</w:t>
            </w:r>
            <w:r w:rsidRPr="009E4FAB">
              <w:rPr>
                <w:rFonts w:ascii="Calibri" w:hAnsi="Calibri"/>
                <w:color w:val="000000"/>
                <w:sz w:val="16"/>
                <w:szCs w:val="16"/>
              </w:rPr>
              <w:t>,0</w:t>
            </w:r>
          </w:p>
        </w:tc>
        <w:tc>
          <w:tcPr>
            <w:tcW w:w="1194" w:type="dxa"/>
            <w:shd w:val="clear" w:color="auto" w:fill="FFFFFF"/>
            <w:vAlign w:val="bottom"/>
          </w:tcPr>
          <w:p w:rsidR="00EF1D37" w:rsidRPr="009E4FAB" w:rsidRDefault="00EF1D37" w:rsidP="00152162">
            <w:pPr>
              <w:jc w:val="right"/>
              <w:rPr>
                <w:rFonts w:ascii="Calibri" w:hAnsi="Calibri"/>
                <w:color w:val="000000"/>
                <w:sz w:val="16"/>
                <w:szCs w:val="16"/>
              </w:rPr>
            </w:pPr>
            <w:r>
              <w:rPr>
                <w:rFonts w:ascii="Calibri" w:hAnsi="Calibri"/>
                <w:color w:val="000000"/>
                <w:sz w:val="16"/>
                <w:szCs w:val="16"/>
              </w:rPr>
              <w:t>252 004,0</w:t>
            </w:r>
          </w:p>
        </w:tc>
        <w:tc>
          <w:tcPr>
            <w:tcW w:w="795" w:type="dxa"/>
            <w:shd w:val="clear" w:color="auto" w:fill="FFFFFF"/>
            <w:vAlign w:val="bottom"/>
          </w:tcPr>
          <w:p w:rsidR="00EF1D37" w:rsidRPr="009E4FAB" w:rsidRDefault="00EF1D37" w:rsidP="00152162">
            <w:pPr>
              <w:jc w:val="right"/>
              <w:rPr>
                <w:rFonts w:ascii="Calibri" w:hAnsi="Calibri"/>
                <w:color w:val="000000"/>
                <w:sz w:val="16"/>
                <w:szCs w:val="16"/>
              </w:rPr>
            </w:pPr>
            <w:r w:rsidRPr="009E4FAB">
              <w:rPr>
                <w:rFonts w:ascii="Calibri" w:hAnsi="Calibri"/>
                <w:color w:val="000000"/>
                <w:sz w:val="16"/>
                <w:szCs w:val="16"/>
              </w:rPr>
              <w:t>1,9</w:t>
            </w:r>
          </w:p>
        </w:tc>
        <w:tc>
          <w:tcPr>
            <w:tcW w:w="594" w:type="dxa"/>
            <w:shd w:val="clear" w:color="auto" w:fill="FFFFFF"/>
            <w:vAlign w:val="bottom"/>
          </w:tcPr>
          <w:p w:rsidR="00EF1D37" w:rsidRPr="009E4FAB" w:rsidRDefault="00EF1D37" w:rsidP="00152162">
            <w:pPr>
              <w:jc w:val="right"/>
              <w:rPr>
                <w:rFonts w:ascii="Calibri" w:hAnsi="Calibri"/>
                <w:color w:val="000000"/>
                <w:sz w:val="16"/>
                <w:szCs w:val="16"/>
              </w:rPr>
            </w:pPr>
            <w:r w:rsidRPr="009E4FAB">
              <w:rPr>
                <w:rFonts w:ascii="Calibri" w:hAnsi="Calibri"/>
                <w:color w:val="000000"/>
                <w:sz w:val="16"/>
                <w:szCs w:val="16"/>
              </w:rPr>
              <w:t>13</w:t>
            </w:r>
            <w:r>
              <w:rPr>
                <w:rFonts w:ascii="Calibri" w:hAnsi="Calibri"/>
                <w:color w:val="000000"/>
                <w:sz w:val="16"/>
                <w:szCs w:val="16"/>
              </w:rPr>
              <w:t>,8</w:t>
            </w:r>
          </w:p>
        </w:tc>
        <w:tc>
          <w:tcPr>
            <w:tcW w:w="734" w:type="dxa"/>
            <w:shd w:val="clear" w:color="auto" w:fill="FFFFFF"/>
            <w:vAlign w:val="bottom"/>
          </w:tcPr>
          <w:p w:rsidR="00EF1D37" w:rsidRPr="009E4FAB" w:rsidRDefault="00EF1D37" w:rsidP="00152162">
            <w:pPr>
              <w:jc w:val="right"/>
              <w:rPr>
                <w:rFonts w:ascii="Calibri" w:hAnsi="Calibri"/>
                <w:color w:val="000000"/>
                <w:sz w:val="16"/>
                <w:szCs w:val="16"/>
              </w:rPr>
            </w:pPr>
            <w:r w:rsidRPr="009E4FAB">
              <w:rPr>
                <w:rFonts w:ascii="Calibri" w:hAnsi="Calibri"/>
                <w:color w:val="000000"/>
                <w:sz w:val="16"/>
                <w:szCs w:val="16"/>
              </w:rPr>
              <w:t>2,0</w:t>
            </w:r>
          </w:p>
        </w:tc>
      </w:tr>
      <w:tr w:rsidR="00EF1D37" w:rsidRPr="00881E10" w:rsidTr="00152162">
        <w:trPr>
          <w:trHeight w:val="278"/>
        </w:trPr>
        <w:tc>
          <w:tcPr>
            <w:tcW w:w="1158" w:type="dxa"/>
            <w:vAlign w:val="bottom"/>
          </w:tcPr>
          <w:p w:rsidR="00EF1D37" w:rsidRPr="002E5775" w:rsidRDefault="00EF1D37" w:rsidP="00152162">
            <w:pPr>
              <w:rPr>
                <w:rFonts w:ascii="Calibri" w:hAnsi="Calibri"/>
                <w:color w:val="000000"/>
                <w:sz w:val="16"/>
                <w:szCs w:val="16"/>
              </w:rPr>
            </w:pPr>
            <w:r w:rsidRPr="002E5775">
              <w:rPr>
                <w:rFonts w:ascii="Calibri" w:hAnsi="Calibri"/>
                <w:color w:val="000000"/>
                <w:sz w:val="16"/>
                <w:szCs w:val="16"/>
              </w:rPr>
              <w:t>Únor</w:t>
            </w:r>
          </w:p>
        </w:tc>
        <w:tc>
          <w:tcPr>
            <w:tcW w:w="1197" w:type="dxa"/>
            <w:vAlign w:val="bottom"/>
          </w:tcPr>
          <w:p w:rsidR="00EF1D37" w:rsidRPr="009E4FAB" w:rsidRDefault="00EF1D37" w:rsidP="00152162">
            <w:pPr>
              <w:jc w:val="right"/>
              <w:rPr>
                <w:rFonts w:ascii="Calibri" w:hAnsi="Calibri"/>
                <w:color w:val="000000"/>
                <w:sz w:val="16"/>
                <w:szCs w:val="16"/>
              </w:rPr>
            </w:pPr>
            <w:r w:rsidRPr="009E4FAB">
              <w:rPr>
                <w:rFonts w:ascii="Calibri" w:hAnsi="Calibri"/>
                <w:color w:val="000000"/>
                <w:sz w:val="16"/>
                <w:szCs w:val="16"/>
              </w:rPr>
              <w:t>226 292,0</w:t>
            </w:r>
          </w:p>
        </w:tc>
        <w:tc>
          <w:tcPr>
            <w:tcW w:w="929" w:type="dxa"/>
            <w:vAlign w:val="bottom"/>
          </w:tcPr>
          <w:p w:rsidR="00EF1D37" w:rsidRPr="009E4FAB" w:rsidRDefault="00EF1D37" w:rsidP="00152162">
            <w:pPr>
              <w:jc w:val="right"/>
              <w:rPr>
                <w:rFonts w:ascii="Calibri" w:hAnsi="Calibri"/>
                <w:color w:val="000000"/>
                <w:sz w:val="16"/>
                <w:szCs w:val="16"/>
              </w:rPr>
            </w:pPr>
            <w:r w:rsidRPr="009E4FAB">
              <w:rPr>
                <w:rFonts w:ascii="Calibri" w:hAnsi="Calibri"/>
                <w:color w:val="000000"/>
                <w:sz w:val="16"/>
                <w:szCs w:val="16"/>
              </w:rPr>
              <w:t>986,0</w:t>
            </w:r>
          </w:p>
        </w:tc>
        <w:tc>
          <w:tcPr>
            <w:tcW w:w="1194" w:type="dxa"/>
            <w:vAlign w:val="bottom"/>
          </w:tcPr>
          <w:p w:rsidR="00EF1D37" w:rsidRPr="009E4FAB" w:rsidRDefault="00EF1D37" w:rsidP="00152162">
            <w:pPr>
              <w:jc w:val="right"/>
              <w:rPr>
                <w:rFonts w:ascii="Calibri" w:hAnsi="Calibri"/>
                <w:color w:val="000000"/>
                <w:sz w:val="16"/>
                <w:szCs w:val="16"/>
              </w:rPr>
            </w:pPr>
            <w:r w:rsidRPr="009E4FAB">
              <w:rPr>
                <w:rFonts w:ascii="Calibri" w:hAnsi="Calibri"/>
                <w:color w:val="000000"/>
                <w:sz w:val="16"/>
                <w:szCs w:val="16"/>
              </w:rPr>
              <w:t>227 278,0</w:t>
            </w:r>
          </w:p>
        </w:tc>
        <w:tc>
          <w:tcPr>
            <w:tcW w:w="1194" w:type="dxa"/>
            <w:vAlign w:val="bottom"/>
          </w:tcPr>
          <w:p w:rsidR="00EF1D37" w:rsidRPr="009E4FAB" w:rsidRDefault="00EF1D37" w:rsidP="00152162">
            <w:pPr>
              <w:jc w:val="right"/>
              <w:rPr>
                <w:rFonts w:ascii="Calibri" w:hAnsi="Calibri"/>
                <w:color w:val="000000"/>
                <w:sz w:val="16"/>
                <w:szCs w:val="16"/>
              </w:rPr>
            </w:pPr>
            <w:r>
              <w:rPr>
                <w:rFonts w:ascii="Calibri" w:hAnsi="Calibri"/>
                <w:color w:val="000000"/>
                <w:sz w:val="16"/>
                <w:szCs w:val="16"/>
              </w:rPr>
              <w:t>241 029,0</w:t>
            </w:r>
          </w:p>
        </w:tc>
        <w:tc>
          <w:tcPr>
            <w:tcW w:w="929" w:type="dxa"/>
            <w:vAlign w:val="bottom"/>
          </w:tcPr>
          <w:p w:rsidR="00EF1D37" w:rsidRPr="009E4FAB" w:rsidRDefault="00EF1D37" w:rsidP="00152162">
            <w:pPr>
              <w:jc w:val="right"/>
              <w:rPr>
                <w:rFonts w:ascii="Calibri" w:hAnsi="Calibri"/>
                <w:color w:val="000000"/>
                <w:sz w:val="16"/>
                <w:szCs w:val="16"/>
              </w:rPr>
            </w:pPr>
            <w:r>
              <w:rPr>
                <w:rFonts w:ascii="Calibri" w:hAnsi="Calibri"/>
                <w:color w:val="000000"/>
                <w:sz w:val="16"/>
                <w:szCs w:val="16"/>
              </w:rPr>
              <w:t>1235,0</w:t>
            </w:r>
          </w:p>
        </w:tc>
        <w:tc>
          <w:tcPr>
            <w:tcW w:w="1194" w:type="dxa"/>
            <w:vAlign w:val="bottom"/>
          </w:tcPr>
          <w:p w:rsidR="00EF1D37" w:rsidRPr="009E4FAB" w:rsidRDefault="00EF1D37" w:rsidP="00152162">
            <w:pPr>
              <w:jc w:val="right"/>
              <w:rPr>
                <w:rFonts w:ascii="Calibri" w:hAnsi="Calibri"/>
                <w:color w:val="000000"/>
                <w:sz w:val="16"/>
                <w:szCs w:val="16"/>
              </w:rPr>
            </w:pPr>
            <w:r>
              <w:rPr>
                <w:rFonts w:ascii="Calibri" w:hAnsi="Calibri"/>
                <w:color w:val="000000"/>
                <w:sz w:val="16"/>
                <w:szCs w:val="16"/>
              </w:rPr>
              <w:t>241 026,0</w:t>
            </w:r>
          </w:p>
        </w:tc>
        <w:tc>
          <w:tcPr>
            <w:tcW w:w="795" w:type="dxa"/>
            <w:vAlign w:val="bottom"/>
          </w:tcPr>
          <w:p w:rsidR="00EF1D37" w:rsidRPr="009E4FAB" w:rsidRDefault="00EF1D37" w:rsidP="00152162">
            <w:pPr>
              <w:jc w:val="right"/>
              <w:rPr>
                <w:rFonts w:ascii="Calibri" w:hAnsi="Calibri"/>
                <w:color w:val="000000"/>
                <w:sz w:val="16"/>
                <w:szCs w:val="16"/>
              </w:rPr>
            </w:pPr>
            <w:r>
              <w:rPr>
                <w:rFonts w:ascii="Calibri" w:hAnsi="Calibri"/>
                <w:color w:val="000000"/>
                <w:sz w:val="16"/>
                <w:szCs w:val="16"/>
              </w:rPr>
              <w:t>6,5</w:t>
            </w:r>
          </w:p>
        </w:tc>
        <w:tc>
          <w:tcPr>
            <w:tcW w:w="594" w:type="dxa"/>
            <w:vAlign w:val="bottom"/>
          </w:tcPr>
          <w:p w:rsidR="00EF1D37" w:rsidRPr="009E4FAB" w:rsidRDefault="00EF1D37" w:rsidP="00152162">
            <w:pPr>
              <w:jc w:val="right"/>
              <w:rPr>
                <w:rFonts w:ascii="Calibri" w:hAnsi="Calibri"/>
                <w:color w:val="000000"/>
                <w:sz w:val="16"/>
                <w:szCs w:val="16"/>
              </w:rPr>
            </w:pPr>
            <w:r>
              <w:rPr>
                <w:rFonts w:ascii="Calibri" w:hAnsi="Calibri"/>
                <w:color w:val="000000"/>
                <w:sz w:val="16"/>
                <w:szCs w:val="16"/>
              </w:rPr>
              <w:t>25,3</w:t>
            </w:r>
          </w:p>
        </w:tc>
        <w:tc>
          <w:tcPr>
            <w:tcW w:w="734" w:type="dxa"/>
            <w:vAlign w:val="bottom"/>
          </w:tcPr>
          <w:p w:rsidR="00EF1D37" w:rsidRPr="009E4FAB" w:rsidRDefault="00EF1D37" w:rsidP="00152162">
            <w:pPr>
              <w:jc w:val="right"/>
              <w:rPr>
                <w:rFonts w:ascii="Calibri" w:hAnsi="Calibri"/>
                <w:color w:val="000000"/>
                <w:sz w:val="16"/>
                <w:szCs w:val="16"/>
              </w:rPr>
            </w:pPr>
            <w:r>
              <w:rPr>
                <w:rFonts w:ascii="Calibri" w:hAnsi="Calibri"/>
                <w:color w:val="000000"/>
                <w:sz w:val="16"/>
                <w:szCs w:val="16"/>
              </w:rPr>
              <w:t>6,6</w:t>
            </w:r>
          </w:p>
        </w:tc>
      </w:tr>
      <w:tr w:rsidR="00EF1D37" w:rsidRPr="00881E10" w:rsidTr="00152162">
        <w:trPr>
          <w:trHeight w:val="253"/>
        </w:trPr>
        <w:tc>
          <w:tcPr>
            <w:tcW w:w="1158" w:type="dxa"/>
            <w:vAlign w:val="bottom"/>
          </w:tcPr>
          <w:p w:rsidR="00EF1D37" w:rsidRPr="00152162" w:rsidRDefault="00EF1D37" w:rsidP="00152162">
            <w:pPr>
              <w:rPr>
                <w:rFonts w:ascii="Calibri" w:hAnsi="Calibri"/>
                <w:color w:val="000000"/>
                <w:sz w:val="16"/>
                <w:szCs w:val="16"/>
              </w:rPr>
            </w:pPr>
            <w:r w:rsidRPr="00152162">
              <w:rPr>
                <w:rFonts w:ascii="Calibri" w:hAnsi="Calibri"/>
                <w:color w:val="000000"/>
                <w:sz w:val="16"/>
                <w:szCs w:val="16"/>
              </w:rPr>
              <w:t>Březen</w:t>
            </w:r>
          </w:p>
        </w:tc>
        <w:tc>
          <w:tcPr>
            <w:tcW w:w="1197" w:type="dxa"/>
            <w:vAlign w:val="bottom"/>
          </w:tcPr>
          <w:p w:rsidR="00EF1D37" w:rsidRPr="009E4FAB" w:rsidRDefault="00EF1D37" w:rsidP="00152162">
            <w:pPr>
              <w:jc w:val="right"/>
              <w:rPr>
                <w:rFonts w:ascii="Calibri" w:hAnsi="Calibri"/>
                <w:color w:val="000000"/>
                <w:sz w:val="16"/>
                <w:szCs w:val="16"/>
              </w:rPr>
            </w:pPr>
            <w:r w:rsidRPr="009E4FAB">
              <w:rPr>
                <w:rFonts w:ascii="Calibri" w:hAnsi="Calibri"/>
                <w:color w:val="000000"/>
                <w:sz w:val="16"/>
                <w:szCs w:val="16"/>
              </w:rPr>
              <w:t>256 179,0</w:t>
            </w:r>
          </w:p>
        </w:tc>
        <w:tc>
          <w:tcPr>
            <w:tcW w:w="929" w:type="dxa"/>
            <w:vAlign w:val="bottom"/>
          </w:tcPr>
          <w:p w:rsidR="00EF1D37" w:rsidRPr="009E4FAB" w:rsidRDefault="00EF1D37" w:rsidP="00152162">
            <w:pPr>
              <w:jc w:val="right"/>
              <w:rPr>
                <w:rFonts w:ascii="Calibri" w:hAnsi="Calibri"/>
                <w:color w:val="000000"/>
                <w:sz w:val="16"/>
                <w:szCs w:val="16"/>
              </w:rPr>
            </w:pPr>
            <w:r w:rsidRPr="009E4FAB">
              <w:rPr>
                <w:rFonts w:ascii="Calibri" w:hAnsi="Calibri"/>
                <w:color w:val="000000"/>
                <w:sz w:val="16"/>
                <w:szCs w:val="16"/>
              </w:rPr>
              <w:t>1 167,0</w:t>
            </w:r>
          </w:p>
        </w:tc>
        <w:tc>
          <w:tcPr>
            <w:tcW w:w="1194" w:type="dxa"/>
            <w:vAlign w:val="bottom"/>
          </w:tcPr>
          <w:p w:rsidR="00EF1D37" w:rsidRPr="009E4FAB" w:rsidRDefault="00EF1D37" w:rsidP="00152162">
            <w:pPr>
              <w:jc w:val="right"/>
              <w:rPr>
                <w:rFonts w:ascii="Calibri" w:hAnsi="Calibri"/>
                <w:color w:val="000000"/>
                <w:sz w:val="16"/>
                <w:szCs w:val="16"/>
              </w:rPr>
            </w:pPr>
            <w:r w:rsidRPr="009E4FAB">
              <w:rPr>
                <w:rFonts w:ascii="Calibri" w:hAnsi="Calibri"/>
                <w:color w:val="000000"/>
                <w:sz w:val="16"/>
                <w:szCs w:val="16"/>
              </w:rPr>
              <w:t>257 346,0</w:t>
            </w:r>
          </w:p>
        </w:tc>
        <w:tc>
          <w:tcPr>
            <w:tcW w:w="1194" w:type="dxa"/>
            <w:vAlign w:val="bottom"/>
          </w:tcPr>
          <w:p w:rsidR="00EF1D37" w:rsidRPr="009E4FAB" w:rsidRDefault="00EF1D37" w:rsidP="00152162">
            <w:pPr>
              <w:jc w:val="right"/>
              <w:rPr>
                <w:rFonts w:ascii="Calibri" w:hAnsi="Calibri"/>
                <w:color w:val="000000"/>
                <w:sz w:val="16"/>
                <w:szCs w:val="16"/>
              </w:rPr>
            </w:pPr>
            <w:r>
              <w:rPr>
                <w:rFonts w:ascii="Calibri" w:hAnsi="Calibri"/>
                <w:color w:val="000000"/>
                <w:sz w:val="16"/>
                <w:szCs w:val="16"/>
              </w:rPr>
              <w:t>260 724,0</w:t>
            </w:r>
          </w:p>
        </w:tc>
        <w:tc>
          <w:tcPr>
            <w:tcW w:w="929" w:type="dxa"/>
            <w:vAlign w:val="bottom"/>
          </w:tcPr>
          <w:p w:rsidR="00EF1D37" w:rsidRPr="009E4FAB" w:rsidRDefault="00EF1D37" w:rsidP="00152162">
            <w:pPr>
              <w:jc w:val="right"/>
              <w:rPr>
                <w:rFonts w:ascii="Calibri" w:hAnsi="Calibri"/>
                <w:color w:val="000000"/>
                <w:sz w:val="16"/>
                <w:szCs w:val="16"/>
              </w:rPr>
            </w:pPr>
            <w:r>
              <w:rPr>
                <w:rFonts w:ascii="Calibri" w:hAnsi="Calibri"/>
                <w:color w:val="000000"/>
                <w:sz w:val="16"/>
                <w:szCs w:val="16"/>
              </w:rPr>
              <w:t>1306,0</w:t>
            </w:r>
          </w:p>
        </w:tc>
        <w:tc>
          <w:tcPr>
            <w:tcW w:w="1194" w:type="dxa"/>
            <w:vAlign w:val="bottom"/>
          </w:tcPr>
          <w:p w:rsidR="00EF1D37" w:rsidRPr="009E4FAB" w:rsidRDefault="00EF1D37" w:rsidP="00152162">
            <w:pPr>
              <w:jc w:val="right"/>
              <w:rPr>
                <w:rFonts w:ascii="Calibri" w:hAnsi="Calibri"/>
                <w:color w:val="000000"/>
                <w:sz w:val="16"/>
                <w:szCs w:val="16"/>
              </w:rPr>
            </w:pPr>
            <w:r>
              <w:rPr>
                <w:rFonts w:ascii="Calibri" w:hAnsi="Calibri"/>
                <w:color w:val="000000"/>
                <w:sz w:val="16"/>
                <w:szCs w:val="16"/>
              </w:rPr>
              <w:t>260 724,0</w:t>
            </w:r>
          </w:p>
        </w:tc>
        <w:tc>
          <w:tcPr>
            <w:tcW w:w="795" w:type="dxa"/>
            <w:vAlign w:val="bottom"/>
          </w:tcPr>
          <w:p w:rsidR="00EF1D37" w:rsidRPr="009E4FAB" w:rsidRDefault="00EF1D37" w:rsidP="00152162">
            <w:pPr>
              <w:jc w:val="right"/>
              <w:rPr>
                <w:rFonts w:ascii="Calibri" w:hAnsi="Calibri"/>
                <w:color w:val="000000"/>
                <w:sz w:val="16"/>
                <w:szCs w:val="16"/>
              </w:rPr>
            </w:pPr>
            <w:r>
              <w:rPr>
                <w:rFonts w:ascii="Calibri" w:hAnsi="Calibri"/>
                <w:color w:val="000000"/>
                <w:sz w:val="16"/>
                <w:szCs w:val="16"/>
              </w:rPr>
              <w:t>1,8</w:t>
            </w:r>
          </w:p>
        </w:tc>
        <w:tc>
          <w:tcPr>
            <w:tcW w:w="594" w:type="dxa"/>
            <w:vAlign w:val="bottom"/>
          </w:tcPr>
          <w:p w:rsidR="00EF1D37" w:rsidRPr="009E4FAB" w:rsidRDefault="00EF1D37" w:rsidP="00152162">
            <w:pPr>
              <w:jc w:val="right"/>
              <w:rPr>
                <w:rFonts w:ascii="Calibri" w:hAnsi="Calibri"/>
                <w:color w:val="000000"/>
                <w:sz w:val="16"/>
                <w:szCs w:val="16"/>
              </w:rPr>
            </w:pPr>
            <w:r>
              <w:rPr>
                <w:rFonts w:ascii="Calibri" w:hAnsi="Calibri"/>
                <w:color w:val="000000"/>
                <w:sz w:val="16"/>
                <w:szCs w:val="16"/>
              </w:rPr>
              <w:t>11,9</w:t>
            </w:r>
          </w:p>
        </w:tc>
        <w:tc>
          <w:tcPr>
            <w:tcW w:w="734" w:type="dxa"/>
            <w:vAlign w:val="bottom"/>
          </w:tcPr>
          <w:p w:rsidR="00EF1D37" w:rsidRPr="009E4FAB" w:rsidRDefault="00EF1D37" w:rsidP="00152162">
            <w:pPr>
              <w:jc w:val="right"/>
              <w:rPr>
                <w:rFonts w:ascii="Calibri" w:hAnsi="Calibri"/>
                <w:color w:val="000000"/>
                <w:sz w:val="16"/>
                <w:szCs w:val="16"/>
              </w:rPr>
            </w:pPr>
            <w:r>
              <w:rPr>
                <w:rFonts w:ascii="Calibri" w:hAnsi="Calibri"/>
                <w:color w:val="000000"/>
                <w:sz w:val="16"/>
                <w:szCs w:val="16"/>
              </w:rPr>
              <w:t>1,8</w:t>
            </w:r>
          </w:p>
        </w:tc>
      </w:tr>
      <w:tr w:rsidR="00EF1D37" w:rsidRPr="00881E10" w:rsidTr="00152162">
        <w:trPr>
          <w:trHeight w:hRule="exact" w:val="252"/>
        </w:trPr>
        <w:tc>
          <w:tcPr>
            <w:tcW w:w="1158" w:type="dxa"/>
            <w:vAlign w:val="bottom"/>
          </w:tcPr>
          <w:p w:rsidR="00EF1D37" w:rsidRPr="002E5775" w:rsidRDefault="00EF1D37" w:rsidP="00152162">
            <w:pPr>
              <w:rPr>
                <w:rFonts w:ascii="Calibri" w:hAnsi="Calibri"/>
                <w:color w:val="000000"/>
                <w:sz w:val="16"/>
                <w:szCs w:val="16"/>
              </w:rPr>
            </w:pPr>
            <w:r w:rsidRPr="002E5775">
              <w:rPr>
                <w:rFonts w:ascii="Calibri" w:hAnsi="Calibri"/>
                <w:color w:val="000000"/>
                <w:sz w:val="16"/>
                <w:szCs w:val="16"/>
              </w:rPr>
              <w:t>Duben</w:t>
            </w:r>
          </w:p>
        </w:tc>
        <w:tc>
          <w:tcPr>
            <w:tcW w:w="1197" w:type="dxa"/>
            <w:vAlign w:val="bottom"/>
          </w:tcPr>
          <w:p w:rsidR="00EF1D37" w:rsidRPr="009E4FAB" w:rsidRDefault="00EF1D37" w:rsidP="00152162">
            <w:pPr>
              <w:jc w:val="right"/>
              <w:rPr>
                <w:rFonts w:ascii="Calibri" w:hAnsi="Calibri"/>
                <w:color w:val="000000"/>
                <w:sz w:val="16"/>
                <w:szCs w:val="16"/>
              </w:rPr>
            </w:pPr>
            <w:r w:rsidRPr="009E4FAB">
              <w:rPr>
                <w:rFonts w:ascii="Calibri" w:hAnsi="Calibri"/>
                <w:color w:val="000000"/>
                <w:sz w:val="16"/>
                <w:szCs w:val="16"/>
              </w:rPr>
              <w:t>250 689,0</w:t>
            </w:r>
          </w:p>
        </w:tc>
        <w:tc>
          <w:tcPr>
            <w:tcW w:w="929" w:type="dxa"/>
            <w:vAlign w:val="bottom"/>
          </w:tcPr>
          <w:p w:rsidR="00EF1D37" w:rsidRPr="009E4FAB" w:rsidRDefault="00EF1D37" w:rsidP="00152162">
            <w:pPr>
              <w:jc w:val="right"/>
              <w:rPr>
                <w:rFonts w:ascii="Calibri" w:hAnsi="Calibri"/>
                <w:color w:val="000000"/>
                <w:sz w:val="16"/>
                <w:szCs w:val="16"/>
              </w:rPr>
            </w:pPr>
            <w:r w:rsidRPr="009E4FAB">
              <w:rPr>
                <w:rFonts w:ascii="Calibri" w:hAnsi="Calibri"/>
                <w:color w:val="000000"/>
                <w:sz w:val="16"/>
                <w:szCs w:val="16"/>
              </w:rPr>
              <w:t>1 247,0</w:t>
            </w:r>
          </w:p>
        </w:tc>
        <w:tc>
          <w:tcPr>
            <w:tcW w:w="1194" w:type="dxa"/>
            <w:vAlign w:val="bottom"/>
          </w:tcPr>
          <w:p w:rsidR="00EF1D37" w:rsidRPr="009E4FAB" w:rsidRDefault="00EF1D37" w:rsidP="00152162">
            <w:pPr>
              <w:jc w:val="right"/>
              <w:rPr>
                <w:rFonts w:ascii="Calibri" w:hAnsi="Calibri"/>
                <w:color w:val="000000"/>
                <w:sz w:val="16"/>
                <w:szCs w:val="16"/>
              </w:rPr>
            </w:pPr>
            <w:r w:rsidRPr="009E4FAB">
              <w:rPr>
                <w:rFonts w:ascii="Calibri" w:hAnsi="Calibri"/>
                <w:color w:val="000000"/>
                <w:sz w:val="16"/>
                <w:szCs w:val="16"/>
              </w:rPr>
              <w:t>251 936,0</w:t>
            </w:r>
          </w:p>
        </w:tc>
        <w:tc>
          <w:tcPr>
            <w:tcW w:w="1194" w:type="dxa"/>
            <w:vAlign w:val="bottom"/>
          </w:tcPr>
          <w:p w:rsidR="00EF1D37" w:rsidRPr="009E4FAB" w:rsidRDefault="00EF1D37" w:rsidP="00152162">
            <w:pPr>
              <w:jc w:val="right"/>
              <w:rPr>
                <w:rFonts w:ascii="Calibri" w:hAnsi="Calibri"/>
                <w:color w:val="000000"/>
                <w:sz w:val="16"/>
                <w:szCs w:val="16"/>
              </w:rPr>
            </w:pPr>
          </w:p>
        </w:tc>
        <w:tc>
          <w:tcPr>
            <w:tcW w:w="929" w:type="dxa"/>
            <w:vAlign w:val="bottom"/>
          </w:tcPr>
          <w:p w:rsidR="00EF1D37" w:rsidRPr="009E4FAB" w:rsidRDefault="00EF1D37" w:rsidP="00152162">
            <w:pPr>
              <w:jc w:val="right"/>
              <w:rPr>
                <w:rFonts w:ascii="Calibri" w:hAnsi="Calibri"/>
                <w:color w:val="000000"/>
                <w:sz w:val="16"/>
                <w:szCs w:val="16"/>
              </w:rPr>
            </w:pPr>
          </w:p>
        </w:tc>
        <w:tc>
          <w:tcPr>
            <w:tcW w:w="1194" w:type="dxa"/>
            <w:vAlign w:val="bottom"/>
          </w:tcPr>
          <w:p w:rsidR="00EF1D37" w:rsidRPr="009E4FAB" w:rsidRDefault="00EF1D37" w:rsidP="00152162">
            <w:pPr>
              <w:jc w:val="right"/>
              <w:rPr>
                <w:rFonts w:ascii="Calibri" w:hAnsi="Calibri"/>
                <w:color w:val="000000"/>
                <w:sz w:val="16"/>
                <w:szCs w:val="16"/>
              </w:rPr>
            </w:pPr>
          </w:p>
        </w:tc>
        <w:tc>
          <w:tcPr>
            <w:tcW w:w="795" w:type="dxa"/>
            <w:vAlign w:val="bottom"/>
          </w:tcPr>
          <w:p w:rsidR="00EF1D37" w:rsidRPr="009E4FAB" w:rsidRDefault="00EF1D37" w:rsidP="00152162">
            <w:pPr>
              <w:jc w:val="right"/>
              <w:rPr>
                <w:rFonts w:ascii="Calibri" w:hAnsi="Calibri"/>
                <w:color w:val="000000"/>
                <w:sz w:val="16"/>
                <w:szCs w:val="16"/>
              </w:rPr>
            </w:pPr>
          </w:p>
        </w:tc>
        <w:tc>
          <w:tcPr>
            <w:tcW w:w="594" w:type="dxa"/>
            <w:vAlign w:val="bottom"/>
          </w:tcPr>
          <w:p w:rsidR="00EF1D37" w:rsidRPr="009E4FAB" w:rsidRDefault="00EF1D37" w:rsidP="00152162">
            <w:pPr>
              <w:jc w:val="right"/>
              <w:rPr>
                <w:rFonts w:ascii="Calibri" w:hAnsi="Calibri"/>
                <w:color w:val="000000"/>
                <w:sz w:val="16"/>
                <w:szCs w:val="16"/>
              </w:rPr>
            </w:pPr>
          </w:p>
        </w:tc>
        <w:tc>
          <w:tcPr>
            <w:tcW w:w="734" w:type="dxa"/>
            <w:vAlign w:val="bottom"/>
          </w:tcPr>
          <w:p w:rsidR="00EF1D37" w:rsidRPr="009E4FAB" w:rsidRDefault="00EF1D37" w:rsidP="00152162">
            <w:pPr>
              <w:jc w:val="right"/>
              <w:rPr>
                <w:rFonts w:ascii="Calibri" w:hAnsi="Calibri"/>
                <w:color w:val="000000"/>
                <w:sz w:val="16"/>
                <w:szCs w:val="16"/>
              </w:rPr>
            </w:pPr>
          </w:p>
        </w:tc>
      </w:tr>
      <w:tr w:rsidR="00EF1D37" w:rsidRPr="00B85074" w:rsidTr="00152162">
        <w:trPr>
          <w:trHeight w:hRule="exact" w:val="252"/>
        </w:trPr>
        <w:tc>
          <w:tcPr>
            <w:tcW w:w="1158" w:type="dxa"/>
            <w:vAlign w:val="bottom"/>
          </w:tcPr>
          <w:p w:rsidR="00EF1D37" w:rsidRPr="002E5775" w:rsidRDefault="00EF1D37" w:rsidP="00152162">
            <w:pPr>
              <w:rPr>
                <w:rFonts w:ascii="Calibri" w:hAnsi="Calibri"/>
                <w:color w:val="000000"/>
                <w:sz w:val="16"/>
                <w:szCs w:val="16"/>
              </w:rPr>
            </w:pPr>
            <w:r w:rsidRPr="002E5775">
              <w:rPr>
                <w:rFonts w:ascii="Calibri" w:hAnsi="Calibri"/>
                <w:color w:val="000000"/>
                <w:sz w:val="16"/>
                <w:szCs w:val="16"/>
              </w:rPr>
              <w:t>Květen</w:t>
            </w:r>
          </w:p>
        </w:tc>
        <w:tc>
          <w:tcPr>
            <w:tcW w:w="1197" w:type="dxa"/>
            <w:vAlign w:val="bottom"/>
          </w:tcPr>
          <w:p w:rsidR="00EF1D37" w:rsidRPr="009E4FAB" w:rsidRDefault="00EF1D37" w:rsidP="00152162">
            <w:pPr>
              <w:jc w:val="right"/>
              <w:rPr>
                <w:rFonts w:ascii="Calibri" w:hAnsi="Calibri"/>
                <w:color w:val="000000"/>
                <w:sz w:val="16"/>
                <w:szCs w:val="16"/>
              </w:rPr>
            </w:pPr>
            <w:r w:rsidRPr="009E4FAB">
              <w:rPr>
                <w:rFonts w:ascii="Calibri" w:hAnsi="Calibri"/>
                <w:color w:val="000000"/>
                <w:sz w:val="16"/>
                <w:szCs w:val="16"/>
              </w:rPr>
              <w:t>261 690,0</w:t>
            </w:r>
          </w:p>
        </w:tc>
        <w:tc>
          <w:tcPr>
            <w:tcW w:w="929" w:type="dxa"/>
            <w:vAlign w:val="bottom"/>
          </w:tcPr>
          <w:p w:rsidR="00EF1D37" w:rsidRPr="009E4FAB" w:rsidRDefault="00EF1D37" w:rsidP="00152162">
            <w:pPr>
              <w:jc w:val="right"/>
              <w:rPr>
                <w:rFonts w:ascii="Calibri" w:hAnsi="Calibri"/>
                <w:color w:val="000000"/>
                <w:sz w:val="16"/>
                <w:szCs w:val="16"/>
              </w:rPr>
            </w:pPr>
            <w:r w:rsidRPr="009E4FAB">
              <w:rPr>
                <w:rFonts w:ascii="Calibri" w:hAnsi="Calibri"/>
                <w:color w:val="000000"/>
                <w:sz w:val="16"/>
                <w:szCs w:val="16"/>
              </w:rPr>
              <w:t>1 252,0</w:t>
            </w:r>
          </w:p>
        </w:tc>
        <w:tc>
          <w:tcPr>
            <w:tcW w:w="1194" w:type="dxa"/>
            <w:vAlign w:val="bottom"/>
          </w:tcPr>
          <w:p w:rsidR="00EF1D37" w:rsidRPr="009E4FAB" w:rsidRDefault="00EF1D37" w:rsidP="00152162">
            <w:pPr>
              <w:jc w:val="right"/>
              <w:rPr>
                <w:rFonts w:ascii="Calibri" w:hAnsi="Calibri"/>
                <w:color w:val="000000"/>
                <w:sz w:val="16"/>
                <w:szCs w:val="16"/>
              </w:rPr>
            </w:pPr>
            <w:r w:rsidRPr="009E4FAB">
              <w:rPr>
                <w:rFonts w:ascii="Calibri" w:hAnsi="Calibri"/>
                <w:color w:val="000000"/>
                <w:sz w:val="16"/>
                <w:szCs w:val="16"/>
              </w:rPr>
              <w:t>262 942,0</w:t>
            </w:r>
          </w:p>
        </w:tc>
        <w:tc>
          <w:tcPr>
            <w:tcW w:w="1194" w:type="dxa"/>
            <w:vAlign w:val="bottom"/>
          </w:tcPr>
          <w:p w:rsidR="00EF1D37" w:rsidRPr="009E4FAB" w:rsidRDefault="00EF1D37" w:rsidP="00152162">
            <w:pPr>
              <w:rPr>
                <w:rFonts w:ascii="Calibri" w:hAnsi="Calibri"/>
                <w:color w:val="000000"/>
                <w:sz w:val="16"/>
                <w:szCs w:val="16"/>
              </w:rPr>
            </w:pPr>
          </w:p>
        </w:tc>
        <w:tc>
          <w:tcPr>
            <w:tcW w:w="929" w:type="dxa"/>
            <w:vAlign w:val="bottom"/>
          </w:tcPr>
          <w:p w:rsidR="00EF1D37" w:rsidRPr="009E4FAB" w:rsidRDefault="00EF1D37" w:rsidP="00152162">
            <w:pPr>
              <w:rPr>
                <w:rFonts w:ascii="Calibri" w:hAnsi="Calibri"/>
                <w:color w:val="000000"/>
                <w:sz w:val="16"/>
                <w:szCs w:val="16"/>
              </w:rPr>
            </w:pPr>
          </w:p>
        </w:tc>
        <w:tc>
          <w:tcPr>
            <w:tcW w:w="1194" w:type="dxa"/>
            <w:vAlign w:val="bottom"/>
          </w:tcPr>
          <w:p w:rsidR="00EF1D37" w:rsidRPr="009E4FAB" w:rsidRDefault="00EF1D37" w:rsidP="00152162">
            <w:pPr>
              <w:rPr>
                <w:rFonts w:ascii="Calibri" w:hAnsi="Calibri"/>
                <w:color w:val="000000"/>
                <w:sz w:val="16"/>
                <w:szCs w:val="16"/>
              </w:rPr>
            </w:pPr>
          </w:p>
        </w:tc>
        <w:tc>
          <w:tcPr>
            <w:tcW w:w="795" w:type="dxa"/>
            <w:vAlign w:val="bottom"/>
          </w:tcPr>
          <w:p w:rsidR="00EF1D37" w:rsidRPr="009E4FAB" w:rsidRDefault="00EF1D37" w:rsidP="00152162">
            <w:pPr>
              <w:jc w:val="right"/>
              <w:rPr>
                <w:rFonts w:ascii="Calibri" w:hAnsi="Calibri"/>
                <w:color w:val="000000"/>
                <w:sz w:val="16"/>
                <w:szCs w:val="16"/>
              </w:rPr>
            </w:pPr>
          </w:p>
        </w:tc>
        <w:tc>
          <w:tcPr>
            <w:tcW w:w="594" w:type="dxa"/>
            <w:vAlign w:val="bottom"/>
          </w:tcPr>
          <w:p w:rsidR="00EF1D37" w:rsidRPr="009E4FAB" w:rsidRDefault="00EF1D37" w:rsidP="00152162">
            <w:pPr>
              <w:jc w:val="right"/>
              <w:rPr>
                <w:rFonts w:ascii="Calibri" w:hAnsi="Calibri"/>
                <w:color w:val="000000"/>
                <w:sz w:val="16"/>
                <w:szCs w:val="16"/>
              </w:rPr>
            </w:pPr>
          </w:p>
        </w:tc>
        <w:tc>
          <w:tcPr>
            <w:tcW w:w="734" w:type="dxa"/>
            <w:vAlign w:val="bottom"/>
          </w:tcPr>
          <w:p w:rsidR="00EF1D37" w:rsidRPr="009E4FAB" w:rsidRDefault="00EF1D37" w:rsidP="00152162">
            <w:pPr>
              <w:jc w:val="right"/>
              <w:rPr>
                <w:rFonts w:ascii="Calibri" w:hAnsi="Calibri"/>
                <w:color w:val="000000"/>
                <w:sz w:val="16"/>
                <w:szCs w:val="16"/>
              </w:rPr>
            </w:pPr>
          </w:p>
        </w:tc>
      </w:tr>
      <w:tr w:rsidR="00EF1D37" w:rsidRPr="00B85074" w:rsidTr="00152162">
        <w:trPr>
          <w:trHeight w:hRule="exact" w:val="252"/>
        </w:trPr>
        <w:tc>
          <w:tcPr>
            <w:tcW w:w="1158" w:type="dxa"/>
            <w:vAlign w:val="bottom"/>
          </w:tcPr>
          <w:p w:rsidR="00EF1D37" w:rsidRPr="002E5775" w:rsidRDefault="00EF1D37" w:rsidP="00152162">
            <w:pPr>
              <w:rPr>
                <w:rFonts w:ascii="Calibri" w:hAnsi="Calibri"/>
                <w:color w:val="000000"/>
                <w:sz w:val="16"/>
                <w:szCs w:val="16"/>
              </w:rPr>
            </w:pPr>
            <w:r w:rsidRPr="002E5775">
              <w:rPr>
                <w:rFonts w:ascii="Calibri" w:hAnsi="Calibri"/>
                <w:color w:val="000000"/>
                <w:sz w:val="16"/>
                <w:szCs w:val="16"/>
              </w:rPr>
              <w:t>Červen</w:t>
            </w:r>
          </w:p>
        </w:tc>
        <w:tc>
          <w:tcPr>
            <w:tcW w:w="1197" w:type="dxa"/>
            <w:vAlign w:val="bottom"/>
          </w:tcPr>
          <w:p w:rsidR="00EF1D37" w:rsidRPr="009E4FAB" w:rsidRDefault="00EF1D37" w:rsidP="00152162">
            <w:pPr>
              <w:jc w:val="right"/>
              <w:rPr>
                <w:rFonts w:ascii="Calibri" w:hAnsi="Calibri"/>
                <w:color w:val="000000"/>
                <w:sz w:val="16"/>
                <w:szCs w:val="16"/>
              </w:rPr>
            </w:pPr>
            <w:r w:rsidRPr="009E4FAB">
              <w:rPr>
                <w:rFonts w:ascii="Calibri" w:hAnsi="Calibri"/>
                <w:color w:val="000000"/>
                <w:sz w:val="16"/>
                <w:szCs w:val="16"/>
              </w:rPr>
              <w:t>252 822,0</w:t>
            </w:r>
          </w:p>
        </w:tc>
        <w:tc>
          <w:tcPr>
            <w:tcW w:w="929" w:type="dxa"/>
            <w:vAlign w:val="bottom"/>
          </w:tcPr>
          <w:p w:rsidR="00EF1D37" w:rsidRPr="009E4FAB" w:rsidRDefault="00EF1D37" w:rsidP="00152162">
            <w:pPr>
              <w:jc w:val="right"/>
              <w:rPr>
                <w:rFonts w:ascii="Calibri" w:hAnsi="Calibri"/>
                <w:color w:val="000000"/>
                <w:sz w:val="16"/>
                <w:szCs w:val="16"/>
              </w:rPr>
            </w:pPr>
            <w:r w:rsidRPr="009E4FAB">
              <w:rPr>
                <w:rFonts w:ascii="Calibri" w:hAnsi="Calibri"/>
                <w:color w:val="000000"/>
                <w:sz w:val="16"/>
                <w:szCs w:val="16"/>
              </w:rPr>
              <w:t>1 198,0</w:t>
            </w:r>
          </w:p>
        </w:tc>
        <w:tc>
          <w:tcPr>
            <w:tcW w:w="1194" w:type="dxa"/>
            <w:vAlign w:val="bottom"/>
          </w:tcPr>
          <w:p w:rsidR="00EF1D37" w:rsidRPr="009E4FAB" w:rsidRDefault="00EF1D37" w:rsidP="00152162">
            <w:pPr>
              <w:jc w:val="right"/>
              <w:rPr>
                <w:rFonts w:ascii="Calibri" w:hAnsi="Calibri"/>
                <w:color w:val="000000"/>
                <w:sz w:val="16"/>
                <w:szCs w:val="16"/>
              </w:rPr>
            </w:pPr>
            <w:r w:rsidRPr="009E4FAB">
              <w:rPr>
                <w:rFonts w:ascii="Calibri" w:hAnsi="Calibri"/>
                <w:color w:val="000000"/>
                <w:sz w:val="16"/>
                <w:szCs w:val="16"/>
              </w:rPr>
              <w:t>254 020,0</w:t>
            </w:r>
          </w:p>
        </w:tc>
        <w:tc>
          <w:tcPr>
            <w:tcW w:w="1194" w:type="dxa"/>
            <w:vAlign w:val="bottom"/>
          </w:tcPr>
          <w:p w:rsidR="00EF1D37" w:rsidRPr="009E4FAB" w:rsidRDefault="00EF1D37" w:rsidP="00152162">
            <w:pPr>
              <w:rPr>
                <w:rFonts w:ascii="Calibri" w:hAnsi="Calibri"/>
                <w:color w:val="000000"/>
                <w:sz w:val="16"/>
                <w:szCs w:val="16"/>
              </w:rPr>
            </w:pPr>
          </w:p>
        </w:tc>
        <w:tc>
          <w:tcPr>
            <w:tcW w:w="929" w:type="dxa"/>
            <w:vAlign w:val="bottom"/>
          </w:tcPr>
          <w:p w:rsidR="00EF1D37" w:rsidRPr="009E4FAB" w:rsidRDefault="00EF1D37" w:rsidP="00152162">
            <w:pPr>
              <w:rPr>
                <w:rFonts w:ascii="Calibri" w:hAnsi="Calibri"/>
                <w:color w:val="000000"/>
                <w:sz w:val="16"/>
                <w:szCs w:val="16"/>
              </w:rPr>
            </w:pPr>
          </w:p>
        </w:tc>
        <w:tc>
          <w:tcPr>
            <w:tcW w:w="1194" w:type="dxa"/>
            <w:vAlign w:val="bottom"/>
          </w:tcPr>
          <w:p w:rsidR="00EF1D37" w:rsidRPr="009E4FAB" w:rsidRDefault="00EF1D37" w:rsidP="00152162">
            <w:pPr>
              <w:rPr>
                <w:rFonts w:ascii="Calibri" w:hAnsi="Calibri"/>
                <w:color w:val="000000"/>
                <w:sz w:val="16"/>
                <w:szCs w:val="16"/>
              </w:rPr>
            </w:pPr>
          </w:p>
        </w:tc>
        <w:tc>
          <w:tcPr>
            <w:tcW w:w="795" w:type="dxa"/>
            <w:vAlign w:val="bottom"/>
          </w:tcPr>
          <w:p w:rsidR="00EF1D37" w:rsidRPr="009E4FAB" w:rsidRDefault="00EF1D37" w:rsidP="00152162">
            <w:pPr>
              <w:jc w:val="right"/>
              <w:rPr>
                <w:rFonts w:ascii="Calibri" w:hAnsi="Calibri"/>
                <w:color w:val="000000"/>
                <w:sz w:val="16"/>
                <w:szCs w:val="16"/>
              </w:rPr>
            </w:pPr>
          </w:p>
        </w:tc>
        <w:tc>
          <w:tcPr>
            <w:tcW w:w="594" w:type="dxa"/>
            <w:vAlign w:val="bottom"/>
          </w:tcPr>
          <w:p w:rsidR="00EF1D37" w:rsidRPr="009E4FAB" w:rsidRDefault="00EF1D37" w:rsidP="00152162">
            <w:pPr>
              <w:jc w:val="right"/>
              <w:rPr>
                <w:rFonts w:ascii="Calibri" w:hAnsi="Calibri"/>
                <w:color w:val="000000"/>
                <w:sz w:val="16"/>
                <w:szCs w:val="16"/>
              </w:rPr>
            </w:pPr>
          </w:p>
        </w:tc>
        <w:tc>
          <w:tcPr>
            <w:tcW w:w="734" w:type="dxa"/>
            <w:vAlign w:val="bottom"/>
          </w:tcPr>
          <w:p w:rsidR="00EF1D37" w:rsidRPr="009E4FAB" w:rsidRDefault="00EF1D37" w:rsidP="00152162">
            <w:pPr>
              <w:jc w:val="right"/>
              <w:rPr>
                <w:rFonts w:ascii="Calibri" w:hAnsi="Calibri"/>
                <w:color w:val="000000"/>
                <w:sz w:val="16"/>
                <w:szCs w:val="16"/>
              </w:rPr>
            </w:pPr>
          </w:p>
        </w:tc>
      </w:tr>
      <w:tr w:rsidR="00EF1D37" w:rsidRPr="00B85074" w:rsidTr="00152162">
        <w:trPr>
          <w:trHeight w:hRule="exact" w:val="252"/>
        </w:trPr>
        <w:tc>
          <w:tcPr>
            <w:tcW w:w="1158" w:type="dxa"/>
            <w:vAlign w:val="bottom"/>
          </w:tcPr>
          <w:p w:rsidR="00EF1D37" w:rsidRPr="002E5775" w:rsidRDefault="00EF1D37" w:rsidP="00152162">
            <w:pPr>
              <w:rPr>
                <w:rFonts w:ascii="Calibri" w:hAnsi="Calibri"/>
                <w:color w:val="000000"/>
                <w:sz w:val="16"/>
                <w:szCs w:val="16"/>
              </w:rPr>
            </w:pPr>
            <w:r w:rsidRPr="002E5775">
              <w:rPr>
                <w:rFonts w:ascii="Calibri" w:hAnsi="Calibri"/>
                <w:color w:val="000000"/>
                <w:sz w:val="16"/>
                <w:szCs w:val="16"/>
              </w:rPr>
              <w:t>Červenec</w:t>
            </w:r>
          </w:p>
        </w:tc>
        <w:tc>
          <w:tcPr>
            <w:tcW w:w="1197" w:type="dxa"/>
            <w:vAlign w:val="bottom"/>
          </w:tcPr>
          <w:p w:rsidR="00EF1D37" w:rsidRPr="009E4FAB" w:rsidRDefault="00EF1D37" w:rsidP="00152162">
            <w:pPr>
              <w:jc w:val="right"/>
              <w:rPr>
                <w:rFonts w:ascii="Calibri" w:hAnsi="Calibri"/>
                <w:color w:val="000000"/>
                <w:sz w:val="16"/>
                <w:szCs w:val="16"/>
              </w:rPr>
            </w:pPr>
            <w:r w:rsidRPr="009E4FAB">
              <w:rPr>
                <w:rFonts w:ascii="Calibri" w:hAnsi="Calibri"/>
                <w:color w:val="000000"/>
                <w:sz w:val="16"/>
                <w:szCs w:val="16"/>
              </w:rPr>
              <w:t>256 051,0</w:t>
            </w:r>
          </w:p>
        </w:tc>
        <w:tc>
          <w:tcPr>
            <w:tcW w:w="929" w:type="dxa"/>
            <w:vAlign w:val="bottom"/>
          </w:tcPr>
          <w:p w:rsidR="00EF1D37" w:rsidRPr="009E4FAB" w:rsidRDefault="00EF1D37" w:rsidP="00152162">
            <w:pPr>
              <w:jc w:val="right"/>
              <w:rPr>
                <w:rFonts w:ascii="Calibri" w:hAnsi="Calibri"/>
                <w:color w:val="000000"/>
                <w:sz w:val="16"/>
                <w:szCs w:val="16"/>
              </w:rPr>
            </w:pPr>
            <w:r w:rsidRPr="009E4FAB">
              <w:rPr>
                <w:rFonts w:ascii="Calibri" w:hAnsi="Calibri"/>
                <w:color w:val="000000"/>
                <w:sz w:val="16"/>
                <w:szCs w:val="16"/>
              </w:rPr>
              <w:t>1 084,0</w:t>
            </w:r>
          </w:p>
        </w:tc>
        <w:tc>
          <w:tcPr>
            <w:tcW w:w="1194" w:type="dxa"/>
            <w:vAlign w:val="bottom"/>
          </w:tcPr>
          <w:p w:rsidR="00EF1D37" w:rsidRPr="009E4FAB" w:rsidRDefault="00EF1D37" w:rsidP="00152162">
            <w:pPr>
              <w:jc w:val="right"/>
              <w:rPr>
                <w:rFonts w:ascii="Calibri" w:hAnsi="Calibri"/>
                <w:color w:val="000000"/>
                <w:sz w:val="16"/>
                <w:szCs w:val="16"/>
              </w:rPr>
            </w:pPr>
            <w:r w:rsidRPr="009E4FAB">
              <w:rPr>
                <w:rFonts w:ascii="Calibri" w:hAnsi="Calibri"/>
                <w:color w:val="000000"/>
                <w:sz w:val="16"/>
                <w:szCs w:val="16"/>
              </w:rPr>
              <w:t>257 135,0</w:t>
            </w:r>
          </w:p>
        </w:tc>
        <w:tc>
          <w:tcPr>
            <w:tcW w:w="1194" w:type="dxa"/>
            <w:vAlign w:val="bottom"/>
          </w:tcPr>
          <w:p w:rsidR="00EF1D37" w:rsidRPr="009E4FAB" w:rsidRDefault="00EF1D37" w:rsidP="00152162">
            <w:pPr>
              <w:rPr>
                <w:rFonts w:ascii="Calibri" w:hAnsi="Calibri"/>
                <w:color w:val="000000"/>
                <w:sz w:val="16"/>
                <w:szCs w:val="16"/>
              </w:rPr>
            </w:pPr>
          </w:p>
        </w:tc>
        <w:tc>
          <w:tcPr>
            <w:tcW w:w="929" w:type="dxa"/>
            <w:vAlign w:val="bottom"/>
          </w:tcPr>
          <w:p w:rsidR="00EF1D37" w:rsidRPr="009E4FAB" w:rsidRDefault="00EF1D37" w:rsidP="00152162">
            <w:pPr>
              <w:rPr>
                <w:rFonts w:ascii="Calibri" w:hAnsi="Calibri"/>
                <w:color w:val="000000"/>
                <w:sz w:val="16"/>
                <w:szCs w:val="16"/>
              </w:rPr>
            </w:pPr>
          </w:p>
        </w:tc>
        <w:tc>
          <w:tcPr>
            <w:tcW w:w="1194" w:type="dxa"/>
            <w:vAlign w:val="bottom"/>
          </w:tcPr>
          <w:p w:rsidR="00EF1D37" w:rsidRPr="009E4FAB" w:rsidRDefault="00EF1D37" w:rsidP="00152162">
            <w:pPr>
              <w:rPr>
                <w:rFonts w:ascii="Calibri" w:hAnsi="Calibri"/>
                <w:color w:val="000000"/>
                <w:sz w:val="16"/>
                <w:szCs w:val="16"/>
              </w:rPr>
            </w:pPr>
          </w:p>
        </w:tc>
        <w:tc>
          <w:tcPr>
            <w:tcW w:w="795" w:type="dxa"/>
            <w:vAlign w:val="bottom"/>
          </w:tcPr>
          <w:p w:rsidR="00EF1D37" w:rsidRPr="009E4FAB" w:rsidRDefault="00EF1D37" w:rsidP="00152162">
            <w:pPr>
              <w:jc w:val="right"/>
              <w:rPr>
                <w:rFonts w:ascii="Calibri" w:hAnsi="Calibri"/>
                <w:color w:val="000000"/>
                <w:sz w:val="16"/>
                <w:szCs w:val="16"/>
              </w:rPr>
            </w:pPr>
          </w:p>
        </w:tc>
        <w:tc>
          <w:tcPr>
            <w:tcW w:w="594" w:type="dxa"/>
            <w:vAlign w:val="bottom"/>
          </w:tcPr>
          <w:p w:rsidR="00EF1D37" w:rsidRPr="009E4FAB" w:rsidRDefault="00EF1D37" w:rsidP="00152162">
            <w:pPr>
              <w:jc w:val="right"/>
              <w:rPr>
                <w:rFonts w:ascii="Calibri" w:hAnsi="Calibri"/>
                <w:color w:val="000000"/>
                <w:sz w:val="16"/>
                <w:szCs w:val="16"/>
              </w:rPr>
            </w:pPr>
          </w:p>
        </w:tc>
        <w:tc>
          <w:tcPr>
            <w:tcW w:w="734" w:type="dxa"/>
            <w:vAlign w:val="bottom"/>
          </w:tcPr>
          <w:p w:rsidR="00EF1D37" w:rsidRPr="009E4FAB" w:rsidRDefault="00EF1D37" w:rsidP="00152162">
            <w:pPr>
              <w:jc w:val="right"/>
              <w:rPr>
                <w:rFonts w:ascii="Calibri" w:hAnsi="Calibri"/>
                <w:color w:val="000000"/>
                <w:sz w:val="16"/>
                <w:szCs w:val="16"/>
              </w:rPr>
            </w:pPr>
          </w:p>
        </w:tc>
      </w:tr>
      <w:tr w:rsidR="00EF1D37" w:rsidRPr="00B85074" w:rsidTr="00152162">
        <w:trPr>
          <w:trHeight w:hRule="exact" w:val="252"/>
        </w:trPr>
        <w:tc>
          <w:tcPr>
            <w:tcW w:w="1158" w:type="dxa"/>
            <w:vAlign w:val="bottom"/>
          </w:tcPr>
          <w:p w:rsidR="00EF1D37" w:rsidRPr="002E5775" w:rsidRDefault="00EF1D37" w:rsidP="00152162">
            <w:pPr>
              <w:rPr>
                <w:rFonts w:ascii="Calibri" w:hAnsi="Calibri"/>
                <w:color w:val="000000"/>
                <w:sz w:val="16"/>
                <w:szCs w:val="16"/>
              </w:rPr>
            </w:pPr>
            <w:r w:rsidRPr="002E5775">
              <w:rPr>
                <w:rFonts w:ascii="Calibri" w:hAnsi="Calibri"/>
                <w:color w:val="000000"/>
                <w:sz w:val="16"/>
                <w:szCs w:val="16"/>
              </w:rPr>
              <w:t>Srpen</w:t>
            </w:r>
          </w:p>
        </w:tc>
        <w:tc>
          <w:tcPr>
            <w:tcW w:w="1197" w:type="dxa"/>
            <w:vAlign w:val="bottom"/>
          </w:tcPr>
          <w:p w:rsidR="00EF1D37" w:rsidRPr="009E4FAB" w:rsidRDefault="00EF1D37" w:rsidP="00152162">
            <w:pPr>
              <w:jc w:val="right"/>
              <w:rPr>
                <w:rFonts w:ascii="Calibri" w:hAnsi="Calibri"/>
                <w:color w:val="000000"/>
                <w:sz w:val="16"/>
                <w:szCs w:val="16"/>
              </w:rPr>
            </w:pPr>
            <w:r w:rsidRPr="009E4FAB">
              <w:rPr>
                <w:rFonts w:ascii="Calibri" w:hAnsi="Calibri"/>
                <w:color w:val="000000"/>
                <w:sz w:val="16"/>
                <w:szCs w:val="16"/>
              </w:rPr>
              <w:t>250 108,0</w:t>
            </w:r>
          </w:p>
        </w:tc>
        <w:tc>
          <w:tcPr>
            <w:tcW w:w="929" w:type="dxa"/>
            <w:vAlign w:val="bottom"/>
          </w:tcPr>
          <w:p w:rsidR="00EF1D37" w:rsidRPr="009E4FAB" w:rsidRDefault="00EF1D37" w:rsidP="00152162">
            <w:pPr>
              <w:jc w:val="right"/>
              <w:rPr>
                <w:rFonts w:ascii="Calibri" w:hAnsi="Calibri"/>
                <w:color w:val="000000"/>
                <w:sz w:val="16"/>
                <w:szCs w:val="16"/>
              </w:rPr>
            </w:pPr>
            <w:r w:rsidRPr="009E4FAB">
              <w:rPr>
                <w:rFonts w:ascii="Calibri" w:hAnsi="Calibri"/>
                <w:color w:val="000000"/>
                <w:sz w:val="16"/>
                <w:szCs w:val="16"/>
              </w:rPr>
              <w:t>1 055,0</w:t>
            </w:r>
          </w:p>
        </w:tc>
        <w:tc>
          <w:tcPr>
            <w:tcW w:w="1194" w:type="dxa"/>
            <w:vAlign w:val="bottom"/>
          </w:tcPr>
          <w:p w:rsidR="00EF1D37" w:rsidRPr="009E4FAB" w:rsidRDefault="00EF1D37" w:rsidP="00152162">
            <w:pPr>
              <w:jc w:val="right"/>
              <w:rPr>
                <w:rFonts w:ascii="Calibri" w:hAnsi="Calibri"/>
                <w:color w:val="000000"/>
                <w:sz w:val="16"/>
                <w:szCs w:val="16"/>
              </w:rPr>
            </w:pPr>
            <w:r w:rsidRPr="009E4FAB">
              <w:rPr>
                <w:rFonts w:ascii="Calibri" w:hAnsi="Calibri"/>
                <w:color w:val="000000"/>
                <w:sz w:val="16"/>
                <w:szCs w:val="16"/>
              </w:rPr>
              <w:t>251 163,0</w:t>
            </w:r>
          </w:p>
        </w:tc>
        <w:tc>
          <w:tcPr>
            <w:tcW w:w="1194" w:type="dxa"/>
            <w:vAlign w:val="bottom"/>
          </w:tcPr>
          <w:p w:rsidR="00EF1D37" w:rsidRPr="009E4FAB" w:rsidRDefault="00EF1D37" w:rsidP="00152162">
            <w:pPr>
              <w:rPr>
                <w:rFonts w:ascii="Calibri" w:hAnsi="Calibri"/>
                <w:color w:val="000000"/>
                <w:sz w:val="16"/>
                <w:szCs w:val="16"/>
              </w:rPr>
            </w:pPr>
          </w:p>
        </w:tc>
        <w:tc>
          <w:tcPr>
            <w:tcW w:w="929" w:type="dxa"/>
            <w:vAlign w:val="bottom"/>
          </w:tcPr>
          <w:p w:rsidR="00EF1D37" w:rsidRPr="009E4FAB" w:rsidRDefault="00EF1D37" w:rsidP="00152162">
            <w:pPr>
              <w:rPr>
                <w:rFonts w:ascii="Calibri" w:hAnsi="Calibri"/>
                <w:color w:val="000000"/>
                <w:sz w:val="16"/>
                <w:szCs w:val="16"/>
              </w:rPr>
            </w:pPr>
          </w:p>
        </w:tc>
        <w:tc>
          <w:tcPr>
            <w:tcW w:w="1194" w:type="dxa"/>
            <w:vAlign w:val="bottom"/>
          </w:tcPr>
          <w:p w:rsidR="00EF1D37" w:rsidRPr="009E4FAB" w:rsidRDefault="00EF1D37" w:rsidP="00152162">
            <w:pPr>
              <w:rPr>
                <w:rFonts w:ascii="Calibri" w:hAnsi="Calibri"/>
                <w:color w:val="000000"/>
                <w:sz w:val="16"/>
                <w:szCs w:val="16"/>
              </w:rPr>
            </w:pPr>
          </w:p>
        </w:tc>
        <w:tc>
          <w:tcPr>
            <w:tcW w:w="795" w:type="dxa"/>
            <w:vAlign w:val="bottom"/>
          </w:tcPr>
          <w:p w:rsidR="00EF1D37" w:rsidRPr="009E4FAB" w:rsidRDefault="00EF1D37" w:rsidP="00152162">
            <w:pPr>
              <w:jc w:val="right"/>
              <w:rPr>
                <w:rFonts w:ascii="Calibri" w:hAnsi="Calibri"/>
                <w:color w:val="000000"/>
                <w:sz w:val="16"/>
                <w:szCs w:val="16"/>
              </w:rPr>
            </w:pPr>
          </w:p>
        </w:tc>
        <w:tc>
          <w:tcPr>
            <w:tcW w:w="594" w:type="dxa"/>
            <w:vAlign w:val="bottom"/>
          </w:tcPr>
          <w:p w:rsidR="00EF1D37" w:rsidRPr="009E4FAB" w:rsidRDefault="00EF1D37" w:rsidP="00152162">
            <w:pPr>
              <w:jc w:val="right"/>
              <w:rPr>
                <w:rFonts w:ascii="Calibri" w:hAnsi="Calibri"/>
                <w:color w:val="000000"/>
                <w:sz w:val="16"/>
                <w:szCs w:val="16"/>
              </w:rPr>
            </w:pPr>
          </w:p>
        </w:tc>
        <w:tc>
          <w:tcPr>
            <w:tcW w:w="734" w:type="dxa"/>
            <w:vAlign w:val="bottom"/>
          </w:tcPr>
          <w:p w:rsidR="00EF1D37" w:rsidRPr="009E4FAB" w:rsidRDefault="00EF1D37" w:rsidP="00152162">
            <w:pPr>
              <w:jc w:val="right"/>
              <w:rPr>
                <w:rFonts w:ascii="Calibri" w:hAnsi="Calibri"/>
                <w:color w:val="000000"/>
                <w:sz w:val="16"/>
                <w:szCs w:val="16"/>
              </w:rPr>
            </w:pPr>
          </w:p>
        </w:tc>
      </w:tr>
      <w:tr w:rsidR="00EF1D37" w:rsidRPr="00B85074" w:rsidTr="00152162">
        <w:trPr>
          <w:trHeight w:hRule="exact" w:val="252"/>
        </w:trPr>
        <w:tc>
          <w:tcPr>
            <w:tcW w:w="1158" w:type="dxa"/>
            <w:vAlign w:val="bottom"/>
          </w:tcPr>
          <w:p w:rsidR="00EF1D37" w:rsidRPr="002E5775" w:rsidRDefault="00EF1D37" w:rsidP="00152162">
            <w:pPr>
              <w:rPr>
                <w:rFonts w:ascii="Calibri" w:hAnsi="Calibri"/>
                <w:color w:val="000000"/>
                <w:sz w:val="16"/>
                <w:szCs w:val="16"/>
              </w:rPr>
            </w:pPr>
            <w:r w:rsidRPr="002E5775">
              <w:rPr>
                <w:rFonts w:ascii="Calibri" w:hAnsi="Calibri"/>
                <w:color w:val="000000"/>
                <w:sz w:val="16"/>
                <w:szCs w:val="16"/>
              </w:rPr>
              <w:t>Září</w:t>
            </w:r>
          </w:p>
        </w:tc>
        <w:tc>
          <w:tcPr>
            <w:tcW w:w="1197" w:type="dxa"/>
            <w:vAlign w:val="bottom"/>
          </w:tcPr>
          <w:p w:rsidR="00EF1D37" w:rsidRPr="009E4FAB" w:rsidRDefault="00EF1D37" w:rsidP="00152162">
            <w:pPr>
              <w:jc w:val="right"/>
              <w:rPr>
                <w:rFonts w:ascii="Calibri" w:hAnsi="Calibri"/>
                <w:color w:val="000000"/>
                <w:sz w:val="16"/>
                <w:szCs w:val="16"/>
              </w:rPr>
            </w:pPr>
            <w:r w:rsidRPr="009E4FAB">
              <w:rPr>
                <w:rFonts w:ascii="Calibri" w:hAnsi="Calibri"/>
                <w:color w:val="000000"/>
                <w:sz w:val="16"/>
                <w:szCs w:val="16"/>
              </w:rPr>
              <w:t>238 191,0</w:t>
            </w:r>
          </w:p>
        </w:tc>
        <w:tc>
          <w:tcPr>
            <w:tcW w:w="929" w:type="dxa"/>
            <w:vAlign w:val="bottom"/>
          </w:tcPr>
          <w:p w:rsidR="00EF1D37" w:rsidRPr="009E4FAB" w:rsidRDefault="00EF1D37" w:rsidP="00152162">
            <w:pPr>
              <w:jc w:val="right"/>
              <w:rPr>
                <w:rFonts w:ascii="Calibri" w:hAnsi="Calibri"/>
                <w:color w:val="000000"/>
                <w:sz w:val="16"/>
                <w:szCs w:val="16"/>
              </w:rPr>
            </w:pPr>
            <w:r w:rsidRPr="009E4FAB">
              <w:rPr>
                <w:rFonts w:ascii="Calibri" w:hAnsi="Calibri"/>
                <w:color w:val="000000"/>
                <w:sz w:val="16"/>
                <w:szCs w:val="16"/>
              </w:rPr>
              <w:t>1 195,0</w:t>
            </w:r>
          </w:p>
        </w:tc>
        <w:tc>
          <w:tcPr>
            <w:tcW w:w="1194" w:type="dxa"/>
            <w:vAlign w:val="bottom"/>
          </w:tcPr>
          <w:p w:rsidR="00EF1D37" w:rsidRPr="009E4FAB" w:rsidRDefault="00EF1D37" w:rsidP="00152162">
            <w:pPr>
              <w:jc w:val="right"/>
              <w:rPr>
                <w:rFonts w:ascii="Calibri" w:hAnsi="Calibri"/>
                <w:color w:val="000000"/>
                <w:sz w:val="16"/>
                <w:szCs w:val="16"/>
              </w:rPr>
            </w:pPr>
            <w:r w:rsidRPr="009E4FAB">
              <w:rPr>
                <w:rFonts w:ascii="Calibri" w:hAnsi="Calibri"/>
                <w:color w:val="000000"/>
                <w:sz w:val="16"/>
                <w:szCs w:val="16"/>
              </w:rPr>
              <w:t>239 386,0</w:t>
            </w:r>
          </w:p>
        </w:tc>
        <w:tc>
          <w:tcPr>
            <w:tcW w:w="1194" w:type="dxa"/>
            <w:vAlign w:val="bottom"/>
          </w:tcPr>
          <w:p w:rsidR="00EF1D37" w:rsidRPr="009E4FAB" w:rsidRDefault="00EF1D37" w:rsidP="00152162">
            <w:pPr>
              <w:rPr>
                <w:rFonts w:ascii="Calibri" w:hAnsi="Calibri"/>
                <w:color w:val="000000"/>
                <w:sz w:val="16"/>
                <w:szCs w:val="16"/>
              </w:rPr>
            </w:pPr>
          </w:p>
        </w:tc>
        <w:tc>
          <w:tcPr>
            <w:tcW w:w="929" w:type="dxa"/>
            <w:vAlign w:val="bottom"/>
          </w:tcPr>
          <w:p w:rsidR="00EF1D37" w:rsidRPr="009E4FAB" w:rsidRDefault="00EF1D37" w:rsidP="00152162">
            <w:pPr>
              <w:rPr>
                <w:rFonts w:ascii="Calibri" w:hAnsi="Calibri"/>
                <w:color w:val="000000"/>
                <w:sz w:val="16"/>
                <w:szCs w:val="16"/>
              </w:rPr>
            </w:pPr>
          </w:p>
        </w:tc>
        <w:tc>
          <w:tcPr>
            <w:tcW w:w="1194" w:type="dxa"/>
            <w:vAlign w:val="bottom"/>
          </w:tcPr>
          <w:p w:rsidR="00EF1D37" w:rsidRPr="009E4FAB" w:rsidRDefault="00EF1D37" w:rsidP="00152162">
            <w:pPr>
              <w:rPr>
                <w:rFonts w:ascii="Calibri" w:hAnsi="Calibri"/>
                <w:color w:val="000000"/>
                <w:sz w:val="16"/>
                <w:szCs w:val="16"/>
              </w:rPr>
            </w:pPr>
          </w:p>
        </w:tc>
        <w:tc>
          <w:tcPr>
            <w:tcW w:w="795" w:type="dxa"/>
            <w:vAlign w:val="bottom"/>
          </w:tcPr>
          <w:p w:rsidR="00EF1D37" w:rsidRPr="009E4FAB" w:rsidRDefault="00EF1D37" w:rsidP="00152162">
            <w:pPr>
              <w:jc w:val="right"/>
              <w:rPr>
                <w:rFonts w:ascii="Calibri" w:hAnsi="Calibri"/>
                <w:color w:val="000000"/>
                <w:sz w:val="16"/>
                <w:szCs w:val="16"/>
              </w:rPr>
            </w:pPr>
          </w:p>
        </w:tc>
        <w:tc>
          <w:tcPr>
            <w:tcW w:w="594" w:type="dxa"/>
            <w:vAlign w:val="bottom"/>
          </w:tcPr>
          <w:p w:rsidR="00EF1D37" w:rsidRPr="009E4FAB" w:rsidRDefault="00EF1D37" w:rsidP="00152162">
            <w:pPr>
              <w:jc w:val="right"/>
              <w:rPr>
                <w:rFonts w:ascii="Calibri" w:hAnsi="Calibri"/>
                <w:color w:val="000000"/>
                <w:sz w:val="16"/>
                <w:szCs w:val="16"/>
              </w:rPr>
            </w:pPr>
          </w:p>
        </w:tc>
        <w:tc>
          <w:tcPr>
            <w:tcW w:w="734" w:type="dxa"/>
            <w:vAlign w:val="bottom"/>
          </w:tcPr>
          <w:p w:rsidR="00EF1D37" w:rsidRPr="009E4FAB" w:rsidRDefault="00EF1D37" w:rsidP="00152162">
            <w:pPr>
              <w:jc w:val="right"/>
              <w:rPr>
                <w:rFonts w:ascii="Calibri" w:hAnsi="Calibri"/>
                <w:color w:val="000000"/>
                <w:sz w:val="16"/>
                <w:szCs w:val="16"/>
              </w:rPr>
            </w:pPr>
          </w:p>
        </w:tc>
      </w:tr>
      <w:tr w:rsidR="00EF1D37" w:rsidRPr="00B85074" w:rsidTr="00152162">
        <w:trPr>
          <w:trHeight w:hRule="exact" w:val="252"/>
        </w:trPr>
        <w:tc>
          <w:tcPr>
            <w:tcW w:w="1158" w:type="dxa"/>
            <w:vAlign w:val="bottom"/>
          </w:tcPr>
          <w:p w:rsidR="00EF1D37" w:rsidRPr="002E5775" w:rsidRDefault="00EF1D37" w:rsidP="00152162">
            <w:pPr>
              <w:rPr>
                <w:rFonts w:ascii="Calibri" w:hAnsi="Calibri"/>
                <w:color w:val="000000"/>
                <w:sz w:val="16"/>
                <w:szCs w:val="16"/>
              </w:rPr>
            </w:pPr>
            <w:r w:rsidRPr="002E5775">
              <w:rPr>
                <w:rFonts w:ascii="Calibri" w:hAnsi="Calibri"/>
                <w:color w:val="000000"/>
                <w:sz w:val="16"/>
                <w:szCs w:val="16"/>
              </w:rPr>
              <w:t>Říjen</w:t>
            </w:r>
          </w:p>
        </w:tc>
        <w:tc>
          <w:tcPr>
            <w:tcW w:w="1197" w:type="dxa"/>
            <w:vAlign w:val="bottom"/>
          </w:tcPr>
          <w:p w:rsidR="00EF1D37" w:rsidRPr="009E4FAB" w:rsidRDefault="00EF1D37" w:rsidP="00152162">
            <w:pPr>
              <w:jc w:val="right"/>
              <w:rPr>
                <w:rFonts w:ascii="Calibri" w:hAnsi="Calibri"/>
                <w:color w:val="000000"/>
                <w:sz w:val="16"/>
                <w:szCs w:val="16"/>
              </w:rPr>
            </w:pPr>
            <w:r w:rsidRPr="009E4FAB">
              <w:rPr>
                <w:rFonts w:ascii="Calibri" w:hAnsi="Calibri"/>
                <w:color w:val="000000"/>
                <w:sz w:val="16"/>
                <w:szCs w:val="16"/>
              </w:rPr>
              <w:t>241 180,0</w:t>
            </w:r>
          </w:p>
        </w:tc>
        <w:tc>
          <w:tcPr>
            <w:tcW w:w="929" w:type="dxa"/>
            <w:vAlign w:val="bottom"/>
          </w:tcPr>
          <w:p w:rsidR="00EF1D37" w:rsidRPr="009E4FAB" w:rsidRDefault="00EF1D37" w:rsidP="00152162">
            <w:pPr>
              <w:jc w:val="right"/>
              <w:rPr>
                <w:rFonts w:ascii="Calibri" w:hAnsi="Calibri"/>
                <w:color w:val="000000"/>
                <w:sz w:val="16"/>
                <w:szCs w:val="16"/>
              </w:rPr>
            </w:pPr>
            <w:r w:rsidRPr="009E4FAB">
              <w:rPr>
                <w:rFonts w:ascii="Calibri" w:hAnsi="Calibri"/>
                <w:color w:val="000000"/>
                <w:sz w:val="16"/>
                <w:szCs w:val="16"/>
              </w:rPr>
              <w:t>1 234,0</w:t>
            </w:r>
          </w:p>
        </w:tc>
        <w:tc>
          <w:tcPr>
            <w:tcW w:w="1194" w:type="dxa"/>
            <w:vAlign w:val="bottom"/>
          </w:tcPr>
          <w:p w:rsidR="00EF1D37" w:rsidRPr="009E4FAB" w:rsidRDefault="00EF1D37" w:rsidP="00152162">
            <w:pPr>
              <w:jc w:val="right"/>
              <w:rPr>
                <w:rFonts w:ascii="Calibri" w:hAnsi="Calibri"/>
                <w:color w:val="000000"/>
                <w:sz w:val="16"/>
                <w:szCs w:val="16"/>
              </w:rPr>
            </w:pPr>
            <w:r w:rsidRPr="009E4FAB">
              <w:rPr>
                <w:rFonts w:ascii="Calibri" w:hAnsi="Calibri"/>
                <w:color w:val="000000"/>
                <w:sz w:val="16"/>
                <w:szCs w:val="16"/>
              </w:rPr>
              <w:t>242 414,0</w:t>
            </w:r>
          </w:p>
        </w:tc>
        <w:tc>
          <w:tcPr>
            <w:tcW w:w="1194" w:type="dxa"/>
            <w:vAlign w:val="bottom"/>
          </w:tcPr>
          <w:p w:rsidR="00EF1D37" w:rsidRPr="009E4FAB" w:rsidRDefault="00EF1D37" w:rsidP="00152162">
            <w:pPr>
              <w:rPr>
                <w:rFonts w:ascii="Calibri" w:hAnsi="Calibri"/>
                <w:color w:val="000000"/>
                <w:sz w:val="16"/>
                <w:szCs w:val="16"/>
              </w:rPr>
            </w:pPr>
          </w:p>
        </w:tc>
        <w:tc>
          <w:tcPr>
            <w:tcW w:w="929" w:type="dxa"/>
            <w:vAlign w:val="bottom"/>
          </w:tcPr>
          <w:p w:rsidR="00EF1D37" w:rsidRPr="009E4FAB" w:rsidRDefault="00EF1D37" w:rsidP="00152162">
            <w:pPr>
              <w:rPr>
                <w:rFonts w:ascii="Calibri" w:hAnsi="Calibri"/>
                <w:color w:val="000000"/>
                <w:sz w:val="16"/>
                <w:szCs w:val="16"/>
              </w:rPr>
            </w:pPr>
          </w:p>
        </w:tc>
        <w:tc>
          <w:tcPr>
            <w:tcW w:w="1194" w:type="dxa"/>
            <w:vAlign w:val="bottom"/>
          </w:tcPr>
          <w:p w:rsidR="00EF1D37" w:rsidRPr="009E4FAB" w:rsidRDefault="00EF1D37" w:rsidP="00152162">
            <w:pPr>
              <w:rPr>
                <w:rFonts w:ascii="Calibri" w:hAnsi="Calibri"/>
                <w:color w:val="000000"/>
                <w:sz w:val="16"/>
                <w:szCs w:val="16"/>
              </w:rPr>
            </w:pPr>
          </w:p>
        </w:tc>
        <w:tc>
          <w:tcPr>
            <w:tcW w:w="795" w:type="dxa"/>
            <w:vAlign w:val="bottom"/>
          </w:tcPr>
          <w:p w:rsidR="00EF1D37" w:rsidRPr="009E4FAB" w:rsidRDefault="00EF1D37" w:rsidP="00152162">
            <w:pPr>
              <w:jc w:val="right"/>
              <w:rPr>
                <w:rFonts w:ascii="Calibri" w:hAnsi="Calibri"/>
                <w:color w:val="000000"/>
                <w:sz w:val="16"/>
                <w:szCs w:val="16"/>
              </w:rPr>
            </w:pPr>
          </w:p>
        </w:tc>
        <w:tc>
          <w:tcPr>
            <w:tcW w:w="594" w:type="dxa"/>
            <w:vAlign w:val="bottom"/>
          </w:tcPr>
          <w:p w:rsidR="00EF1D37" w:rsidRPr="009E4FAB" w:rsidRDefault="00EF1D37" w:rsidP="00152162">
            <w:pPr>
              <w:jc w:val="right"/>
              <w:rPr>
                <w:rFonts w:ascii="Calibri" w:hAnsi="Calibri"/>
                <w:color w:val="000000"/>
                <w:sz w:val="16"/>
                <w:szCs w:val="16"/>
              </w:rPr>
            </w:pPr>
          </w:p>
        </w:tc>
        <w:tc>
          <w:tcPr>
            <w:tcW w:w="734" w:type="dxa"/>
            <w:vAlign w:val="bottom"/>
          </w:tcPr>
          <w:p w:rsidR="00EF1D37" w:rsidRPr="009E4FAB" w:rsidRDefault="00EF1D37" w:rsidP="00152162">
            <w:pPr>
              <w:jc w:val="right"/>
              <w:rPr>
                <w:rFonts w:ascii="Calibri" w:hAnsi="Calibri"/>
                <w:color w:val="000000"/>
                <w:sz w:val="16"/>
                <w:szCs w:val="16"/>
              </w:rPr>
            </w:pPr>
          </w:p>
        </w:tc>
      </w:tr>
      <w:tr w:rsidR="00EF1D37" w:rsidRPr="00B85074" w:rsidTr="00152162">
        <w:trPr>
          <w:trHeight w:hRule="exact" w:val="252"/>
        </w:trPr>
        <w:tc>
          <w:tcPr>
            <w:tcW w:w="1158" w:type="dxa"/>
            <w:vAlign w:val="bottom"/>
          </w:tcPr>
          <w:p w:rsidR="00EF1D37" w:rsidRPr="002E5775" w:rsidRDefault="00EF1D37" w:rsidP="00152162">
            <w:pPr>
              <w:rPr>
                <w:rFonts w:ascii="Calibri" w:hAnsi="Calibri"/>
                <w:color w:val="000000"/>
                <w:sz w:val="16"/>
                <w:szCs w:val="16"/>
              </w:rPr>
            </w:pPr>
            <w:r w:rsidRPr="002E5775">
              <w:rPr>
                <w:rFonts w:ascii="Calibri" w:hAnsi="Calibri"/>
                <w:color w:val="000000"/>
                <w:sz w:val="16"/>
                <w:szCs w:val="16"/>
              </w:rPr>
              <w:t>Listopad</w:t>
            </w:r>
          </w:p>
        </w:tc>
        <w:tc>
          <w:tcPr>
            <w:tcW w:w="1197" w:type="dxa"/>
            <w:vAlign w:val="bottom"/>
          </w:tcPr>
          <w:p w:rsidR="00EF1D37" w:rsidRPr="009E4FAB" w:rsidRDefault="00EF1D37" w:rsidP="00152162">
            <w:pPr>
              <w:jc w:val="right"/>
              <w:rPr>
                <w:rFonts w:ascii="Calibri" w:hAnsi="Calibri"/>
                <w:sz w:val="16"/>
                <w:szCs w:val="16"/>
              </w:rPr>
            </w:pPr>
            <w:r w:rsidRPr="009E4FAB">
              <w:rPr>
                <w:rFonts w:ascii="Calibri" w:hAnsi="Calibri"/>
                <w:sz w:val="16"/>
                <w:szCs w:val="16"/>
              </w:rPr>
              <w:t>233 184,0</w:t>
            </w:r>
          </w:p>
        </w:tc>
        <w:tc>
          <w:tcPr>
            <w:tcW w:w="929" w:type="dxa"/>
            <w:vAlign w:val="bottom"/>
          </w:tcPr>
          <w:p w:rsidR="00EF1D37" w:rsidRPr="009E4FAB" w:rsidRDefault="00EF1D37" w:rsidP="00152162">
            <w:pPr>
              <w:jc w:val="right"/>
              <w:rPr>
                <w:rFonts w:ascii="Calibri" w:hAnsi="Calibri"/>
                <w:sz w:val="16"/>
                <w:szCs w:val="16"/>
              </w:rPr>
            </w:pPr>
            <w:r w:rsidRPr="009E4FAB">
              <w:rPr>
                <w:rFonts w:ascii="Calibri" w:hAnsi="Calibri"/>
                <w:sz w:val="16"/>
                <w:szCs w:val="16"/>
              </w:rPr>
              <w:t>1 223,0</w:t>
            </w:r>
          </w:p>
        </w:tc>
        <w:tc>
          <w:tcPr>
            <w:tcW w:w="1194" w:type="dxa"/>
            <w:vAlign w:val="bottom"/>
          </w:tcPr>
          <w:p w:rsidR="00EF1D37" w:rsidRPr="009E4FAB" w:rsidRDefault="00EF1D37" w:rsidP="00152162">
            <w:pPr>
              <w:jc w:val="right"/>
              <w:rPr>
                <w:rFonts w:ascii="Calibri" w:hAnsi="Calibri"/>
                <w:color w:val="000000"/>
                <w:sz w:val="16"/>
                <w:szCs w:val="16"/>
              </w:rPr>
            </w:pPr>
            <w:r w:rsidRPr="009E4FAB">
              <w:rPr>
                <w:rFonts w:ascii="Calibri" w:hAnsi="Calibri"/>
                <w:color w:val="000000"/>
                <w:sz w:val="16"/>
                <w:szCs w:val="16"/>
              </w:rPr>
              <w:t>234 407,0</w:t>
            </w:r>
          </w:p>
        </w:tc>
        <w:tc>
          <w:tcPr>
            <w:tcW w:w="1194" w:type="dxa"/>
            <w:vAlign w:val="bottom"/>
          </w:tcPr>
          <w:p w:rsidR="00EF1D37" w:rsidRPr="009E4FAB" w:rsidRDefault="00EF1D37" w:rsidP="00152162">
            <w:pPr>
              <w:rPr>
                <w:rFonts w:ascii="Calibri" w:hAnsi="Calibri"/>
                <w:sz w:val="16"/>
                <w:szCs w:val="16"/>
              </w:rPr>
            </w:pPr>
          </w:p>
        </w:tc>
        <w:tc>
          <w:tcPr>
            <w:tcW w:w="929" w:type="dxa"/>
            <w:vAlign w:val="bottom"/>
          </w:tcPr>
          <w:p w:rsidR="00EF1D37" w:rsidRPr="009E4FAB" w:rsidRDefault="00EF1D37" w:rsidP="00152162">
            <w:pPr>
              <w:rPr>
                <w:rFonts w:ascii="Calibri" w:hAnsi="Calibri"/>
                <w:sz w:val="16"/>
                <w:szCs w:val="16"/>
              </w:rPr>
            </w:pPr>
          </w:p>
        </w:tc>
        <w:tc>
          <w:tcPr>
            <w:tcW w:w="1194" w:type="dxa"/>
            <w:vAlign w:val="bottom"/>
          </w:tcPr>
          <w:p w:rsidR="00EF1D37" w:rsidRPr="009E4FAB" w:rsidRDefault="00EF1D37" w:rsidP="00152162">
            <w:pPr>
              <w:rPr>
                <w:rFonts w:ascii="Calibri" w:hAnsi="Calibri"/>
                <w:color w:val="000000"/>
                <w:sz w:val="16"/>
                <w:szCs w:val="16"/>
              </w:rPr>
            </w:pPr>
          </w:p>
        </w:tc>
        <w:tc>
          <w:tcPr>
            <w:tcW w:w="795" w:type="dxa"/>
            <w:vAlign w:val="bottom"/>
          </w:tcPr>
          <w:p w:rsidR="00EF1D37" w:rsidRPr="009E4FAB" w:rsidRDefault="00EF1D37" w:rsidP="00152162">
            <w:pPr>
              <w:jc w:val="right"/>
              <w:rPr>
                <w:rFonts w:ascii="Calibri" w:hAnsi="Calibri"/>
                <w:color w:val="000000"/>
                <w:sz w:val="16"/>
                <w:szCs w:val="16"/>
              </w:rPr>
            </w:pPr>
          </w:p>
        </w:tc>
        <w:tc>
          <w:tcPr>
            <w:tcW w:w="594" w:type="dxa"/>
            <w:vAlign w:val="bottom"/>
          </w:tcPr>
          <w:p w:rsidR="00EF1D37" w:rsidRPr="009E4FAB" w:rsidRDefault="00EF1D37" w:rsidP="00152162">
            <w:pPr>
              <w:jc w:val="right"/>
              <w:rPr>
                <w:rFonts w:ascii="Calibri" w:hAnsi="Calibri"/>
                <w:color w:val="000000"/>
                <w:sz w:val="16"/>
                <w:szCs w:val="16"/>
              </w:rPr>
            </w:pPr>
          </w:p>
        </w:tc>
        <w:tc>
          <w:tcPr>
            <w:tcW w:w="734" w:type="dxa"/>
            <w:vAlign w:val="bottom"/>
          </w:tcPr>
          <w:p w:rsidR="00EF1D37" w:rsidRPr="009E4FAB" w:rsidRDefault="00EF1D37" w:rsidP="00152162">
            <w:pPr>
              <w:jc w:val="right"/>
              <w:rPr>
                <w:rFonts w:ascii="Calibri" w:hAnsi="Calibri"/>
                <w:color w:val="000000"/>
                <w:sz w:val="16"/>
                <w:szCs w:val="16"/>
              </w:rPr>
            </w:pPr>
          </w:p>
        </w:tc>
      </w:tr>
      <w:tr w:rsidR="00EF1D37" w:rsidRPr="00B85074" w:rsidTr="00152162">
        <w:trPr>
          <w:trHeight w:hRule="exact" w:val="252"/>
        </w:trPr>
        <w:tc>
          <w:tcPr>
            <w:tcW w:w="1158" w:type="dxa"/>
            <w:vAlign w:val="bottom"/>
          </w:tcPr>
          <w:p w:rsidR="00EF1D37" w:rsidRPr="002E5775" w:rsidRDefault="00EF1D37" w:rsidP="00152162">
            <w:pPr>
              <w:rPr>
                <w:rFonts w:ascii="Calibri" w:hAnsi="Calibri"/>
                <w:color w:val="000000"/>
                <w:sz w:val="16"/>
                <w:szCs w:val="16"/>
              </w:rPr>
            </w:pPr>
            <w:r w:rsidRPr="002E5775">
              <w:rPr>
                <w:rFonts w:ascii="Calibri" w:hAnsi="Calibri"/>
                <w:color w:val="000000"/>
                <w:sz w:val="16"/>
                <w:szCs w:val="16"/>
              </w:rPr>
              <w:t>Prosinec</w:t>
            </w:r>
          </w:p>
        </w:tc>
        <w:tc>
          <w:tcPr>
            <w:tcW w:w="1197" w:type="dxa"/>
            <w:vAlign w:val="bottom"/>
          </w:tcPr>
          <w:p w:rsidR="00EF1D37" w:rsidRPr="009E4FAB" w:rsidRDefault="00EF1D37" w:rsidP="00152162">
            <w:pPr>
              <w:jc w:val="right"/>
              <w:rPr>
                <w:rFonts w:ascii="Calibri" w:hAnsi="Calibri"/>
                <w:sz w:val="16"/>
                <w:szCs w:val="16"/>
              </w:rPr>
            </w:pPr>
            <w:r w:rsidRPr="009E4FAB">
              <w:rPr>
                <w:rFonts w:ascii="Calibri" w:hAnsi="Calibri"/>
                <w:sz w:val="16"/>
                <w:szCs w:val="16"/>
              </w:rPr>
              <w:t>246 745,0</w:t>
            </w:r>
          </w:p>
        </w:tc>
        <w:tc>
          <w:tcPr>
            <w:tcW w:w="929" w:type="dxa"/>
            <w:vAlign w:val="bottom"/>
          </w:tcPr>
          <w:p w:rsidR="00EF1D37" w:rsidRPr="009E4FAB" w:rsidRDefault="00EF1D37" w:rsidP="00152162">
            <w:pPr>
              <w:jc w:val="right"/>
              <w:rPr>
                <w:rFonts w:ascii="Calibri" w:hAnsi="Calibri"/>
                <w:sz w:val="16"/>
                <w:szCs w:val="16"/>
              </w:rPr>
            </w:pPr>
            <w:r w:rsidRPr="009E4FAB">
              <w:rPr>
                <w:rFonts w:ascii="Calibri" w:hAnsi="Calibri"/>
                <w:sz w:val="16"/>
                <w:szCs w:val="16"/>
              </w:rPr>
              <w:t>1 132,0</w:t>
            </w:r>
          </w:p>
        </w:tc>
        <w:tc>
          <w:tcPr>
            <w:tcW w:w="1194" w:type="dxa"/>
            <w:vAlign w:val="bottom"/>
          </w:tcPr>
          <w:p w:rsidR="00EF1D37" w:rsidRPr="009E4FAB" w:rsidRDefault="00EF1D37" w:rsidP="00152162">
            <w:pPr>
              <w:jc w:val="right"/>
              <w:rPr>
                <w:rFonts w:ascii="Calibri" w:hAnsi="Calibri"/>
                <w:color w:val="000000"/>
                <w:sz w:val="16"/>
                <w:szCs w:val="16"/>
              </w:rPr>
            </w:pPr>
            <w:r w:rsidRPr="009E4FAB">
              <w:rPr>
                <w:rFonts w:ascii="Calibri" w:hAnsi="Calibri"/>
                <w:color w:val="000000"/>
                <w:sz w:val="16"/>
                <w:szCs w:val="16"/>
              </w:rPr>
              <w:t>247 877,0</w:t>
            </w:r>
          </w:p>
        </w:tc>
        <w:tc>
          <w:tcPr>
            <w:tcW w:w="1194" w:type="dxa"/>
            <w:vAlign w:val="bottom"/>
          </w:tcPr>
          <w:p w:rsidR="00EF1D37" w:rsidRPr="009E4FAB" w:rsidRDefault="00EF1D37" w:rsidP="00152162">
            <w:pPr>
              <w:rPr>
                <w:rFonts w:ascii="Calibri" w:hAnsi="Calibri"/>
                <w:sz w:val="16"/>
                <w:szCs w:val="16"/>
              </w:rPr>
            </w:pPr>
          </w:p>
        </w:tc>
        <w:tc>
          <w:tcPr>
            <w:tcW w:w="929" w:type="dxa"/>
            <w:vAlign w:val="bottom"/>
          </w:tcPr>
          <w:p w:rsidR="00EF1D37" w:rsidRPr="009E4FAB" w:rsidRDefault="00EF1D37" w:rsidP="00152162">
            <w:pPr>
              <w:rPr>
                <w:rFonts w:ascii="Calibri" w:hAnsi="Calibri"/>
                <w:sz w:val="16"/>
                <w:szCs w:val="16"/>
              </w:rPr>
            </w:pPr>
          </w:p>
        </w:tc>
        <w:tc>
          <w:tcPr>
            <w:tcW w:w="1194" w:type="dxa"/>
            <w:vAlign w:val="bottom"/>
          </w:tcPr>
          <w:p w:rsidR="00EF1D37" w:rsidRPr="009E4FAB" w:rsidRDefault="00EF1D37" w:rsidP="00152162">
            <w:pPr>
              <w:rPr>
                <w:rFonts w:ascii="Calibri" w:hAnsi="Calibri"/>
                <w:color w:val="000000"/>
                <w:sz w:val="16"/>
                <w:szCs w:val="16"/>
              </w:rPr>
            </w:pPr>
          </w:p>
        </w:tc>
        <w:tc>
          <w:tcPr>
            <w:tcW w:w="795" w:type="dxa"/>
            <w:vAlign w:val="bottom"/>
          </w:tcPr>
          <w:p w:rsidR="00EF1D37" w:rsidRPr="009E4FAB" w:rsidRDefault="00EF1D37" w:rsidP="00152162">
            <w:pPr>
              <w:jc w:val="right"/>
              <w:rPr>
                <w:rFonts w:ascii="Calibri" w:hAnsi="Calibri"/>
                <w:color w:val="000000"/>
                <w:sz w:val="16"/>
                <w:szCs w:val="16"/>
              </w:rPr>
            </w:pPr>
          </w:p>
        </w:tc>
        <w:tc>
          <w:tcPr>
            <w:tcW w:w="594" w:type="dxa"/>
            <w:vAlign w:val="bottom"/>
          </w:tcPr>
          <w:p w:rsidR="00EF1D37" w:rsidRPr="009E4FAB" w:rsidRDefault="00EF1D37" w:rsidP="00152162">
            <w:pPr>
              <w:jc w:val="right"/>
              <w:rPr>
                <w:rFonts w:ascii="Calibri" w:hAnsi="Calibri"/>
                <w:color w:val="000000"/>
                <w:sz w:val="16"/>
                <w:szCs w:val="16"/>
              </w:rPr>
            </w:pPr>
          </w:p>
        </w:tc>
        <w:tc>
          <w:tcPr>
            <w:tcW w:w="734" w:type="dxa"/>
            <w:vAlign w:val="bottom"/>
          </w:tcPr>
          <w:p w:rsidR="00EF1D37" w:rsidRPr="009E4FAB" w:rsidRDefault="00EF1D37" w:rsidP="00152162">
            <w:pPr>
              <w:jc w:val="right"/>
              <w:rPr>
                <w:rFonts w:ascii="Calibri" w:hAnsi="Calibri"/>
                <w:color w:val="000000"/>
                <w:sz w:val="16"/>
                <w:szCs w:val="16"/>
              </w:rPr>
            </w:pPr>
          </w:p>
        </w:tc>
      </w:tr>
      <w:tr w:rsidR="00EF1D37" w:rsidRPr="00881E10" w:rsidTr="00152162">
        <w:trPr>
          <w:trHeight w:hRule="exact" w:val="252"/>
        </w:trPr>
        <w:tc>
          <w:tcPr>
            <w:tcW w:w="1158" w:type="dxa"/>
            <w:tcBorders>
              <w:bottom w:val="double" w:sz="6" w:space="0" w:color="000000"/>
            </w:tcBorders>
            <w:shd w:val="clear" w:color="auto" w:fill="F2DBDB"/>
            <w:vAlign w:val="bottom"/>
          </w:tcPr>
          <w:p w:rsidR="00EF1D37" w:rsidRPr="002E5775" w:rsidRDefault="00EF1D37" w:rsidP="00152162">
            <w:pPr>
              <w:rPr>
                <w:rFonts w:ascii="Calibri" w:hAnsi="Calibri"/>
                <w:b/>
                <w:bCs/>
                <w:color w:val="000000"/>
                <w:sz w:val="16"/>
                <w:szCs w:val="16"/>
              </w:rPr>
            </w:pPr>
            <w:r w:rsidRPr="002E5775">
              <w:rPr>
                <w:rFonts w:ascii="Calibri" w:hAnsi="Calibri"/>
                <w:b/>
                <w:bCs/>
                <w:color w:val="000000"/>
                <w:sz w:val="16"/>
                <w:szCs w:val="16"/>
              </w:rPr>
              <w:t>Rok</w:t>
            </w:r>
          </w:p>
        </w:tc>
        <w:tc>
          <w:tcPr>
            <w:tcW w:w="1197" w:type="dxa"/>
            <w:tcBorders>
              <w:bottom w:val="double" w:sz="6" w:space="0" w:color="000000"/>
            </w:tcBorders>
            <w:shd w:val="clear" w:color="auto" w:fill="F2DBDB"/>
            <w:vAlign w:val="bottom"/>
          </w:tcPr>
          <w:p w:rsidR="00EF1D37" w:rsidRPr="009E4FAB" w:rsidRDefault="00EF1D37" w:rsidP="00152162">
            <w:pPr>
              <w:jc w:val="right"/>
              <w:rPr>
                <w:rFonts w:ascii="Calibri" w:hAnsi="Calibri"/>
                <w:b/>
                <w:bCs/>
                <w:color w:val="000000"/>
                <w:sz w:val="16"/>
                <w:szCs w:val="16"/>
              </w:rPr>
            </w:pPr>
            <w:r w:rsidRPr="009E4FAB">
              <w:rPr>
                <w:rFonts w:ascii="Calibri" w:hAnsi="Calibri"/>
                <w:b/>
                <w:bCs/>
                <w:color w:val="000000"/>
                <w:sz w:val="16"/>
                <w:szCs w:val="16"/>
              </w:rPr>
              <w:t>2 959 244,0</w:t>
            </w:r>
          </w:p>
        </w:tc>
        <w:tc>
          <w:tcPr>
            <w:tcW w:w="929" w:type="dxa"/>
            <w:tcBorders>
              <w:bottom w:val="double" w:sz="6" w:space="0" w:color="000000"/>
            </w:tcBorders>
            <w:shd w:val="clear" w:color="auto" w:fill="F2DBDB"/>
            <w:vAlign w:val="bottom"/>
          </w:tcPr>
          <w:p w:rsidR="00EF1D37" w:rsidRPr="009E4FAB" w:rsidRDefault="00EF1D37" w:rsidP="00152162">
            <w:pPr>
              <w:jc w:val="right"/>
              <w:rPr>
                <w:rFonts w:ascii="Calibri" w:hAnsi="Calibri"/>
                <w:b/>
                <w:bCs/>
                <w:color w:val="000000"/>
                <w:sz w:val="16"/>
                <w:szCs w:val="16"/>
              </w:rPr>
            </w:pPr>
            <w:r w:rsidRPr="009E4FAB">
              <w:rPr>
                <w:rFonts w:ascii="Calibri" w:hAnsi="Calibri"/>
                <w:b/>
                <w:bCs/>
                <w:color w:val="000000"/>
                <w:sz w:val="16"/>
                <w:szCs w:val="16"/>
              </w:rPr>
              <w:t>13 750,0</w:t>
            </w:r>
          </w:p>
        </w:tc>
        <w:tc>
          <w:tcPr>
            <w:tcW w:w="1194" w:type="dxa"/>
            <w:tcBorders>
              <w:bottom w:val="double" w:sz="6" w:space="0" w:color="000000"/>
            </w:tcBorders>
            <w:shd w:val="clear" w:color="auto" w:fill="F2DBDB"/>
            <w:vAlign w:val="bottom"/>
          </w:tcPr>
          <w:p w:rsidR="00EF1D37" w:rsidRPr="009E4FAB" w:rsidRDefault="00EF1D37" w:rsidP="00152162">
            <w:pPr>
              <w:jc w:val="right"/>
              <w:rPr>
                <w:rFonts w:ascii="Calibri" w:hAnsi="Calibri"/>
                <w:b/>
                <w:bCs/>
                <w:color w:val="000000"/>
                <w:sz w:val="16"/>
                <w:szCs w:val="16"/>
              </w:rPr>
            </w:pPr>
            <w:r w:rsidRPr="009E4FAB">
              <w:rPr>
                <w:rFonts w:ascii="Calibri" w:hAnsi="Calibri"/>
                <w:b/>
                <w:bCs/>
                <w:color w:val="000000"/>
                <w:sz w:val="16"/>
                <w:szCs w:val="16"/>
              </w:rPr>
              <w:t>2 972 994,0</w:t>
            </w:r>
          </w:p>
        </w:tc>
        <w:tc>
          <w:tcPr>
            <w:tcW w:w="1194" w:type="dxa"/>
            <w:tcBorders>
              <w:bottom w:val="double" w:sz="6" w:space="0" w:color="000000"/>
            </w:tcBorders>
            <w:shd w:val="clear" w:color="auto" w:fill="F2DBDB"/>
            <w:vAlign w:val="bottom"/>
          </w:tcPr>
          <w:p w:rsidR="00EF1D37" w:rsidRPr="009E4FAB" w:rsidRDefault="00EF1D37" w:rsidP="00152162">
            <w:pPr>
              <w:rPr>
                <w:rFonts w:ascii="Calibri" w:hAnsi="Calibri"/>
                <w:b/>
                <w:bCs/>
                <w:color w:val="000000"/>
                <w:sz w:val="16"/>
                <w:szCs w:val="16"/>
              </w:rPr>
            </w:pPr>
          </w:p>
        </w:tc>
        <w:tc>
          <w:tcPr>
            <w:tcW w:w="929" w:type="dxa"/>
            <w:tcBorders>
              <w:bottom w:val="double" w:sz="6" w:space="0" w:color="000000"/>
            </w:tcBorders>
            <w:shd w:val="clear" w:color="auto" w:fill="F2DBDB"/>
            <w:vAlign w:val="bottom"/>
          </w:tcPr>
          <w:p w:rsidR="00EF1D37" w:rsidRPr="009E4FAB" w:rsidRDefault="00EF1D37" w:rsidP="00152162">
            <w:pPr>
              <w:rPr>
                <w:rFonts w:ascii="Calibri" w:hAnsi="Calibri"/>
                <w:b/>
                <w:bCs/>
                <w:color w:val="000000"/>
                <w:sz w:val="16"/>
                <w:szCs w:val="16"/>
              </w:rPr>
            </w:pPr>
          </w:p>
        </w:tc>
        <w:tc>
          <w:tcPr>
            <w:tcW w:w="1194" w:type="dxa"/>
            <w:tcBorders>
              <w:bottom w:val="double" w:sz="6" w:space="0" w:color="000000"/>
            </w:tcBorders>
            <w:shd w:val="clear" w:color="auto" w:fill="F2DBDB"/>
            <w:vAlign w:val="bottom"/>
          </w:tcPr>
          <w:p w:rsidR="00EF1D37" w:rsidRPr="009E4FAB" w:rsidRDefault="00EF1D37" w:rsidP="00152162">
            <w:pPr>
              <w:rPr>
                <w:rFonts w:ascii="Calibri" w:hAnsi="Calibri"/>
                <w:b/>
                <w:bCs/>
                <w:color w:val="000000"/>
                <w:sz w:val="16"/>
                <w:szCs w:val="16"/>
              </w:rPr>
            </w:pPr>
          </w:p>
        </w:tc>
        <w:tc>
          <w:tcPr>
            <w:tcW w:w="795" w:type="dxa"/>
            <w:tcBorders>
              <w:bottom w:val="double" w:sz="6" w:space="0" w:color="000000"/>
            </w:tcBorders>
            <w:shd w:val="clear" w:color="auto" w:fill="F2DBDB"/>
            <w:vAlign w:val="bottom"/>
          </w:tcPr>
          <w:p w:rsidR="00EF1D37" w:rsidRPr="009E4FAB" w:rsidRDefault="00EF1D37" w:rsidP="00152162">
            <w:pPr>
              <w:jc w:val="right"/>
              <w:rPr>
                <w:rFonts w:ascii="Calibri" w:hAnsi="Calibri"/>
                <w:b/>
                <w:bCs/>
                <w:color w:val="000000"/>
                <w:sz w:val="16"/>
                <w:szCs w:val="16"/>
              </w:rPr>
            </w:pPr>
          </w:p>
        </w:tc>
        <w:tc>
          <w:tcPr>
            <w:tcW w:w="594" w:type="dxa"/>
            <w:tcBorders>
              <w:bottom w:val="double" w:sz="6" w:space="0" w:color="000000"/>
            </w:tcBorders>
            <w:shd w:val="clear" w:color="auto" w:fill="F2DBDB"/>
            <w:vAlign w:val="bottom"/>
          </w:tcPr>
          <w:p w:rsidR="00EF1D37" w:rsidRPr="009E4FAB" w:rsidRDefault="00EF1D37" w:rsidP="00152162">
            <w:pPr>
              <w:jc w:val="right"/>
              <w:rPr>
                <w:rFonts w:ascii="Calibri" w:hAnsi="Calibri"/>
                <w:b/>
                <w:bCs/>
                <w:color w:val="000000"/>
                <w:sz w:val="16"/>
                <w:szCs w:val="16"/>
              </w:rPr>
            </w:pPr>
          </w:p>
        </w:tc>
        <w:tc>
          <w:tcPr>
            <w:tcW w:w="734" w:type="dxa"/>
            <w:tcBorders>
              <w:bottom w:val="double" w:sz="6" w:space="0" w:color="000000"/>
            </w:tcBorders>
            <w:shd w:val="clear" w:color="auto" w:fill="F2DBDB"/>
            <w:vAlign w:val="bottom"/>
          </w:tcPr>
          <w:p w:rsidR="00EF1D37" w:rsidRPr="009E4FAB" w:rsidRDefault="00EF1D37" w:rsidP="00152162">
            <w:pPr>
              <w:jc w:val="right"/>
              <w:rPr>
                <w:rFonts w:ascii="Calibri" w:hAnsi="Calibri"/>
                <w:b/>
                <w:bCs/>
                <w:color w:val="000000"/>
                <w:sz w:val="16"/>
                <w:szCs w:val="16"/>
              </w:rPr>
            </w:pPr>
          </w:p>
        </w:tc>
      </w:tr>
    </w:tbl>
    <w:p w:rsidR="00EF1D37" w:rsidRDefault="00EF1D37" w:rsidP="00EF1D37">
      <w:pPr>
        <w:rPr>
          <w:i/>
          <w:sz w:val="16"/>
          <w:szCs w:val="16"/>
        </w:rPr>
      </w:pPr>
      <w:r w:rsidRPr="009574AB">
        <w:rPr>
          <w:i/>
          <w:sz w:val="16"/>
          <w:szCs w:val="16"/>
        </w:rPr>
        <w:t xml:space="preserve">Pramen: administrace </w:t>
      </w:r>
      <w:r>
        <w:rPr>
          <w:i/>
          <w:sz w:val="16"/>
          <w:szCs w:val="16"/>
        </w:rPr>
        <w:t>SZIF – monitoring tržní produkce mléka v ČR – nařízení Evropského parlamentu a Rady (EU) č. 1308/2013 a nařízení vlády č. 282/2014 Sb.</w:t>
      </w:r>
    </w:p>
    <w:p w:rsidR="00EF1D37" w:rsidRDefault="00EF1D37" w:rsidP="00EF1D37">
      <w:pPr>
        <w:rPr>
          <w:sz w:val="20"/>
          <w:szCs w:val="20"/>
        </w:rPr>
      </w:pPr>
    </w:p>
    <w:p w:rsidR="00EF1D37" w:rsidRDefault="00EF1D37" w:rsidP="00EF1D37">
      <w:pPr>
        <w:jc w:val="both"/>
      </w:pPr>
      <w:r w:rsidRPr="00684955">
        <w:t>K 31. 3. 2016 bylo na SZIF evidováno 70 registrovaných prvních kupujících, 1 700 producentů mléka dodávajících prvnímu kupujícímu a 384 producentů přímého prodeje. Meziročně (leden až březen 2016/2015) došlo ke zvýšení dodávek mléka o 3,3 % a přímých prodejů o 16,7 %, celkov</w:t>
      </w:r>
      <w:r>
        <w:t>ý</w:t>
      </w:r>
      <w:r w:rsidRPr="00684955">
        <w:t xml:space="preserve"> nárůst tržní produkce mléka </w:t>
      </w:r>
      <w:r>
        <w:t>představuje</w:t>
      </w:r>
      <w:r w:rsidRPr="00684955">
        <w:t xml:space="preserve"> </w:t>
      </w:r>
      <w:r w:rsidRPr="00684955">
        <w:rPr>
          <w:b/>
        </w:rPr>
        <w:t>3,4 %.</w:t>
      </w:r>
    </w:p>
    <w:p w:rsidR="00EF1D37" w:rsidRDefault="00EF1D37" w:rsidP="00EF1D37">
      <w:pPr>
        <w:jc w:val="both"/>
        <w:rPr>
          <w:noProof/>
        </w:rPr>
      </w:pPr>
    </w:p>
    <w:p w:rsidR="00EF1D37" w:rsidRPr="00857DE1" w:rsidRDefault="00EF1D37" w:rsidP="00EF1D37">
      <w:pPr>
        <w:jc w:val="both"/>
        <w:rPr>
          <w:b/>
          <w:noProof/>
        </w:rPr>
      </w:pPr>
      <w:r w:rsidRPr="00857DE1">
        <w:rPr>
          <w:b/>
          <w:noProof/>
        </w:rPr>
        <w:t>Odhad bilance na rok 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0"/>
        <w:gridCol w:w="1404"/>
        <w:gridCol w:w="2106"/>
        <w:gridCol w:w="1930"/>
      </w:tblGrid>
      <w:tr w:rsidR="00EF1D37" w:rsidRPr="007162A9" w:rsidTr="00152162">
        <w:trPr>
          <w:trHeight w:val="257"/>
        </w:trPr>
        <w:tc>
          <w:tcPr>
            <w:tcW w:w="3820" w:type="dxa"/>
            <w:shd w:val="clear" w:color="auto" w:fill="auto"/>
          </w:tcPr>
          <w:p w:rsidR="00EF1D37" w:rsidRPr="007162A9" w:rsidRDefault="00EF1D37" w:rsidP="00152162">
            <w:pPr>
              <w:jc w:val="both"/>
              <w:rPr>
                <w:b/>
                <w:noProof/>
                <w:sz w:val="20"/>
                <w:szCs w:val="20"/>
              </w:rPr>
            </w:pPr>
            <w:r w:rsidRPr="007162A9">
              <w:rPr>
                <w:b/>
                <w:noProof/>
                <w:sz w:val="20"/>
                <w:szCs w:val="20"/>
              </w:rPr>
              <w:t>Ukazatel</w:t>
            </w:r>
          </w:p>
        </w:tc>
        <w:tc>
          <w:tcPr>
            <w:tcW w:w="1404" w:type="dxa"/>
            <w:shd w:val="clear" w:color="auto" w:fill="auto"/>
          </w:tcPr>
          <w:p w:rsidR="00EF1D37" w:rsidRPr="007162A9" w:rsidRDefault="00EF1D37" w:rsidP="00152162">
            <w:pPr>
              <w:jc w:val="center"/>
              <w:rPr>
                <w:b/>
                <w:noProof/>
                <w:sz w:val="20"/>
                <w:szCs w:val="20"/>
              </w:rPr>
            </w:pPr>
            <w:r w:rsidRPr="007162A9">
              <w:rPr>
                <w:b/>
                <w:noProof/>
                <w:sz w:val="20"/>
                <w:szCs w:val="20"/>
              </w:rPr>
              <w:t>jednotka</w:t>
            </w:r>
          </w:p>
        </w:tc>
        <w:tc>
          <w:tcPr>
            <w:tcW w:w="2106" w:type="dxa"/>
            <w:shd w:val="clear" w:color="auto" w:fill="auto"/>
          </w:tcPr>
          <w:p w:rsidR="00EF1D37" w:rsidRPr="007162A9" w:rsidRDefault="00EF1D37" w:rsidP="00152162">
            <w:pPr>
              <w:jc w:val="center"/>
              <w:rPr>
                <w:b/>
                <w:noProof/>
                <w:sz w:val="20"/>
                <w:szCs w:val="20"/>
              </w:rPr>
            </w:pPr>
            <w:r w:rsidRPr="007162A9">
              <w:rPr>
                <w:b/>
                <w:noProof/>
                <w:sz w:val="20"/>
                <w:szCs w:val="20"/>
              </w:rPr>
              <w:t xml:space="preserve">Var. I – </w:t>
            </w:r>
          </w:p>
          <w:p w:rsidR="00EF1D37" w:rsidRPr="007162A9" w:rsidRDefault="00EF1D37" w:rsidP="00152162">
            <w:pPr>
              <w:jc w:val="center"/>
              <w:rPr>
                <w:b/>
                <w:noProof/>
                <w:sz w:val="20"/>
                <w:szCs w:val="20"/>
              </w:rPr>
            </w:pPr>
            <w:r w:rsidRPr="007162A9">
              <w:rPr>
                <w:b/>
                <w:noProof/>
                <w:sz w:val="20"/>
                <w:szCs w:val="20"/>
              </w:rPr>
              <w:t>oživení trhu ve II.pol.</w:t>
            </w:r>
          </w:p>
        </w:tc>
        <w:tc>
          <w:tcPr>
            <w:tcW w:w="1930" w:type="dxa"/>
            <w:shd w:val="clear" w:color="auto" w:fill="auto"/>
          </w:tcPr>
          <w:p w:rsidR="00EF1D37" w:rsidRPr="007162A9" w:rsidRDefault="00EF1D37" w:rsidP="00152162">
            <w:pPr>
              <w:jc w:val="center"/>
              <w:rPr>
                <w:b/>
                <w:noProof/>
                <w:sz w:val="20"/>
                <w:szCs w:val="20"/>
              </w:rPr>
            </w:pPr>
            <w:r w:rsidRPr="007162A9">
              <w:rPr>
                <w:b/>
                <w:noProof/>
                <w:sz w:val="20"/>
                <w:szCs w:val="20"/>
              </w:rPr>
              <w:t>Var. II – prohlubování krize v II. pol</w:t>
            </w:r>
          </w:p>
        </w:tc>
      </w:tr>
      <w:tr w:rsidR="00EF1D37" w:rsidRPr="00152162" w:rsidTr="00152162">
        <w:trPr>
          <w:trHeight w:val="257"/>
        </w:trPr>
        <w:tc>
          <w:tcPr>
            <w:tcW w:w="3820" w:type="dxa"/>
            <w:shd w:val="clear" w:color="auto" w:fill="auto"/>
          </w:tcPr>
          <w:p w:rsidR="00EF1D37" w:rsidRPr="00152162" w:rsidRDefault="00EF1D37" w:rsidP="00152162">
            <w:pPr>
              <w:jc w:val="both"/>
              <w:rPr>
                <w:noProof/>
                <w:sz w:val="20"/>
                <w:szCs w:val="20"/>
              </w:rPr>
            </w:pPr>
            <w:r w:rsidRPr="00152162">
              <w:rPr>
                <w:noProof/>
                <w:sz w:val="20"/>
                <w:szCs w:val="20"/>
              </w:rPr>
              <w:t>Produkce mléka</w:t>
            </w:r>
          </w:p>
        </w:tc>
        <w:tc>
          <w:tcPr>
            <w:tcW w:w="1404" w:type="dxa"/>
            <w:shd w:val="clear" w:color="auto" w:fill="auto"/>
          </w:tcPr>
          <w:p w:rsidR="00EF1D37" w:rsidRPr="00152162" w:rsidRDefault="00EF1D37" w:rsidP="00152162">
            <w:pPr>
              <w:jc w:val="center"/>
              <w:rPr>
                <w:noProof/>
                <w:sz w:val="20"/>
                <w:szCs w:val="20"/>
              </w:rPr>
            </w:pPr>
            <w:r w:rsidRPr="00152162">
              <w:rPr>
                <w:noProof/>
                <w:sz w:val="20"/>
                <w:szCs w:val="20"/>
              </w:rPr>
              <w:t>mil. l</w:t>
            </w:r>
          </w:p>
        </w:tc>
        <w:tc>
          <w:tcPr>
            <w:tcW w:w="2106" w:type="dxa"/>
            <w:shd w:val="clear" w:color="auto" w:fill="auto"/>
          </w:tcPr>
          <w:p w:rsidR="00EF1D37" w:rsidRPr="00152162" w:rsidRDefault="00EF1D37" w:rsidP="00152162">
            <w:pPr>
              <w:jc w:val="center"/>
              <w:rPr>
                <w:noProof/>
                <w:sz w:val="20"/>
                <w:szCs w:val="20"/>
              </w:rPr>
            </w:pPr>
            <w:r w:rsidRPr="00152162">
              <w:rPr>
                <w:noProof/>
                <w:sz w:val="20"/>
                <w:szCs w:val="20"/>
              </w:rPr>
              <w:t>3 050</w:t>
            </w:r>
          </w:p>
        </w:tc>
        <w:tc>
          <w:tcPr>
            <w:tcW w:w="1930" w:type="dxa"/>
            <w:shd w:val="clear" w:color="auto" w:fill="auto"/>
          </w:tcPr>
          <w:p w:rsidR="00EF1D37" w:rsidRPr="00152162" w:rsidRDefault="00EF1D37" w:rsidP="00152162">
            <w:pPr>
              <w:jc w:val="center"/>
              <w:rPr>
                <w:noProof/>
                <w:sz w:val="20"/>
                <w:szCs w:val="20"/>
              </w:rPr>
            </w:pPr>
            <w:r w:rsidRPr="00152162">
              <w:rPr>
                <w:noProof/>
                <w:sz w:val="20"/>
                <w:szCs w:val="20"/>
              </w:rPr>
              <w:t>3 010</w:t>
            </w:r>
          </w:p>
        </w:tc>
      </w:tr>
      <w:tr w:rsidR="00EF1D37" w:rsidRPr="007162A9" w:rsidTr="00152162">
        <w:trPr>
          <w:trHeight w:val="257"/>
        </w:trPr>
        <w:tc>
          <w:tcPr>
            <w:tcW w:w="3820" w:type="dxa"/>
            <w:shd w:val="clear" w:color="auto" w:fill="auto"/>
          </w:tcPr>
          <w:p w:rsidR="00EF1D37" w:rsidRPr="007162A9" w:rsidRDefault="00EF1D37" w:rsidP="00152162">
            <w:pPr>
              <w:jc w:val="both"/>
              <w:rPr>
                <w:noProof/>
                <w:sz w:val="20"/>
                <w:szCs w:val="20"/>
              </w:rPr>
            </w:pPr>
            <w:r w:rsidRPr="007162A9">
              <w:rPr>
                <w:noProof/>
                <w:sz w:val="20"/>
                <w:szCs w:val="20"/>
              </w:rPr>
              <w:t>Počáteční zásoba</w:t>
            </w:r>
          </w:p>
        </w:tc>
        <w:tc>
          <w:tcPr>
            <w:tcW w:w="1404" w:type="dxa"/>
            <w:shd w:val="clear" w:color="auto" w:fill="auto"/>
          </w:tcPr>
          <w:p w:rsidR="00EF1D37" w:rsidRPr="007162A9" w:rsidRDefault="00EF1D37" w:rsidP="00152162">
            <w:pPr>
              <w:jc w:val="center"/>
              <w:rPr>
                <w:noProof/>
                <w:sz w:val="20"/>
                <w:szCs w:val="20"/>
              </w:rPr>
            </w:pPr>
            <w:r w:rsidRPr="007162A9">
              <w:rPr>
                <w:noProof/>
                <w:sz w:val="20"/>
                <w:szCs w:val="20"/>
              </w:rPr>
              <w:t>mil. l</w:t>
            </w:r>
          </w:p>
        </w:tc>
        <w:tc>
          <w:tcPr>
            <w:tcW w:w="2106" w:type="dxa"/>
            <w:shd w:val="clear" w:color="auto" w:fill="auto"/>
          </w:tcPr>
          <w:p w:rsidR="00EF1D37" w:rsidRPr="007162A9" w:rsidRDefault="00EF1D37" w:rsidP="00152162">
            <w:pPr>
              <w:jc w:val="center"/>
              <w:rPr>
                <w:noProof/>
                <w:sz w:val="20"/>
                <w:szCs w:val="20"/>
              </w:rPr>
            </w:pPr>
            <w:r w:rsidRPr="007162A9">
              <w:rPr>
                <w:noProof/>
                <w:sz w:val="20"/>
                <w:szCs w:val="20"/>
              </w:rPr>
              <w:t>100,4</w:t>
            </w:r>
          </w:p>
        </w:tc>
        <w:tc>
          <w:tcPr>
            <w:tcW w:w="1930" w:type="dxa"/>
            <w:shd w:val="clear" w:color="auto" w:fill="auto"/>
          </w:tcPr>
          <w:p w:rsidR="00EF1D37" w:rsidRPr="007162A9" w:rsidRDefault="00EF1D37" w:rsidP="00152162">
            <w:pPr>
              <w:jc w:val="center"/>
              <w:rPr>
                <w:noProof/>
                <w:sz w:val="20"/>
                <w:szCs w:val="20"/>
              </w:rPr>
            </w:pPr>
            <w:r w:rsidRPr="007162A9">
              <w:rPr>
                <w:noProof/>
                <w:sz w:val="20"/>
                <w:szCs w:val="20"/>
              </w:rPr>
              <w:t>100,4</w:t>
            </w:r>
          </w:p>
        </w:tc>
      </w:tr>
      <w:tr w:rsidR="00EF1D37" w:rsidRPr="007162A9" w:rsidTr="00152162">
        <w:trPr>
          <w:trHeight w:val="257"/>
        </w:trPr>
        <w:tc>
          <w:tcPr>
            <w:tcW w:w="3820" w:type="dxa"/>
            <w:shd w:val="clear" w:color="auto" w:fill="auto"/>
          </w:tcPr>
          <w:p w:rsidR="00EF1D37" w:rsidRPr="007162A9" w:rsidRDefault="00EF1D37" w:rsidP="00152162">
            <w:pPr>
              <w:jc w:val="both"/>
              <w:rPr>
                <w:noProof/>
                <w:sz w:val="20"/>
                <w:szCs w:val="20"/>
              </w:rPr>
            </w:pPr>
            <w:r w:rsidRPr="007162A9">
              <w:rPr>
                <w:noProof/>
                <w:sz w:val="20"/>
                <w:szCs w:val="20"/>
              </w:rPr>
              <w:t>Nákup do mlékaren v ČR</w:t>
            </w:r>
          </w:p>
        </w:tc>
        <w:tc>
          <w:tcPr>
            <w:tcW w:w="1404" w:type="dxa"/>
            <w:shd w:val="clear" w:color="auto" w:fill="auto"/>
          </w:tcPr>
          <w:p w:rsidR="00EF1D37" w:rsidRPr="007162A9" w:rsidRDefault="00EF1D37" w:rsidP="00152162">
            <w:pPr>
              <w:jc w:val="center"/>
              <w:rPr>
                <w:noProof/>
                <w:sz w:val="20"/>
                <w:szCs w:val="20"/>
              </w:rPr>
            </w:pPr>
            <w:r w:rsidRPr="007162A9">
              <w:rPr>
                <w:noProof/>
                <w:sz w:val="20"/>
                <w:szCs w:val="20"/>
              </w:rPr>
              <w:t>mil. l</w:t>
            </w:r>
          </w:p>
        </w:tc>
        <w:tc>
          <w:tcPr>
            <w:tcW w:w="2106" w:type="dxa"/>
            <w:shd w:val="clear" w:color="auto" w:fill="auto"/>
          </w:tcPr>
          <w:p w:rsidR="00EF1D37" w:rsidRPr="007162A9" w:rsidRDefault="00EF1D37" w:rsidP="00152162">
            <w:pPr>
              <w:jc w:val="center"/>
              <w:rPr>
                <w:noProof/>
                <w:sz w:val="20"/>
                <w:szCs w:val="20"/>
              </w:rPr>
            </w:pPr>
            <w:r w:rsidRPr="007162A9">
              <w:rPr>
                <w:noProof/>
                <w:sz w:val="20"/>
                <w:szCs w:val="20"/>
              </w:rPr>
              <w:t>2 550,0</w:t>
            </w:r>
          </w:p>
        </w:tc>
        <w:tc>
          <w:tcPr>
            <w:tcW w:w="1930" w:type="dxa"/>
            <w:shd w:val="clear" w:color="auto" w:fill="auto"/>
          </w:tcPr>
          <w:p w:rsidR="00EF1D37" w:rsidRPr="007162A9" w:rsidRDefault="00EF1D37" w:rsidP="00152162">
            <w:pPr>
              <w:jc w:val="center"/>
              <w:rPr>
                <w:noProof/>
                <w:sz w:val="20"/>
                <w:szCs w:val="20"/>
              </w:rPr>
            </w:pPr>
            <w:r w:rsidRPr="007162A9">
              <w:rPr>
                <w:noProof/>
                <w:sz w:val="20"/>
                <w:szCs w:val="20"/>
              </w:rPr>
              <w:t>2 480,0</w:t>
            </w:r>
          </w:p>
        </w:tc>
      </w:tr>
      <w:tr w:rsidR="00EF1D37" w:rsidRPr="007162A9" w:rsidTr="00152162">
        <w:trPr>
          <w:trHeight w:val="257"/>
        </w:trPr>
        <w:tc>
          <w:tcPr>
            <w:tcW w:w="3820" w:type="dxa"/>
            <w:shd w:val="clear" w:color="auto" w:fill="auto"/>
          </w:tcPr>
          <w:p w:rsidR="00EF1D37" w:rsidRPr="007162A9" w:rsidRDefault="00EF1D37" w:rsidP="00152162">
            <w:pPr>
              <w:jc w:val="both"/>
              <w:rPr>
                <w:noProof/>
                <w:sz w:val="20"/>
                <w:szCs w:val="20"/>
              </w:rPr>
            </w:pPr>
            <w:r w:rsidRPr="007162A9">
              <w:rPr>
                <w:noProof/>
                <w:sz w:val="20"/>
                <w:szCs w:val="20"/>
              </w:rPr>
              <w:t>Dovoz</w:t>
            </w:r>
          </w:p>
        </w:tc>
        <w:tc>
          <w:tcPr>
            <w:tcW w:w="1404" w:type="dxa"/>
            <w:shd w:val="clear" w:color="auto" w:fill="auto"/>
          </w:tcPr>
          <w:p w:rsidR="00EF1D37" w:rsidRPr="007162A9" w:rsidRDefault="00EF1D37" w:rsidP="00152162">
            <w:pPr>
              <w:jc w:val="center"/>
              <w:rPr>
                <w:noProof/>
                <w:sz w:val="20"/>
                <w:szCs w:val="20"/>
              </w:rPr>
            </w:pPr>
            <w:r w:rsidRPr="007162A9">
              <w:rPr>
                <w:noProof/>
                <w:sz w:val="20"/>
                <w:szCs w:val="20"/>
              </w:rPr>
              <w:t>mil. l</w:t>
            </w:r>
          </w:p>
        </w:tc>
        <w:tc>
          <w:tcPr>
            <w:tcW w:w="2106" w:type="dxa"/>
            <w:shd w:val="clear" w:color="auto" w:fill="auto"/>
          </w:tcPr>
          <w:p w:rsidR="00EF1D37" w:rsidRPr="007162A9" w:rsidRDefault="00EF1D37" w:rsidP="00152162">
            <w:pPr>
              <w:jc w:val="center"/>
              <w:rPr>
                <w:noProof/>
                <w:sz w:val="20"/>
                <w:szCs w:val="20"/>
              </w:rPr>
            </w:pPr>
            <w:r w:rsidRPr="007162A9">
              <w:rPr>
                <w:noProof/>
                <w:sz w:val="20"/>
                <w:szCs w:val="20"/>
              </w:rPr>
              <w:t>970,0</w:t>
            </w:r>
          </w:p>
        </w:tc>
        <w:tc>
          <w:tcPr>
            <w:tcW w:w="1930" w:type="dxa"/>
            <w:shd w:val="clear" w:color="auto" w:fill="auto"/>
          </w:tcPr>
          <w:p w:rsidR="00EF1D37" w:rsidRPr="007162A9" w:rsidRDefault="00EF1D37" w:rsidP="00152162">
            <w:pPr>
              <w:jc w:val="center"/>
              <w:rPr>
                <w:noProof/>
                <w:sz w:val="20"/>
                <w:szCs w:val="20"/>
              </w:rPr>
            </w:pPr>
            <w:r w:rsidRPr="007162A9">
              <w:rPr>
                <w:noProof/>
                <w:sz w:val="20"/>
                <w:szCs w:val="20"/>
              </w:rPr>
              <w:t>990,0</w:t>
            </w:r>
          </w:p>
        </w:tc>
      </w:tr>
      <w:tr w:rsidR="00EF1D37" w:rsidRPr="007162A9" w:rsidTr="00152162">
        <w:trPr>
          <w:trHeight w:val="257"/>
        </w:trPr>
        <w:tc>
          <w:tcPr>
            <w:tcW w:w="3820" w:type="dxa"/>
            <w:shd w:val="clear" w:color="auto" w:fill="auto"/>
          </w:tcPr>
          <w:p w:rsidR="00EF1D37" w:rsidRPr="007162A9" w:rsidRDefault="00EF1D37" w:rsidP="00152162">
            <w:pPr>
              <w:jc w:val="both"/>
              <w:rPr>
                <w:noProof/>
                <w:sz w:val="20"/>
                <w:szCs w:val="20"/>
              </w:rPr>
            </w:pPr>
            <w:r w:rsidRPr="007162A9">
              <w:rPr>
                <w:noProof/>
                <w:sz w:val="20"/>
                <w:szCs w:val="20"/>
              </w:rPr>
              <w:t>Celková nabídka</w:t>
            </w:r>
          </w:p>
        </w:tc>
        <w:tc>
          <w:tcPr>
            <w:tcW w:w="1404" w:type="dxa"/>
            <w:shd w:val="clear" w:color="auto" w:fill="auto"/>
          </w:tcPr>
          <w:p w:rsidR="00EF1D37" w:rsidRPr="007162A9" w:rsidRDefault="00EF1D37" w:rsidP="00152162">
            <w:pPr>
              <w:jc w:val="center"/>
              <w:rPr>
                <w:noProof/>
                <w:sz w:val="20"/>
                <w:szCs w:val="20"/>
              </w:rPr>
            </w:pPr>
            <w:r w:rsidRPr="007162A9">
              <w:rPr>
                <w:noProof/>
                <w:sz w:val="20"/>
                <w:szCs w:val="20"/>
              </w:rPr>
              <w:t>mil. l</w:t>
            </w:r>
          </w:p>
        </w:tc>
        <w:tc>
          <w:tcPr>
            <w:tcW w:w="2106" w:type="dxa"/>
            <w:shd w:val="clear" w:color="auto" w:fill="auto"/>
          </w:tcPr>
          <w:p w:rsidR="00EF1D37" w:rsidRPr="007162A9" w:rsidRDefault="00EF1D37" w:rsidP="00152162">
            <w:pPr>
              <w:jc w:val="center"/>
              <w:rPr>
                <w:noProof/>
                <w:sz w:val="20"/>
                <w:szCs w:val="20"/>
              </w:rPr>
            </w:pPr>
            <w:r w:rsidRPr="007162A9">
              <w:rPr>
                <w:noProof/>
                <w:sz w:val="20"/>
                <w:szCs w:val="20"/>
              </w:rPr>
              <w:t>3 620,4</w:t>
            </w:r>
          </w:p>
        </w:tc>
        <w:tc>
          <w:tcPr>
            <w:tcW w:w="1930" w:type="dxa"/>
            <w:shd w:val="clear" w:color="auto" w:fill="auto"/>
          </w:tcPr>
          <w:p w:rsidR="00EF1D37" w:rsidRPr="007162A9" w:rsidRDefault="00EF1D37" w:rsidP="00152162">
            <w:pPr>
              <w:jc w:val="center"/>
              <w:rPr>
                <w:noProof/>
                <w:sz w:val="20"/>
                <w:szCs w:val="20"/>
              </w:rPr>
            </w:pPr>
            <w:r w:rsidRPr="007162A9">
              <w:rPr>
                <w:noProof/>
                <w:sz w:val="20"/>
                <w:szCs w:val="20"/>
              </w:rPr>
              <w:t>3 570,4</w:t>
            </w:r>
          </w:p>
        </w:tc>
      </w:tr>
      <w:tr w:rsidR="00EF1D37" w:rsidRPr="007162A9" w:rsidTr="00152162">
        <w:trPr>
          <w:trHeight w:val="257"/>
        </w:trPr>
        <w:tc>
          <w:tcPr>
            <w:tcW w:w="3820" w:type="dxa"/>
            <w:shd w:val="clear" w:color="auto" w:fill="auto"/>
          </w:tcPr>
          <w:p w:rsidR="00EF1D37" w:rsidRPr="007162A9" w:rsidRDefault="00EF1D37" w:rsidP="00152162">
            <w:pPr>
              <w:jc w:val="both"/>
              <w:rPr>
                <w:noProof/>
                <w:sz w:val="20"/>
                <w:szCs w:val="20"/>
              </w:rPr>
            </w:pPr>
            <w:r w:rsidRPr="007162A9">
              <w:rPr>
                <w:noProof/>
                <w:sz w:val="20"/>
                <w:szCs w:val="20"/>
              </w:rPr>
              <w:t>Domácí spotřeba</w:t>
            </w:r>
          </w:p>
        </w:tc>
        <w:tc>
          <w:tcPr>
            <w:tcW w:w="1404" w:type="dxa"/>
            <w:shd w:val="clear" w:color="auto" w:fill="auto"/>
          </w:tcPr>
          <w:p w:rsidR="00EF1D37" w:rsidRPr="007162A9" w:rsidRDefault="00EF1D37" w:rsidP="00152162">
            <w:pPr>
              <w:jc w:val="center"/>
              <w:rPr>
                <w:noProof/>
                <w:sz w:val="20"/>
                <w:szCs w:val="20"/>
              </w:rPr>
            </w:pPr>
            <w:r w:rsidRPr="007162A9">
              <w:rPr>
                <w:noProof/>
                <w:sz w:val="20"/>
                <w:szCs w:val="20"/>
              </w:rPr>
              <w:t>mil. l</w:t>
            </w:r>
          </w:p>
        </w:tc>
        <w:tc>
          <w:tcPr>
            <w:tcW w:w="2106" w:type="dxa"/>
            <w:shd w:val="clear" w:color="auto" w:fill="auto"/>
          </w:tcPr>
          <w:p w:rsidR="00EF1D37" w:rsidRPr="007162A9" w:rsidRDefault="00EF1D37" w:rsidP="00152162">
            <w:pPr>
              <w:jc w:val="center"/>
              <w:rPr>
                <w:noProof/>
                <w:sz w:val="20"/>
                <w:szCs w:val="20"/>
              </w:rPr>
            </w:pPr>
            <w:r w:rsidRPr="007162A9">
              <w:rPr>
                <w:noProof/>
                <w:sz w:val="20"/>
                <w:szCs w:val="20"/>
              </w:rPr>
              <w:t>2 280,0</w:t>
            </w:r>
          </w:p>
        </w:tc>
        <w:tc>
          <w:tcPr>
            <w:tcW w:w="1930" w:type="dxa"/>
            <w:shd w:val="clear" w:color="auto" w:fill="auto"/>
          </w:tcPr>
          <w:p w:rsidR="00EF1D37" w:rsidRPr="007162A9" w:rsidRDefault="00EF1D37" w:rsidP="00152162">
            <w:pPr>
              <w:jc w:val="center"/>
              <w:rPr>
                <w:noProof/>
                <w:sz w:val="20"/>
                <w:szCs w:val="20"/>
              </w:rPr>
            </w:pPr>
            <w:r w:rsidRPr="007162A9">
              <w:rPr>
                <w:noProof/>
                <w:sz w:val="20"/>
                <w:szCs w:val="20"/>
              </w:rPr>
              <w:t>2 280,0</w:t>
            </w:r>
          </w:p>
        </w:tc>
      </w:tr>
      <w:tr w:rsidR="00EF1D37" w:rsidRPr="007162A9" w:rsidTr="00152162">
        <w:trPr>
          <w:trHeight w:val="257"/>
        </w:trPr>
        <w:tc>
          <w:tcPr>
            <w:tcW w:w="3820" w:type="dxa"/>
            <w:shd w:val="clear" w:color="auto" w:fill="auto"/>
          </w:tcPr>
          <w:p w:rsidR="00EF1D37" w:rsidRPr="007162A9" w:rsidRDefault="00EF1D37" w:rsidP="00152162">
            <w:pPr>
              <w:jc w:val="both"/>
              <w:rPr>
                <w:noProof/>
                <w:sz w:val="20"/>
                <w:szCs w:val="20"/>
              </w:rPr>
            </w:pPr>
            <w:r w:rsidRPr="007162A9">
              <w:rPr>
                <w:noProof/>
                <w:sz w:val="20"/>
                <w:szCs w:val="20"/>
              </w:rPr>
              <w:t>Vývoz</w:t>
            </w:r>
          </w:p>
        </w:tc>
        <w:tc>
          <w:tcPr>
            <w:tcW w:w="1404" w:type="dxa"/>
            <w:shd w:val="clear" w:color="auto" w:fill="auto"/>
          </w:tcPr>
          <w:p w:rsidR="00EF1D37" w:rsidRPr="007162A9" w:rsidRDefault="00EF1D37" w:rsidP="00152162">
            <w:pPr>
              <w:jc w:val="center"/>
              <w:rPr>
                <w:noProof/>
                <w:sz w:val="20"/>
                <w:szCs w:val="20"/>
              </w:rPr>
            </w:pPr>
            <w:r w:rsidRPr="007162A9">
              <w:rPr>
                <w:noProof/>
                <w:sz w:val="20"/>
                <w:szCs w:val="20"/>
              </w:rPr>
              <w:t>mil. l</w:t>
            </w:r>
          </w:p>
        </w:tc>
        <w:tc>
          <w:tcPr>
            <w:tcW w:w="2106" w:type="dxa"/>
            <w:shd w:val="clear" w:color="auto" w:fill="auto"/>
          </w:tcPr>
          <w:p w:rsidR="00EF1D37" w:rsidRPr="007162A9" w:rsidRDefault="00EF1D37" w:rsidP="00152162">
            <w:pPr>
              <w:jc w:val="center"/>
              <w:rPr>
                <w:noProof/>
                <w:sz w:val="20"/>
                <w:szCs w:val="20"/>
              </w:rPr>
            </w:pPr>
            <w:r w:rsidRPr="007162A9">
              <w:rPr>
                <w:noProof/>
                <w:sz w:val="20"/>
                <w:szCs w:val="20"/>
              </w:rPr>
              <w:t>1 200,0</w:t>
            </w:r>
          </w:p>
        </w:tc>
        <w:tc>
          <w:tcPr>
            <w:tcW w:w="1930" w:type="dxa"/>
            <w:shd w:val="clear" w:color="auto" w:fill="auto"/>
          </w:tcPr>
          <w:p w:rsidR="00EF1D37" w:rsidRPr="007162A9" w:rsidRDefault="00EF1D37" w:rsidP="00152162">
            <w:pPr>
              <w:jc w:val="center"/>
              <w:rPr>
                <w:noProof/>
                <w:sz w:val="20"/>
                <w:szCs w:val="20"/>
              </w:rPr>
            </w:pPr>
            <w:r w:rsidRPr="007162A9">
              <w:rPr>
                <w:noProof/>
                <w:sz w:val="20"/>
                <w:szCs w:val="20"/>
              </w:rPr>
              <w:t>1 100,0</w:t>
            </w:r>
          </w:p>
        </w:tc>
      </w:tr>
      <w:tr w:rsidR="00EF1D37" w:rsidRPr="007162A9" w:rsidTr="00152162">
        <w:trPr>
          <w:trHeight w:val="257"/>
        </w:trPr>
        <w:tc>
          <w:tcPr>
            <w:tcW w:w="3820" w:type="dxa"/>
            <w:shd w:val="clear" w:color="auto" w:fill="auto"/>
          </w:tcPr>
          <w:p w:rsidR="00EF1D37" w:rsidRPr="007162A9" w:rsidRDefault="00EF1D37" w:rsidP="00152162">
            <w:pPr>
              <w:jc w:val="both"/>
              <w:rPr>
                <w:noProof/>
                <w:sz w:val="20"/>
                <w:szCs w:val="20"/>
              </w:rPr>
            </w:pPr>
            <w:r w:rsidRPr="007162A9">
              <w:rPr>
                <w:noProof/>
                <w:sz w:val="20"/>
                <w:szCs w:val="20"/>
              </w:rPr>
              <w:t>Celková poptávka</w:t>
            </w:r>
          </w:p>
        </w:tc>
        <w:tc>
          <w:tcPr>
            <w:tcW w:w="1404" w:type="dxa"/>
            <w:shd w:val="clear" w:color="auto" w:fill="auto"/>
          </w:tcPr>
          <w:p w:rsidR="00EF1D37" w:rsidRPr="007162A9" w:rsidRDefault="00EF1D37" w:rsidP="00152162">
            <w:pPr>
              <w:jc w:val="center"/>
              <w:rPr>
                <w:noProof/>
                <w:sz w:val="20"/>
                <w:szCs w:val="20"/>
              </w:rPr>
            </w:pPr>
            <w:r w:rsidRPr="007162A9">
              <w:rPr>
                <w:noProof/>
                <w:sz w:val="20"/>
                <w:szCs w:val="20"/>
              </w:rPr>
              <w:t>mil. l</w:t>
            </w:r>
          </w:p>
        </w:tc>
        <w:tc>
          <w:tcPr>
            <w:tcW w:w="2106" w:type="dxa"/>
            <w:shd w:val="clear" w:color="auto" w:fill="auto"/>
          </w:tcPr>
          <w:p w:rsidR="00EF1D37" w:rsidRPr="007162A9" w:rsidRDefault="00EF1D37" w:rsidP="00152162">
            <w:pPr>
              <w:jc w:val="center"/>
              <w:rPr>
                <w:noProof/>
                <w:sz w:val="20"/>
                <w:szCs w:val="20"/>
              </w:rPr>
            </w:pPr>
            <w:r w:rsidRPr="007162A9">
              <w:rPr>
                <w:noProof/>
                <w:sz w:val="20"/>
                <w:szCs w:val="20"/>
              </w:rPr>
              <w:t>3 480,0</w:t>
            </w:r>
          </w:p>
        </w:tc>
        <w:tc>
          <w:tcPr>
            <w:tcW w:w="1930" w:type="dxa"/>
            <w:shd w:val="clear" w:color="auto" w:fill="auto"/>
          </w:tcPr>
          <w:p w:rsidR="00EF1D37" w:rsidRPr="007162A9" w:rsidRDefault="00EF1D37" w:rsidP="00152162">
            <w:pPr>
              <w:jc w:val="center"/>
              <w:rPr>
                <w:noProof/>
                <w:sz w:val="20"/>
                <w:szCs w:val="20"/>
              </w:rPr>
            </w:pPr>
            <w:r w:rsidRPr="007162A9">
              <w:rPr>
                <w:noProof/>
                <w:sz w:val="20"/>
                <w:szCs w:val="20"/>
              </w:rPr>
              <w:t>3 380,0</w:t>
            </w:r>
          </w:p>
        </w:tc>
      </w:tr>
      <w:tr w:rsidR="00EF1D37" w:rsidRPr="007162A9" w:rsidTr="00152162">
        <w:trPr>
          <w:trHeight w:val="257"/>
        </w:trPr>
        <w:tc>
          <w:tcPr>
            <w:tcW w:w="3820" w:type="dxa"/>
            <w:shd w:val="clear" w:color="auto" w:fill="auto"/>
          </w:tcPr>
          <w:p w:rsidR="00EF1D37" w:rsidRPr="007162A9" w:rsidRDefault="00EF1D37" w:rsidP="00152162">
            <w:pPr>
              <w:jc w:val="both"/>
              <w:rPr>
                <w:noProof/>
                <w:sz w:val="20"/>
                <w:szCs w:val="20"/>
              </w:rPr>
            </w:pPr>
            <w:r w:rsidRPr="007162A9">
              <w:rPr>
                <w:noProof/>
                <w:sz w:val="20"/>
                <w:szCs w:val="20"/>
              </w:rPr>
              <w:t>Konečné zásoby (včetně intervencí)</w:t>
            </w:r>
          </w:p>
        </w:tc>
        <w:tc>
          <w:tcPr>
            <w:tcW w:w="1404" w:type="dxa"/>
            <w:shd w:val="clear" w:color="auto" w:fill="auto"/>
          </w:tcPr>
          <w:p w:rsidR="00EF1D37" w:rsidRPr="007162A9" w:rsidRDefault="00EF1D37" w:rsidP="00152162">
            <w:pPr>
              <w:jc w:val="center"/>
              <w:rPr>
                <w:noProof/>
                <w:sz w:val="20"/>
                <w:szCs w:val="20"/>
              </w:rPr>
            </w:pPr>
            <w:r w:rsidRPr="007162A9">
              <w:rPr>
                <w:noProof/>
                <w:sz w:val="20"/>
                <w:szCs w:val="20"/>
              </w:rPr>
              <w:t>mil. l</w:t>
            </w:r>
          </w:p>
        </w:tc>
        <w:tc>
          <w:tcPr>
            <w:tcW w:w="2106" w:type="dxa"/>
            <w:shd w:val="clear" w:color="auto" w:fill="auto"/>
          </w:tcPr>
          <w:p w:rsidR="00EF1D37" w:rsidRPr="007162A9" w:rsidRDefault="00EF1D37" w:rsidP="00152162">
            <w:pPr>
              <w:jc w:val="center"/>
              <w:rPr>
                <w:noProof/>
                <w:sz w:val="20"/>
                <w:szCs w:val="20"/>
              </w:rPr>
            </w:pPr>
            <w:r w:rsidRPr="007162A9">
              <w:rPr>
                <w:noProof/>
                <w:sz w:val="20"/>
                <w:szCs w:val="20"/>
              </w:rPr>
              <w:t>140,4</w:t>
            </w:r>
          </w:p>
        </w:tc>
        <w:tc>
          <w:tcPr>
            <w:tcW w:w="1930" w:type="dxa"/>
            <w:shd w:val="clear" w:color="auto" w:fill="auto"/>
          </w:tcPr>
          <w:p w:rsidR="00EF1D37" w:rsidRPr="007162A9" w:rsidRDefault="00EF1D37" w:rsidP="00152162">
            <w:pPr>
              <w:jc w:val="center"/>
              <w:rPr>
                <w:noProof/>
                <w:sz w:val="20"/>
                <w:szCs w:val="20"/>
              </w:rPr>
            </w:pPr>
            <w:r w:rsidRPr="007162A9">
              <w:rPr>
                <w:noProof/>
                <w:sz w:val="20"/>
                <w:szCs w:val="20"/>
              </w:rPr>
              <w:t>190,4</w:t>
            </w:r>
          </w:p>
        </w:tc>
      </w:tr>
    </w:tbl>
    <w:p w:rsidR="00EF1D37" w:rsidRDefault="00EF1D37" w:rsidP="00200357">
      <w:pPr>
        <w:ind w:left="360"/>
        <w:rPr>
          <w:rFonts w:cs="Arial"/>
          <w:b/>
          <w:sz w:val="28"/>
          <w:szCs w:val="20"/>
        </w:rPr>
      </w:pPr>
    </w:p>
    <w:p w:rsidR="00597D90" w:rsidRDefault="00597D90" w:rsidP="00200357">
      <w:pPr>
        <w:ind w:left="360"/>
        <w:rPr>
          <w:rFonts w:cs="Arial"/>
          <w:b/>
          <w:sz w:val="28"/>
          <w:szCs w:val="20"/>
        </w:rPr>
      </w:pPr>
    </w:p>
    <w:p w:rsidR="00200357" w:rsidRPr="00AB29E0" w:rsidRDefault="00AB29E0" w:rsidP="00200357">
      <w:pPr>
        <w:ind w:left="360"/>
        <w:rPr>
          <w:rFonts w:cs="Arial"/>
          <w:b/>
          <w:sz w:val="28"/>
          <w:szCs w:val="20"/>
        </w:rPr>
      </w:pPr>
      <w:r w:rsidRPr="00AB29E0">
        <w:rPr>
          <w:rFonts w:cs="Arial"/>
          <w:b/>
          <w:sz w:val="28"/>
          <w:szCs w:val="20"/>
        </w:rPr>
        <w:t>3.2.</w:t>
      </w:r>
      <w:r w:rsidR="00200357" w:rsidRPr="00AB29E0">
        <w:rPr>
          <w:rFonts w:cs="Arial"/>
          <w:b/>
          <w:sz w:val="28"/>
          <w:szCs w:val="20"/>
        </w:rPr>
        <w:t xml:space="preserve"> Vepřové maso</w:t>
      </w:r>
    </w:p>
    <w:p w:rsidR="00200357" w:rsidRPr="00A86BD8" w:rsidRDefault="00200357" w:rsidP="00200357">
      <w:pPr>
        <w:spacing w:after="60"/>
        <w:rPr>
          <w:b/>
        </w:rPr>
      </w:pPr>
    </w:p>
    <w:p w:rsidR="00200357" w:rsidRPr="00A86BD8" w:rsidRDefault="00200357" w:rsidP="00200357">
      <w:pPr>
        <w:pStyle w:val="Podtitul"/>
        <w:spacing w:before="120" w:after="60"/>
        <w:rPr>
          <w:rFonts w:ascii="Times New Roman" w:hAnsi="Times New Roman"/>
          <w:b w:val="0"/>
          <w:sz w:val="24"/>
          <w:szCs w:val="24"/>
        </w:rPr>
      </w:pPr>
      <w:r w:rsidRPr="00A86BD8">
        <w:rPr>
          <w:rFonts w:ascii="Times New Roman" w:hAnsi="Times New Roman"/>
          <w:b w:val="0"/>
          <w:sz w:val="24"/>
          <w:szCs w:val="24"/>
        </w:rPr>
        <w:t xml:space="preserve">Zásadní odbytové potíže chovatelů prasat v ČR v současnosti podle všech zpráv odezněly a dodávky již nejsou odmítány absolutně, byť se odehrávají již „jen“ v podobě tlaku na dramaticky nízké a </w:t>
      </w:r>
      <w:proofErr w:type="spellStart"/>
      <w:r w:rsidRPr="00A86BD8">
        <w:rPr>
          <w:rFonts w:ascii="Times New Roman" w:hAnsi="Times New Roman"/>
          <w:b w:val="0"/>
          <w:sz w:val="24"/>
          <w:szCs w:val="24"/>
        </w:rPr>
        <w:t>podnákladové</w:t>
      </w:r>
      <w:proofErr w:type="spellEnd"/>
      <w:r w:rsidRPr="00A86BD8">
        <w:rPr>
          <w:rFonts w:ascii="Times New Roman" w:hAnsi="Times New Roman"/>
          <w:b w:val="0"/>
          <w:sz w:val="24"/>
          <w:szCs w:val="24"/>
        </w:rPr>
        <w:t xml:space="preserve"> výkupní ceny. V  nejbližším období lze očekávat jisté oživení cen po vzoru určujícího německého trhu, který je pod vlivem tzv. „grilovací sezóny“.  Trvání a intenzitu převisu nabídky nad poptávkou v dalším období roku 2016 je prakticky nemožné odhadnout i proto, že hlavní určující faktory se nacházejí mimo ČR.</w:t>
      </w:r>
    </w:p>
    <w:p w:rsidR="00597D90" w:rsidRPr="00A86BD8" w:rsidRDefault="00597D90" w:rsidP="00200357">
      <w:pPr>
        <w:spacing w:after="120"/>
        <w:rPr>
          <w:b/>
          <w:bCs/>
        </w:rPr>
      </w:pPr>
    </w:p>
    <w:p w:rsidR="00200357" w:rsidRDefault="00200357" w:rsidP="00200357">
      <w:pPr>
        <w:spacing w:after="120"/>
        <w:rPr>
          <w:rFonts w:cs="Arial"/>
          <w:b/>
          <w:bCs/>
        </w:rPr>
      </w:pPr>
      <w:r w:rsidRPr="00D96BB8">
        <w:rPr>
          <w:rFonts w:cs="Arial"/>
          <w:b/>
          <w:bCs/>
          <w:szCs w:val="28"/>
        </w:rPr>
        <w:t xml:space="preserve">Objem zahraničního obchodu </w:t>
      </w:r>
      <w:r w:rsidRPr="00D96BB8">
        <w:rPr>
          <w:rFonts w:cs="Arial"/>
          <w:b/>
          <w:bCs/>
        </w:rPr>
        <w:t>s</w:t>
      </w:r>
      <w:r>
        <w:rPr>
          <w:rFonts w:cs="Arial"/>
          <w:b/>
          <w:bCs/>
        </w:rPr>
        <w:t xml:space="preserve"> živými prasaty </w:t>
      </w:r>
      <w:r w:rsidRPr="00933DC0">
        <w:rPr>
          <w:rFonts w:cs="Arial"/>
          <w:bCs/>
          <w:i/>
        </w:rPr>
        <w:t>(celní pol. 0</w:t>
      </w:r>
      <w:r>
        <w:rPr>
          <w:rFonts w:cs="Arial"/>
          <w:bCs/>
          <w:i/>
        </w:rPr>
        <w:t>1</w:t>
      </w:r>
      <w:r w:rsidRPr="00933DC0">
        <w:rPr>
          <w:rFonts w:cs="Arial"/>
          <w:bCs/>
          <w:i/>
        </w:rPr>
        <w:t>03)</w:t>
      </w:r>
    </w:p>
    <w:tbl>
      <w:tblPr>
        <w:tblW w:w="97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59"/>
        <w:gridCol w:w="997"/>
        <w:gridCol w:w="1102"/>
        <w:gridCol w:w="997"/>
        <w:gridCol w:w="1102"/>
        <w:gridCol w:w="1107"/>
        <w:gridCol w:w="1213"/>
        <w:gridCol w:w="1134"/>
        <w:gridCol w:w="877"/>
      </w:tblGrid>
      <w:tr w:rsidR="00200357" w:rsidRPr="00B678B3" w:rsidTr="00200357">
        <w:trPr>
          <w:trHeight w:val="342"/>
        </w:trPr>
        <w:tc>
          <w:tcPr>
            <w:tcW w:w="1259" w:type="dxa"/>
            <w:vMerge w:val="restart"/>
            <w:tcBorders>
              <w:top w:val="single" w:sz="12" w:space="0" w:color="auto"/>
              <w:left w:val="single" w:sz="12" w:space="0" w:color="auto"/>
              <w:right w:val="single" w:sz="12" w:space="0" w:color="auto"/>
            </w:tcBorders>
            <w:shd w:val="clear" w:color="auto" w:fill="auto"/>
            <w:vAlign w:val="center"/>
          </w:tcPr>
          <w:p w:rsidR="00200357" w:rsidRPr="006B1F74" w:rsidRDefault="00200357" w:rsidP="00200357">
            <w:pPr>
              <w:pStyle w:val="Bezmezer"/>
            </w:pPr>
            <w:r w:rsidRPr="006B1F74">
              <w:t>Rok</w:t>
            </w:r>
          </w:p>
        </w:tc>
        <w:tc>
          <w:tcPr>
            <w:tcW w:w="2099" w:type="dxa"/>
            <w:gridSpan w:val="2"/>
            <w:tcBorders>
              <w:top w:val="single" w:sz="12" w:space="0" w:color="auto"/>
              <w:left w:val="single" w:sz="12" w:space="0" w:color="auto"/>
              <w:right w:val="single" w:sz="12" w:space="0" w:color="auto"/>
            </w:tcBorders>
            <w:shd w:val="clear" w:color="auto" w:fill="auto"/>
            <w:vAlign w:val="center"/>
          </w:tcPr>
          <w:p w:rsidR="00200357" w:rsidRPr="006B1F74" w:rsidRDefault="00200357" w:rsidP="00200357">
            <w:pPr>
              <w:pStyle w:val="Bezmezer"/>
              <w:jc w:val="center"/>
            </w:pPr>
            <w:r w:rsidRPr="006B1F74">
              <w:t>Dovoz</w:t>
            </w:r>
          </w:p>
        </w:tc>
        <w:tc>
          <w:tcPr>
            <w:tcW w:w="2099" w:type="dxa"/>
            <w:gridSpan w:val="2"/>
            <w:tcBorders>
              <w:top w:val="single" w:sz="12" w:space="0" w:color="auto"/>
              <w:left w:val="single" w:sz="12" w:space="0" w:color="auto"/>
              <w:right w:val="single" w:sz="12" w:space="0" w:color="auto"/>
            </w:tcBorders>
            <w:shd w:val="clear" w:color="auto" w:fill="auto"/>
            <w:vAlign w:val="center"/>
          </w:tcPr>
          <w:p w:rsidR="00200357" w:rsidRPr="006B1F74" w:rsidRDefault="00200357" w:rsidP="00200357">
            <w:pPr>
              <w:pStyle w:val="Bezmezer"/>
              <w:jc w:val="center"/>
            </w:pPr>
            <w:r w:rsidRPr="006B1F74">
              <w:t>Vývoz</w:t>
            </w:r>
          </w:p>
        </w:tc>
        <w:tc>
          <w:tcPr>
            <w:tcW w:w="2320" w:type="dxa"/>
            <w:gridSpan w:val="2"/>
            <w:tcBorders>
              <w:top w:val="single" w:sz="12" w:space="0" w:color="auto"/>
              <w:left w:val="single" w:sz="12" w:space="0" w:color="auto"/>
              <w:right w:val="single" w:sz="12" w:space="0" w:color="auto"/>
            </w:tcBorders>
            <w:shd w:val="clear" w:color="auto" w:fill="auto"/>
            <w:vAlign w:val="center"/>
          </w:tcPr>
          <w:p w:rsidR="00200357" w:rsidRPr="006B1F74" w:rsidRDefault="00200357" w:rsidP="00200357">
            <w:pPr>
              <w:pStyle w:val="Bezmezer"/>
              <w:jc w:val="center"/>
            </w:pPr>
            <w:r w:rsidRPr="006B1F74">
              <w:t>Saldo</w:t>
            </w:r>
          </w:p>
        </w:tc>
        <w:tc>
          <w:tcPr>
            <w:tcW w:w="2011" w:type="dxa"/>
            <w:gridSpan w:val="2"/>
            <w:tcBorders>
              <w:top w:val="single" w:sz="12" w:space="0" w:color="auto"/>
              <w:left w:val="single" w:sz="12" w:space="0" w:color="auto"/>
              <w:right w:val="single" w:sz="12" w:space="0" w:color="auto"/>
            </w:tcBorders>
            <w:shd w:val="clear" w:color="auto" w:fill="auto"/>
            <w:vAlign w:val="center"/>
          </w:tcPr>
          <w:p w:rsidR="00200357" w:rsidRPr="006B1F74" w:rsidRDefault="00200357" w:rsidP="00200357">
            <w:pPr>
              <w:pStyle w:val="Bezmezer"/>
              <w:jc w:val="center"/>
            </w:pPr>
            <w:r w:rsidRPr="006B1F74">
              <w:rPr>
                <w:sz w:val="18"/>
              </w:rPr>
              <w:t>Nejvyšší objem obchodu</w:t>
            </w:r>
          </w:p>
        </w:tc>
      </w:tr>
      <w:tr w:rsidR="00200357" w:rsidRPr="00B678B3" w:rsidTr="00200357">
        <w:trPr>
          <w:trHeight w:val="172"/>
        </w:trPr>
        <w:tc>
          <w:tcPr>
            <w:tcW w:w="1259" w:type="dxa"/>
            <w:vMerge/>
            <w:tcBorders>
              <w:left w:val="single" w:sz="12" w:space="0" w:color="auto"/>
              <w:bottom w:val="single" w:sz="12" w:space="0" w:color="auto"/>
              <w:right w:val="single" w:sz="12" w:space="0" w:color="auto"/>
            </w:tcBorders>
            <w:shd w:val="clear" w:color="auto" w:fill="auto"/>
          </w:tcPr>
          <w:p w:rsidR="00200357" w:rsidRPr="006B1F74" w:rsidRDefault="00200357" w:rsidP="00200357">
            <w:pPr>
              <w:pStyle w:val="Bezmezer"/>
            </w:pPr>
          </w:p>
        </w:tc>
        <w:tc>
          <w:tcPr>
            <w:tcW w:w="997" w:type="dxa"/>
            <w:tcBorders>
              <w:left w:val="single" w:sz="12" w:space="0" w:color="auto"/>
              <w:bottom w:val="single" w:sz="12" w:space="0" w:color="auto"/>
            </w:tcBorders>
            <w:shd w:val="clear" w:color="auto" w:fill="auto"/>
            <w:vAlign w:val="center"/>
          </w:tcPr>
          <w:p w:rsidR="00200357" w:rsidRPr="006B1F74" w:rsidRDefault="00200357" w:rsidP="00200357">
            <w:pPr>
              <w:pStyle w:val="Bezmezer"/>
              <w:rPr>
                <w:color w:val="948A54"/>
                <w:sz w:val="18"/>
              </w:rPr>
            </w:pPr>
            <w:r w:rsidRPr="006B1F74">
              <w:rPr>
                <w:sz w:val="18"/>
              </w:rPr>
              <w:t>tis. t. ž. hm.</w:t>
            </w:r>
          </w:p>
        </w:tc>
        <w:tc>
          <w:tcPr>
            <w:tcW w:w="1102" w:type="dxa"/>
            <w:tcBorders>
              <w:bottom w:val="single" w:sz="12" w:space="0" w:color="auto"/>
              <w:right w:val="single" w:sz="12" w:space="0" w:color="auto"/>
            </w:tcBorders>
            <w:shd w:val="clear" w:color="auto" w:fill="auto"/>
            <w:vAlign w:val="center"/>
          </w:tcPr>
          <w:p w:rsidR="00200357" w:rsidRPr="006B1F74" w:rsidRDefault="00200357" w:rsidP="00200357">
            <w:pPr>
              <w:pStyle w:val="Bezmezer"/>
              <w:rPr>
                <w:sz w:val="18"/>
              </w:rPr>
            </w:pPr>
            <w:r w:rsidRPr="006B1F74">
              <w:rPr>
                <w:sz w:val="18"/>
              </w:rPr>
              <w:t>mil. Kč</w:t>
            </w:r>
          </w:p>
        </w:tc>
        <w:tc>
          <w:tcPr>
            <w:tcW w:w="997" w:type="dxa"/>
            <w:tcBorders>
              <w:left w:val="single" w:sz="12" w:space="0" w:color="auto"/>
              <w:bottom w:val="single" w:sz="12" w:space="0" w:color="auto"/>
            </w:tcBorders>
            <w:shd w:val="clear" w:color="auto" w:fill="auto"/>
            <w:vAlign w:val="center"/>
          </w:tcPr>
          <w:p w:rsidR="00200357" w:rsidRPr="006B1F74" w:rsidRDefault="00200357" w:rsidP="00200357">
            <w:pPr>
              <w:pStyle w:val="Bezmezer"/>
              <w:rPr>
                <w:sz w:val="18"/>
              </w:rPr>
            </w:pPr>
            <w:r w:rsidRPr="006B1F74">
              <w:rPr>
                <w:sz w:val="18"/>
              </w:rPr>
              <w:t>tis. t. ž. hm.</w:t>
            </w:r>
          </w:p>
        </w:tc>
        <w:tc>
          <w:tcPr>
            <w:tcW w:w="1102" w:type="dxa"/>
            <w:tcBorders>
              <w:bottom w:val="single" w:sz="12" w:space="0" w:color="auto"/>
              <w:right w:val="single" w:sz="12" w:space="0" w:color="auto"/>
            </w:tcBorders>
            <w:shd w:val="clear" w:color="auto" w:fill="auto"/>
            <w:vAlign w:val="center"/>
          </w:tcPr>
          <w:p w:rsidR="00200357" w:rsidRPr="006B1F74" w:rsidRDefault="00200357" w:rsidP="00200357">
            <w:pPr>
              <w:pStyle w:val="Bezmezer"/>
              <w:rPr>
                <w:sz w:val="18"/>
              </w:rPr>
            </w:pPr>
            <w:r w:rsidRPr="006B1F74">
              <w:rPr>
                <w:sz w:val="18"/>
              </w:rPr>
              <w:t>mil. Kč</w:t>
            </w:r>
          </w:p>
        </w:tc>
        <w:tc>
          <w:tcPr>
            <w:tcW w:w="1107" w:type="dxa"/>
            <w:tcBorders>
              <w:left w:val="single" w:sz="12" w:space="0" w:color="auto"/>
              <w:bottom w:val="single" w:sz="12" w:space="0" w:color="auto"/>
            </w:tcBorders>
            <w:shd w:val="clear" w:color="auto" w:fill="auto"/>
            <w:vAlign w:val="center"/>
          </w:tcPr>
          <w:p w:rsidR="00200357" w:rsidRPr="006B1F74" w:rsidRDefault="00200357" w:rsidP="00200357">
            <w:pPr>
              <w:pStyle w:val="Bezmezer"/>
              <w:rPr>
                <w:sz w:val="18"/>
              </w:rPr>
            </w:pPr>
            <w:r w:rsidRPr="006B1F74">
              <w:rPr>
                <w:sz w:val="18"/>
              </w:rPr>
              <w:t>tis. t. ž. hm.</w:t>
            </w:r>
          </w:p>
        </w:tc>
        <w:tc>
          <w:tcPr>
            <w:tcW w:w="1213" w:type="dxa"/>
            <w:tcBorders>
              <w:bottom w:val="single" w:sz="12" w:space="0" w:color="auto"/>
              <w:right w:val="single" w:sz="12" w:space="0" w:color="auto"/>
            </w:tcBorders>
            <w:shd w:val="clear" w:color="auto" w:fill="auto"/>
            <w:vAlign w:val="center"/>
          </w:tcPr>
          <w:p w:rsidR="00200357" w:rsidRPr="006B1F74" w:rsidRDefault="00200357" w:rsidP="00200357">
            <w:pPr>
              <w:pStyle w:val="Bezmezer"/>
              <w:rPr>
                <w:sz w:val="18"/>
              </w:rPr>
            </w:pPr>
            <w:r w:rsidRPr="006B1F74">
              <w:rPr>
                <w:sz w:val="18"/>
              </w:rPr>
              <w:t>mil. Kč</w:t>
            </w:r>
          </w:p>
        </w:tc>
        <w:tc>
          <w:tcPr>
            <w:tcW w:w="1134" w:type="dxa"/>
            <w:tcBorders>
              <w:left w:val="single" w:sz="12" w:space="0" w:color="auto"/>
              <w:bottom w:val="single" w:sz="12" w:space="0" w:color="auto"/>
            </w:tcBorders>
            <w:shd w:val="clear" w:color="auto" w:fill="auto"/>
            <w:vAlign w:val="center"/>
          </w:tcPr>
          <w:p w:rsidR="00200357" w:rsidRPr="0090255D" w:rsidRDefault="00200357" w:rsidP="00200357">
            <w:pPr>
              <w:pStyle w:val="Bezmezer"/>
              <w:jc w:val="center"/>
              <w:rPr>
                <w:sz w:val="18"/>
                <w:szCs w:val="18"/>
              </w:rPr>
            </w:pPr>
            <w:r w:rsidRPr="0090255D">
              <w:rPr>
                <w:sz w:val="18"/>
                <w:szCs w:val="18"/>
              </w:rPr>
              <w:t>dovoz</w:t>
            </w:r>
          </w:p>
          <w:p w:rsidR="00200357" w:rsidRPr="0090255D" w:rsidRDefault="00200357" w:rsidP="00200357">
            <w:pPr>
              <w:pStyle w:val="Bezmezer"/>
              <w:jc w:val="center"/>
              <w:rPr>
                <w:sz w:val="18"/>
                <w:szCs w:val="18"/>
              </w:rPr>
            </w:pPr>
            <w:r w:rsidRPr="0090255D">
              <w:rPr>
                <w:sz w:val="18"/>
                <w:szCs w:val="18"/>
              </w:rPr>
              <w:t>země</w:t>
            </w:r>
          </w:p>
        </w:tc>
        <w:tc>
          <w:tcPr>
            <w:tcW w:w="877" w:type="dxa"/>
            <w:tcBorders>
              <w:bottom w:val="single" w:sz="12" w:space="0" w:color="auto"/>
              <w:right w:val="single" w:sz="12" w:space="0" w:color="auto"/>
            </w:tcBorders>
            <w:shd w:val="clear" w:color="auto" w:fill="auto"/>
            <w:vAlign w:val="center"/>
          </w:tcPr>
          <w:p w:rsidR="00200357" w:rsidRPr="0090255D" w:rsidRDefault="00200357" w:rsidP="00200357">
            <w:pPr>
              <w:pStyle w:val="Bezmezer"/>
              <w:jc w:val="center"/>
              <w:rPr>
                <w:sz w:val="18"/>
                <w:szCs w:val="18"/>
              </w:rPr>
            </w:pPr>
            <w:r w:rsidRPr="0090255D">
              <w:rPr>
                <w:sz w:val="18"/>
                <w:szCs w:val="18"/>
              </w:rPr>
              <w:t>vývoz</w:t>
            </w:r>
          </w:p>
          <w:p w:rsidR="00200357" w:rsidRPr="0090255D" w:rsidRDefault="00200357" w:rsidP="00200357">
            <w:pPr>
              <w:pStyle w:val="Bezmezer"/>
              <w:jc w:val="center"/>
              <w:rPr>
                <w:sz w:val="18"/>
                <w:szCs w:val="18"/>
              </w:rPr>
            </w:pPr>
            <w:r w:rsidRPr="0090255D">
              <w:rPr>
                <w:sz w:val="18"/>
                <w:szCs w:val="18"/>
              </w:rPr>
              <w:t>země</w:t>
            </w:r>
          </w:p>
        </w:tc>
      </w:tr>
      <w:tr w:rsidR="00200357" w:rsidRPr="00B678B3" w:rsidTr="00200357">
        <w:trPr>
          <w:trHeight w:val="409"/>
        </w:trPr>
        <w:tc>
          <w:tcPr>
            <w:tcW w:w="1259" w:type="dxa"/>
            <w:tcBorders>
              <w:left w:val="single" w:sz="12" w:space="0" w:color="auto"/>
              <w:right w:val="single" w:sz="12" w:space="0" w:color="auto"/>
            </w:tcBorders>
            <w:shd w:val="clear" w:color="auto" w:fill="auto"/>
            <w:vAlign w:val="center"/>
          </w:tcPr>
          <w:p w:rsidR="00200357" w:rsidRPr="006B1F74" w:rsidRDefault="00200357" w:rsidP="00200357">
            <w:pPr>
              <w:pStyle w:val="Bezmezer"/>
            </w:pPr>
            <w:r w:rsidRPr="006B1F74">
              <w:t>2015</w:t>
            </w:r>
          </w:p>
        </w:tc>
        <w:tc>
          <w:tcPr>
            <w:tcW w:w="997" w:type="dxa"/>
            <w:tcBorders>
              <w:left w:val="single" w:sz="12" w:space="0" w:color="auto"/>
            </w:tcBorders>
            <w:shd w:val="clear" w:color="auto" w:fill="auto"/>
            <w:vAlign w:val="center"/>
          </w:tcPr>
          <w:p w:rsidR="00200357" w:rsidRPr="006B1F74" w:rsidRDefault="00200357" w:rsidP="00200357">
            <w:pPr>
              <w:pStyle w:val="Bezmezer"/>
              <w:jc w:val="center"/>
              <w:rPr>
                <w:szCs w:val="20"/>
              </w:rPr>
            </w:pPr>
            <w:r w:rsidRPr="006B1F74">
              <w:rPr>
                <w:szCs w:val="20"/>
              </w:rPr>
              <w:t>17,5</w:t>
            </w:r>
          </w:p>
        </w:tc>
        <w:tc>
          <w:tcPr>
            <w:tcW w:w="1102" w:type="dxa"/>
            <w:tcBorders>
              <w:right w:val="single" w:sz="12" w:space="0" w:color="auto"/>
            </w:tcBorders>
            <w:shd w:val="clear" w:color="auto" w:fill="auto"/>
            <w:vAlign w:val="center"/>
          </w:tcPr>
          <w:p w:rsidR="00200357" w:rsidRPr="006B1F74" w:rsidRDefault="00200357" w:rsidP="00200357">
            <w:pPr>
              <w:pStyle w:val="Bezmezer"/>
              <w:jc w:val="center"/>
              <w:rPr>
                <w:szCs w:val="20"/>
              </w:rPr>
            </w:pPr>
            <w:r w:rsidRPr="006B1F74">
              <w:rPr>
                <w:szCs w:val="20"/>
              </w:rPr>
              <w:t>763</w:t>
            </w:r>
          </w:p>
        </w:tc>
        <w:tc>
          <w:tcPr>
            <w:tcW w:w="997" w:type="dxa"/>
            <w:tcBorders>
              <w:left w:val="single" w:sz="12" w:space="0" w:color="auto"/>
            </w:tcBorders>
            <w:shd w:val="clear" w:color="auto" w:fill="auto"/>
            <w:vAlign w:val="center"/>
          </w:tcPr>
          <w:p w:rsidR="00200357" w:rsidRPr="006B1F74" w:rsidRDefault="00200357" w:rsidP="00200357">
            <w:pPr>
              <w:pStyle w:val="Bezmezer"/>
              <w:jc w:val="center"/>
              <w:rPr>
                <w:szCs w:val="20"/>
              </w:rPr>
            </w:pPr>
            <w:r w:rsidRPr="006B1F74">
              <w:rPr>
                <w:szCs w:val="20"/>
              </w:rPr>
              <w:t>41,6</w:t>
            </w:r>
          </w:p>
        </w:tc>
        <w:tc>
          <w:tcPr>
            <w:tcW w:w="1102" w:type="dxa"/>
            <w:tcBorders>
              <w:right w:val="single" w:sz="12" w:space="0" w:color="auto"/>
            </w:tcBorders>
            <w:shd w:val="clear" w:color="auto" w:fill="auto"/>
            <w:vAlign w:val="center"/>
          </w:tcPr>
          <w:p w:rsidR="00200357" w:rsidRPr="006B1F74" w:rsidRDefault="00200357" w:rsidP="00200357">
            <w:pPr>
              <w:pStyle w:val="Bezmezer"/>
              <w:jc w:val="center"/>
              <w:rPr>
                <w:szCs w:val="20"/>
              </w:rPr>
            </w:pPr>
            <w:r w:rsidRPr="006B1F74">
              <w:rPr>
                <w:szCs w:val="20"/>
              </w:rPr>
              <w:t>1 333</w:t>
            </w:r>
          </w:p>
        </w:tc>
        <w:tc>
          <w:tcPr>
            <w:tcW w:w="1107" w:type="dxa"/>
            <w:tcBorders>
              <w:left w:val="single" w:sz="12" w:space="0" w:color="auto"/>
            </w:tcBorders>
            <w:shd w:val="clear" w:color="auto" w:fill="auto"/>
            <w:vAlign w:val="center"/>
          </w:tcPr>
          <w:p w:rsidR="00200357" w:rsidRPr="006B1F74" w:rsidRDefault="00200357" w:rsidP="00200357">
            <w:pPr>
              <w:pStyle w:val="Bezmezer"/>
              <w:jc w:val="center"/>
              <w:rPr>
                <w:color w:val="948A54"/>
                <w:szCs w:val="20"/>
              </w:rPr>
            </w:pPr>
            <w:r w:rsidRPr="006B1F74">
              <w:rPr>
                <w:szCs w:val="20"/>
              </w:rPr>
              <w:t>+24,1</w:t>
            </w:r>
          </w:p>
        </w:tc>
        <w:tc>
          <w:tcPr>
            <w:tcW w:w="1213" w:type="dxa"/>
            <w:tcBorders>
              <w:right w:val="single" w:sz="12" w:space="0" w:color="auto"/>
            </w:tcBorders>
            <w:shd w:val="clear" w:color="auto" w:fill="auto"/>
            <w:vAlign w:val="center"/>
          </w:tcPr>
          <w:p w:rsidR="00200357" w:rsidRPr="006B1F74" w:rsidRDefault="00200357" w:rsidP="00200357">
            <w:pPr>
              <w:pStyle w:val="Bezmezer"/>
              <w:jc w:val="center"/>
              <w:rPr>
                <w:szCs w:val="20"/>
              </w:rPr>
            </w:pPr>
            <w:r w:rsidRPr="006B1F74">
              <w:rPr>
                <w:szCs w:val="20"/>
              </w:rPr>
              <w:t>+570</w:t>
            </w:r>
          </w:p>
        </w:tc>
        <w:tc>
          <w:tcPr>
            <w:tcW w:w="1134" w:type="dxa"/>
            <w:tcBorders>
              <w:left w:val="single" w:sz="12" w:space="0" w:color="auto"/>
            </w:tcBorders>
            <w:shd w:val="clear" w:color="auto" w:fill="auto"/>
            <w:vAlign w:val="center"/>
          </w:tcPr>
          <w:p w:rsidR="00200357" w:rsidRPr="0090255D" w:rsidRDefault="00200357" w:rsidP="00200357">
            <w:pPr>
              <w:pStyle w:val="Bezmezer"/>
              <w:rPr>
                <w:b/>
                <w:sz w:val="18"/>
                <w:szCs w:val="20"/>
              </w:rPr>
            </w:pPr>
            <w:r w:rsidRPr="0090255D">
              <w:rPr>
                <w:b/>
                <w:sz w:val="18"/>
                <w:szCs w:val="20"/>
              </w:rPr>
              <w:t>SRN/38%</w:t>
            </w:r>
          </w:p>
        </w:tc>
        <w:tc>
          <w:tcPr>
            <w:tcW w:w="877" w:type="dxa"/>
            <w:tcBorders>
              <w:right w:val="single" w:sz="12" w:space="0" w:color="auto"/>
            </w:tcBorders>
            <w:shd w:val="clear" w:color="auto" w:fill="auto"/>
            <w:vAlign w:val="center"/>
          </w:tcPr>
          <w:p w:rsidR="00200357" w:rsidRPr="0090255D" w:rsidRDefault="00200357" w:rsidP="00200357">
            <w:pPr>
              <w:pStyle w:val="Bezmezer"/>
              <w:rPr>
                <w:b/>
                <w:sz w:val="18"/>
                <w:szCs w:val="20"/>
              </w:rPr>
            </w:pPr>
            <w:r w:rsidRPr="0090255D">
              <w:rPr>
                <w:b/>
                <w:sz w:val="18"/>
                <w:szCs w:val="20"/>
              </w:rPr>
              <w:t>SK/58%</w:t>
            </w:r>
          </w:p>
        </w:tc>
      </w:tr>
      <w:tr w:rsidR="00200357" w:rsidRPr="00B678B3" w:rsidTr="00200357">
        <w:trPr>
          <w:trHeight w:val="409"/>
        </w:trPr>
        <w:tc>
          <w:tcPr>
            <w:tcW w:w="1259" w:type="dxa"/>
            <w:tcBorders>
              <w:left w:val="single" w:sz="12" w:space="0" w:color="auto"/>
              <w:bottom w:val="single" w:sz="12" w:space="0" w:color="auto"/>
              <w:right w:val="single" w:sz="12" w:space="0" w:color="auto"/>
            </w:tcBorders>
            <w:shd w:val="clear" w:color="auto" w:fill="auto"/>
            <w:vAlign w:val="center"/>
          </w:tcPr>
          <w:p w:rsidR="00200357" w:rsidRPr="006B1F74" w:rsidRDefault="00200357" w:rsidP="00200357">
            <w:pPr>
              <w:pStyle w:val="Bezmezer"/>
            </w:pPr>
            <w:r w:rsidRPr="006B1F74">
              <w:t>I-III/2016</w:t>
            </w:r>
          </w:p>
        </w:tc>
        <w:tc>
          <w:tcPr>
            <w:tcW w:w="997" w:type="dxa"/>
            <w:tcBorders>
              <w:left w:val="single" w:sz="12" w:space="0" w:color="auto"/>
              <w:bottom w:val="single" w:sz="12" w:space="0" w:color="auto"/>
            </w:tcBorders>
            <w:shd w:val="clear" w:color="auto" w:fill="auto"/>
            <w:vAlign w:val="center"/>
          </w:tcPr>
          <w:p w:rsidR="00200357" w:rsidRPr="006B1F74" w:rsidRDefault="00200357" w:rsidP="00200357">
            <w:pPr>
              <w:pStyle w:val="Bezmezer"/>
              <w:jc w:val="center"/>
              <w:rPr>
                <w:color w:val="C4BC96"/>
                <w:szCs w:val="20"/>
              </w:rPr>
            </w:pPr>
            <w:r w:rsidRPr="006B1F74">
              <w:rPr>
                <w:color w:val="000000"/>
                <w:szCs w:val="20"/>
              </w:rPr>
              <w:t>2,3</w:t>
            </w:r>
          </w:p>
        </w:tc>
        <w:tc>
          <w:tcPr>
            <w:tcW w:w="1102" w:type="dxa"/>
            <w:tcBorders>
              <w:bottom w:val="single" w:sz="12" w:space="0" w:color="auto"/>
              <w:right w:val="single" w:sz="12" w:space="0" w:color="auto"/>
            </w:tcBorders>
            <w:shd w:val="clear" w:color="auto" w:fill="auto"/>
            <w:vAlign w:val="center"/>
          </w:tcPr>
          <w:p w:rsidR="00200357" w:rsidRPr="006B1F74" w:rsidRDefault="00200357" w:rsidP="00200357">
            <w:pPr>
              <w:pStyle w:val="Bezmezer"/>
              <w:jc w:val="center"/>
              <w:rPr>
                <w:color w:val="C4BC96"/>
                <w:szCs w:val="20"/>
              </w:rPr>
            </w:pPr>
            <w:r w:rsidRPr="006B1F74">
              <w:rPr>
                <w:color w:val="000000"/>
                <w:szCs w:val="20"/>
              </w:rPr>
              <w:t>112,3</w:t>
            </w:r>
          </w:p>
        </w:tc>
        <w:tc>
          <w:tcPr>
            <w:tcW w:w="997" w:type="dxa"/>
            <w:tcBorders>
              <w:left w:val="single" w:sz="12" w:space="0" w:color="auto"/>
              <w:bottom w:val="single" w:sz="12" w:space="0" w:color="auto"/>
            </w:tcBorders>
            <w:shd w:val="clear" w:color="auto" w:fill="auto"/>
            <w:vAlign w:val="center"/>
          </w:tcPr>
          <w:p w:rsidR="00200357" w:rsidRPr="006B1F74" w:rsidRDefault="00200357" w:rsidP="00200357">
            <w:pPr>
              <w:pStyle w:val="Bezmezer"/>
              <w:jc w:val="center"/>
              <w:rPr>
                <w:color w:val="C4BC96"/>
                <w:szCs w:val="20"/>
              </w:rPr>
            </w:pPr>
            <w:r w:rsidRPr="006B1F74">
              <w:rPr>
                <w:color w:val="000000"/>
                <w:szCs w:val="20"/>
              </w:rPr>
              <w:t>12,9</w:t>
            </w:r>
          </w:p>
        </w:tc>
        <w:tc>
          <w:tcPr>
            <w:tcW w:w="1102" w:type="dxa"/>
            <w:tcBorders>
              <w:bottom w:val="single" w:sz="12" w:space="0" w:color="auto"/>
              <w:right w:val="single" w:sz="12" w:space="0" w:color="auto"/>
            </w:tcBorders>
            <w:shd w:val="clear" w:color="auto" w:fill="auto"/>
            <w:vAlign w:val="center"/>
          </w:tcPr>
          <w:p w:rsidR="00200357" w:rsidRPr="006B1F74" w:rsidRDefault="00200357" w:rsidP="00200357">
            <w:pPr>
              <w:pStyle w:val="Bezmezer"/>
              <w:jc w:val="center"/>
              <w:rPr>
                <w:color w:val="C4BC96"/>
                <w:szCs w:val="20"/>
              </w:rPr>
            </w:pPr>
            <w:r w:rsidRPr="006B1F74">
              <w:rPr>
                <w:color w:val="000000"/>
                <w:szCs w:val="20"/>
              </w:rPr>
              <w:t>356,7</w:t>
            </w:r>
          </w:p>
        </w:tc>
        <w:tc>
          <w:tcPr>
            <w:tcW w:w="1107" w:type="dxa"/>
            <w:tcBorders>
              <w:left w:val="single" w:sz="12" w:space="0" w:color="auto"/>
              <w:bottom w:val="single" w:sz="12" w:space="0" w:color="auto"/>
            </w:tcBorders>
            <w:shd w:val="clear" w:color="auto" w:fill="auto"/>
            <w:vAlign w:val="center"/>
          </w:tcPr>
          <w:p w:rsidR="00200357" w:rsidRPr="006B1F74" w:rsidRDefault="00200357" w:rsidP="00200357">
            <w:pPr>
              <w:pStyle w:val="Bezmezer"/>
              <w:jc w:val="center"/>
              <w:rPr>
                <w:color w:val="C4BC96"/>
                <w:szCs w:val="20"/>
              </w:rPr>
            </w:pPr>
            <w:r w:rsidRPr="006B1F74">
              <w:rPr>
                <w:color w:val="000000"/>
                <w:szCs w:val="20"/>
              </w:rPr>
              <w:t>+10,6</w:t>
            </w:r>
          </w:p>
        </w:tc>
        <w:tc>
          <w:tcPr>
            <w:tcW w:w="1213" w:type="dxa"/>
            <w:tcBorders>
              <w:bottom w:val="single" w:sz="12" w:space="0" w:color="auto"/>
              <w:right w:val="single" w:sz="12" w:space="0" w:color="auto"/>
            </w:tcBorders>
            <w:shd w:val="clear" w:color="auto" w:fill="auto"/>
            <w:vAlign w:val="center"/>
          </w:tcPr>
          <w:p w:rsidR="00200357" w:rsidRPr="006B1F74" w:rsidRDefault="00200357" w:rsidP="00200357">
            <w:pPr>
              <w:pStyle w:val="Bezmezer"/>
              <w:jc w:val="center"/>
              <w:rPr>
                <w:color w:val="C4BC96"/>
                <w:szCs w:val="20"/>
              </w:rPr>
            </w:pPr>
            <w:r w:rsidRPr="006B1F74">
              <w:rPr>
                <w:color w:val="000000"/>
                <w:szCs w:val="20"/>
              </w:rPr>
              <w:t>+244,4</w:t>
            </w:r>
          </w:p>
        </w:tc>
        <w:tc>
          <w:tcPr>
            <w:tcW w:w="1134" w:type="dxa"/>
            <w:tcBorders>
              <w:left w:val="single" w:sz="12" w:space="0" w:color="auto"/>
              <w:bottom w:val="single" w:sz="12" w:space="0" w:color="auto"/>
            </w:tcBorders>
            <w:shd w:val="clear" w:color="auto" w:fill="auto"/>
            <w:vAlign w:val="center"/>
          </w:tcPr>
          <w:p w:rsidR="00200357" w:rsidRPr="0090255D" w:rsidRDefault="00200357" w:rsidP="00200357">
            <w:pPr>
              <w:pStyle w:val="Bezmezer"/>
              <w:rPr>
                <w:b/>
                <w:sz w:val="18"/>
                <w:szCs w:val="20"/>
              </w:rPr>
            </w:pPr>
            <w:r w:rsidRPr="0090255D">
              <w:rPr>
                <w:b/>
                <w:sz w:val="18"/>
                <w:szCs w:val="20"/>
              </w:rPr>
              <w:t>SRN/44%</w:t>
            </w:r>
          </w:p>
        </w:tc>
        <w:tc>
          <w:tcPr>
            <w:tcW w:w="877" w:type="dxa"/>
            <w:tcBorders>
              <w:bottom w:val="single" w:sz="12" w:space="0" w:color="auto"/>
              <w:right w:val="single" w:sz="12" w:space="0" w:color="auto"/>
            </w:tcBorders>
            <w:shd w:val="clear" w:color="auto" w:fill="auto"/>
            <w:vAlign w:val="center"/>
          </w:tcPr>
          <w:p w:rsidR="00200357" w:rsidRPr="0090255D" w:rsidRDefault="00200357" w:rsidP="00200357">
            <w:pPr>
              <w:pStyle w:val="Bezmezer"/>
              <w:rPr>
                <w:b/>
                <w:sz w:val="18"/>
                <w:szCs w:val="20"/>
              </w:rPr>
            </w:pPr>
            <w:r w:rsidRPr="0090255D">
              <w:rPr>
                <w:b/>
                <w:sz w:val="18"/>
                <w:szCs w:val="20"/>
              </w:rPr>
              <w:t>SK/37%</w:t>
            </w:r>
          </w:p>
        </w:tc>
      </w:tr>
    </w:tbl>
    <w:p w:rsidR="00200357" w:rsidRDefault="00200357" w:rsidP="00200357">
      <w:pPr>
        <w:pStyle w:val="Bezmezer"/>
        <w:rPr>
          <w:bCs/>
          <w:szCs w:val="28"/>
        </w:rPr>
      </w:pPr>
      <w:r w:rsidRPr="00C56354">
        <w:rPr>
          <w:i/>
          <w:iCs/>
          <w:color w:val="000000"/>
          <w:sz w:val="18"/>
        </w:rPr>
        <w:t>Pramen: Celní statistika</w:t>
      </w:r>
    </w:p>
    <w:p w:rsidR="00200357" w:rsidRDefault="00200357" w:rsidP="00200357">
      <w:pPr>
        <w:jc w:val="center"/>
        <w:rPr>
          <w:rFonts w:cs="Arial"/>
          <w:bCs/>
          <w:szCs w:val="28"/>
        </w:rPr>
      </w:pPr>
    </w:p>
    <w:p w:rsidR="00200357" w:rsidRDefault="00200357" w:rsidP="00200357">
      <w:pPr>
        <w:spacing w:after="120"/>
        <w:rPr>
          <w:rFonts w:cs="Arial"/>
          <w:b/>
          <w:bCs/>
        </w:rPr>
      </w:pPr>
      <w:r w:rsidRPr="00D96BB8">
        <w:rPr>
          <w:rFonts w:cs="Arial"/>
          <w:b/>
          <w:bCs/>
          <w:szCs w:val="28"/>
        </w:rPr>
        <w:t xml:space="preserve">Objem zahraničního obchodu </w:t>
      </w:r>
      <w:r w:rsidRPr="00D96BB8">
        <w:rPr>
          <w:rFonts w:cs="Arial"/>
          <w:b/>
          <w:bCs/>
        </w:rPr>
        <w:t>s vepřovým masem</w:t>
      </w:r>
      <w:r>
        <w:rPr>
          <w:rFonts w:cs="Arial"/>
          <w:b/>
          <w:bCs/>
        </w:rPr>
        <w:t xml:space="preserve"> </w:t>
      </w:r>
      <w:r w:rsidRPr="00933DC0">
        <w:rPr>
          <w:rFonts w:cs="Arial"/>
          <w:bCs/>
          <w:i/>
        </w:rPr>
        <w:t>(celní pol. 0203)</w:t>
      </w:r>
    </w:p>
    <w:tbl>
      <w:tblPr>
        <w:tblW w:w="98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8"/>
        <w:gridCol w:w="1136"/>
        <w:gridCol w:w="973"/>
        <w:gridCol w:w="1027"/>
        <w:gridCol w:w="973"/>
        <w:gridCol w:w="1136"/>
        <w:gridCol w:w="973"/>
        <w:gridCol w:w="1168"/>
        <w:gridCol w:w="1146"/>
      </w:tblGrid>
      <w:tr w:rsidR="00200357" w:rsidRPr="00B678B3" w:rsidTr="00200357">
        <w:trPr>
          <w:trHeight w:val="310"/>
        </w:trPr>
        <w:tc>
          <w:tcPr>
            <w:tcW w:w="1298" w:type="dxa"/>
            <w:vMerge w:val="restart"/>
            <w:tcBorders>
              <w:top w:val="single" w:sz="12" w:space="0" w:color="auto"/>
              <w:left w:val="single" w:sz="12" w:space="0" w:color="auto"/>
              <w:right w:val="single" w:sz="12" w:space="0" w:color="auto"/>
            </w:tcBorders>
            <w:shd w:val="clear" w:color="auto" w:fill="auto"/>
            <w:vAlign w:val="center"/>
          </w:tcPr>
          <w:p w:rsidR="00200357" w:rsidRPr="006B1F74" w:rsidRDefault="00200357" w:rsidP="00200357">
            <w:pPr>
              <w:pStyle w:val="Bezmezer"/>
            </w:pPr>
            <w:r w:rsidRPr="006B1F74">
              <w:t>Rok</w:t>
            </w:r>
          </w:p>
        </w:tc>
        <w:tc>
          <w:tcPr>
            <w:tcW w:w="2108" w:type="dxa"/>
            <w:gridSpan w:val="2"/>
            <w:tcBorders>
              <w:top w:val="single" w:sz="12" w:space="0" w:color="auto"/>
              <w:left w:val="single" w:sz="12" w:space="0" w:color="auto"/>
              <w:right w:val="single" w:sz="12" w:space="0" w:color="auto"/>
            </w:tcBorders>
            <w:shd w:val="clear" w:color="auto" w:fill="auto"/>
            <w:vAlign w:val="center"/>
          </w:tcPr>
          <w:p w:rsidR="00200357" w:rsidRPr="006B1F74" w:rsidRDefault="00200357" w:rsidP="00200357">
            <w:pPr>
              <w:pStyle w:val="Bezmezer"/>
              <w:jc w:val="center"/>
            </w:pPr>
            <w:r w:rsidRPr="006B1F74">
              <w:t>Dovoz</w:t>
            </w:r>
          </w:p>
        </w:tc>
        <w:tc>
          <w:tcPr>
            <w:tcW w:w="2000" w:type="dxa"/>
            <w:gridSpan w:val="2"/>
            <w:tcBorders>
              <w:top w:val="single" w:sz="12" w:space="0" w:color="auto"/>
              <w:left w:val="single" w:sz="12" w:space="0" w:color="auto"/>
              <w:right w:val="single" w:sz="12" w:space="0" w:color="auto"/>
            </w:tcBorders>
            <w:shd w:val="clear" w:color="auto" w:fill="auto"/>
            <w:vAlign w:val="center"/>
          </w:tcPr>
          <w:p w:rsidR="00200357" w:rsidRPr="006B1F74" w:rsidRDefault="00200357" w:rsidP="00200357">
            <w:pPr>
              <w:pStyle w:val="Bezmezer"/>
              <w:jc w:val="center"/>
            </w:pPr>
            <w:r w:rsidRPr="006B1F74">
              <w:t>Vývoz</w:t>
            </w:r>
          </w:p>
        </w:tc>
        <w:tc>
          <w:tcPr>
            <w:tcW w:w="2108" w:type="dxa"/>
            <w:gridSpan w:val="2"/>
            <w:tcBorders>
              <w:top w:val="single" w:sz="12" w:space="0" w:color="auto"/>
              <w:left w:val="single" w:sz="12" w:space="0" w:color="auto"/>
              <w:right w:val="single" w:sz="12" w:space="0" w:color="auto"/>
            </w:tcBorders>
            <w:shd w:val="clear" w:color="auto" w:fill="auto"/>
            <w:vAlign w:val="center"/>
          </w:tcPr>
          <w:p w:rsidR="00200357" w:rsidRPr="006B1F74" w:rsidRDefault="00200357" w:rsidP="00200357">
            <w:pPr>
              <w:pStyle w:val="Bezmezer"/>
              <w:jc w:val="center"/>
            </w:pPr>
            <w:r w:rsidRPr="006B1F74">
              <w:t>Saldo</w:t>
            </w:r>
          </w:p>
        </w:tc>
        <w:tc>
          <w:tcPr>
            <w:tcW w:w="2314" w:type="dxa"/>
            <w:gridSpan w:val="2"/>
            <w:tcBorders>
              <w:top w:val="single" w:sz="12" w:space="0" w:color="auto"/>
              <w:left w:val="single" w:sz="12" w:space="0" w:color="auto"/>
              <w:right w:val="single" w:sz="12" w:space="0" w:color="auto"/>
            </w:tcBorders>
            <w:shd w:val="clear" w:color="auto" w:fill="auto"/>
            <w:vAlign w:val="center"/>
          </w:tcPr>
          <w:p w:rsidR="00200357" w:rsidRPr="006B1F74" w:rsidRDefault="00200357" w:rsidP="00200357">
            <w:pPr>
              <w:pStyle w:val="Bezmezer"/>
              <w:jc w:val="center"/>
            </w:pPr>
            <w:r w:rsidRPr="006B1F74">
              <w:rPr>
                <w:sz w:val="18"/>
              </w:rPr>
              <w:t>Nejvyšší objem obchodu</w:t>
            </w:r>
          </w:p>
        </w:tc>
      </w:tr>
      <w:tr w:rsidR="00200357" w:rsidRPr="00B678B3" w:rsidTr="00200357">
        <w:trPr>
          <w:trHeight w:val="150"/>
        </w:trPr>
        <w:tc>
          <w:tcPr>
            <w:tcW w:w="1298" w:type="dxa"/>
            <w:vMerge/>
            <w:tcBorders>
              <w:left w:val="single" w:sz="12" w:space="0" w:color="auto"/>
              <w:bottom w:val="single" w:sz="12" w:space="0" w:color="auto"/>
              <w:right w:val="single" w:sz="12" w:space="0" w:color="auto"/>
            </w:tcBorders>
            <w:shd w:val="clear" w:color="auto" w:fill="auto"/>
          </w:tcPr>
          <w:p w:rsidR="00200357" w:rsidRPr="006B1F74" w:rsidRDefault="00200357" w:rsidP="00200357">
            <w:pPr>
              <w:pStyle w:val="Bezmezer"/>
            </w:pPr>
          </w:p>
        </w:tc>
        <w:tc>
          <w:tcPr>
            <w:tcW w:w="1136" w:type="dxa"/>
            <w:tcBorders>
              <w:left w:val="single" w:sz="12" w:space="0" w:color="auto"/>
              <w:bottom w:val="single" w:sz="12" w:space="0" w:color="auto"/>
            </w:tcBorders>
            <w:shd w:val="clear" w:color="auto" w:fill="auto"/>
            <w:vAlign w:val="center"/>
          </w:tcPr>
          <w:p w:rsidR="00200357" w:rsidRPr="0090255D" w:rsidRDefault="00200357" w:rsidP="00200357">
            <w:pPr>
              <w:pStyle w:val="Bezmezer"/>
              <w:jc w:val="center"/>
              <w:rPr>
                <w:sz w:val="18"/>
                <w:szCs w:val="18"/>
              </w:rPr>
            </w:pPr>
            <w:r w:rsidRPr="0090255D">
              <w:rPr>
                <w:sz w:val="18"/>
                <w:szCs w:val="18"/>
              </w:rPr>
              <w:t>tis. t. jat. hm,</w:t>
            </w:r>
          </w:p>
        </w:tc>
        <w:tc>
          <w:tcPr>
            <w:tcW w:w="973" w:type="dxa"/>
            <w:tcBorders>
              <w:bottom w:val="single" w:sz="12" w:space="0" w:color="auto"/>
              <w:right w:val="single" w:sz="12" w:space="0" w:color="auto"/>
            </w:tcBorders>
            <w:shd w:val="clear" w:color="auto" w:fill="auto"/>
            <w:vAlign w:val="center"/>
          </w:tcPr>
          <w:p w:rsidR="00200357" w:rsidRPr="0090255D" w:rsidRDefault="00200357" w:rsidP="00200357">
            <w:pPr>
              <w:pStyle w:val="Bezmezer"/>
              <w:jc w:val="center"/>
              <w:rPr>
                <w:sz w:val="18"/>
                <w:szCs w:val="18"/>
              </w:rPr>
            </w:pPr>
            <w:r w:rsidRPr="0090255D">
              <w:rPr>
                <w:sz w:val="18"/>
                <w:szCs w:val="18"/>
              </w:rPr>
              <w:t>mil. Kč</w:t>
            </w:r>
          </w:p>
        </w:tc>
        <w:tc>
          <w:tcPr>
            <w:tcW w:w="1027" w:type="dxa"/>
            <w:tcBorders>
              <w:left w:val="single" w:sz="12" w:space="0" w:color="auto"/>
              <w:bottom w:val="single" w:sz="12" w:space="0" w:color="auto"/>
            </w:tcBorders>
            <w:shd w:val="clear" w:color="auto" w:fill="auto"/>
            <w:vAlign w:val="center"/>
          </w:tcPr>
          <w:p w:rsidR="00200357" w:rsidRPr="0090255D" w:rsidRDefault="00200357" w:rsidP="00200357">
            <w:pPr>
              <w:pStyle w:val="Bezmezer"/>
              <w:jc w:val="center"/>
              <w:rPr>
                <w:sz w:val="18"/>
                <w:szCs w:val="18"/>
              </w:rPr>
            </w:pPr>
            <w:r w:rsidRPr="0090255D">
              <w:rPr>
                <w:sz w:val="18"/>
                <w:szCs w:val="18"/>
              </w:rPr>
              <w:t>tis. t. jat. hm,</w:t>
            </w:r>
          </w:p>
        </w:tc>
        <w:tc>
          <w:tcPr>
            <w:tcW w:w="973" w:type="dxa"/>
            <w:tcBorders>
              <w:bottom w:val="single" w:sz="12" w:space="0" w:color="auto"/>
              <w:right w:val="single" w:sz="12" w:space="0" w:color="auto"/>
            </w:tcBorders>
            <w:shd w:val="clear" w:color="auto" w:fill="auto"/>
            <w:vAlign w:val="center"/>
          </w:tcPr>
          <w:p w:rsidR="00200357" w:rsidRPr="0090255D" w:rsidRDefault="00200357" w:rsidP="00200357">
            <w:pPr>
              <w:pStyle w:val="Bezmezer"/>
              <w:jc w:val="center"/>
              <w:rPr>
                <w:sz w:val="18"/>
                <w:szCs w:val="18"/>
              </w:rPr>
            </w:pPr>
            <w:r w:rsidRPr="0090255D">
              <w:rPr>
                <w:sz w:val="18"/>
                <w:szCs w:val="18"/>
              </w:rPr>
              <w:t>mil. Kč</w:t>
            </w:r>
          </w:p>
        </w:tc>
        <w:tc>
          <w:tcPr>
            <w:tcW w:w="1136" w:type="dxa"/>
            <w:tcBorders>
              <w:left w:val="single" w:sz="12" w:space="0" w:color="auto"/>
              <w:bottom w:val="single" w:sz="12" w:space="0" w:color="auto"/>
            </w:tcBorders>
            <w:shd w:val="clear" w:color="auto" w:fill="auto"/>
            <w:vAlign w:val="center"/>
          </w:tcPr>
          <w:p w:rsidR="00200357" w:rsidRPr="0090255D" w:rsidRDefault="00200357" w:rsidP="00200357">
            <w:pPr>
              <w:pStyle w:val="Bezmezer"/>
              <w:jc w:val="center"/>
              <w:rPr>
                <w:sz w:val="18"/>
                <w:szCs w:val="18"/>
              </w:rPr>
            </w:pPr>
            <w:r w:rsidRPr="0090255D">
              <w:rPr>
                <w:sz w:val="18"/>
                <w:szCs w:val="18"/>
              </w:rPr>
              <w:t>tis. t. jat. hm,</w:t>
            </w:r>
          </w:p>
        </w:tc>
        <w:tc>
          <w:tcPr>
            <w:tcW w:w="973" w:type="dxa"/>
            <w:tcBorders>
              <w:bottom w:val="single" w:sz="12" w:space="0" w:color="auto"/>
              <w:right w:val="single" w:sz="12" w:space="0" w:color="auto"/>
            </w:tcBorders>
            <w:shd w:val="clear" w:color="auto" w:fill="auto"/>
            <w:vAlign w:val="center"/>
          </w:tcPr>
          <w:p w:rsidR="00200357" w:rsidRPr="0090255D" w:rsidRDefault="00200357" w:rsidP="00200357">
            <w:pPr>
              <w:pStyle w:val="Bezmezer"/>
              <w:jc w:val="center"/>
              <w:rPr>
                <w:sz w:val="18"/>
                <w:szCs w:val="18"/>
              </w:rPr>
            </w:pPr>
            <w:r w:rsidRPr="0090255D">
              <w:rPr>
                <w:sz w:val="18"/>
                <w:szCs w:val="18"/>
              </w:rPr>
              <w:t>mil. Kč</w:t>
            </w:r>
          </w:p>
        </w:tc>
        <w:tc>
          <w:tcPr>
            <w:tcW w:w="1168" w:type="dxa"/>
            <w:tcBorders>
              <w:left w:val="single" w:sz="12" w:space="0" w:color="auto"/>
              <w:bottom w:val="single" w:sz="12" w:space="0" w:color="auto"/>
            </w:tcBorders>
            <w:shd w:val="clear" w:color="auto" w:fill="auto"/>
            <w:vAlign w:val="center"/>
          </w:tcPr>
          <w:p w:rsidR="00200357" w:rsidRPr="0090255D" w:rsidRDefault="00200357" w:rsidP="00200357">
            <w:pPr>
              <w:pStyle w:val="Bezmezer"/>
              <w:jc w:val="center"/>
              <w:rPr>
                <w:sz w:val="18"/>
                <w:szCs w:val="18"/>
              </w:rPr>
            </w:pPr>
            <w:r w:rsidRPr="0090255D">
              <w:rPr>
                <w:sz w:val="18"/>
                <w:szCs w:val="18"/>
              </w:rPr>
              <w:t>dovoz</w:t>
            </w:r>
          </w:p>
          <w:p w:rsidR="00200357" w:rsidRPr="0090255D" w:rsidRDefault="00200357" w:rsidP="00200357">
            <w:pPr>
              <w:pStyle w:val="Bezmezer"/>
              <w:jc w:val="center"/>
              <w:rPr>
                <w:sz w:val="18"/>
                <w:szCs w:val="18"/>
              </w:rPr>
            </w:pPr>
            <w:r w:rsidRPr="0090255D">
              <w:rPr>
                <w:sz w:val="18"/>
                <w:szCs w:val="18"/>
              </w:rPr>
              <w:t>země</w:t>
            </w:r>
          </w:p>
        </w:tc>
        <w:tc>
          <w:tcPr>
            <w:tcW w:w="1146" w:type="dxa"/>
            <w:tcBorders>
              <w:bottom w:val="single" w:sz="12" w:space="0" w:color="auto"/>
              <w:right w:val="single" w:sz="12" w:space="0" w:color="auto"/>
            </w:tcBorders>
            <w:shd w:val="clear" w:color="auto" w:fill="auto"/>
            <w:vAlign w:val="center"/>
          </w:tcPr>
          <w:p w:rsidR="00200357" w:rsidRPr="0090255D" w:rsidRDefault="00200357" w:rsidP="00200357">
            <w:pPr>
              <w:pStyle w:val="Bezmezer"/>
              <w:jc w:val="center"/>
              <w:rPr>
                <w:sz w:val="18"/>
                <w:szCs w:val="18"/>
              </w:rPr>
            </w:pPr>
            <w:r w:rsidRPr="0090255D">
              <w:rPr>
                <w:sz w:val="18"/>
                <w:szCs w:val="18"/>
              </w:rPr>
              <w:t>vývoz</w:t>
            </w:r>
          </w:p>
          <w:p w:rsidR="00200357" w:rsidRPr="0090255D" w:rsidRDefault="00200357" w:rsidP="00200357">
            <w:pPr>
              <w:pStyle w:val="Bezmezer"/>
              <w:jc w:val="center"/>
              <w:rPr>
                <w:sz w:val="18"/>
                <w:szCs w:val="18"/>
              </w:rPr>
            </w:pPr>
            <w:r w:rsidRPr="0090255D">
              <w:rPr>
                <w:sz w:val="18"/>
                <w:szCs w:val="18"/>
              </w:rPr>
              <w:t>země</w:t>
            </w:r>
          </w:p>
        </w:tc>
      </w:tr>
      <w:tr w:rsidR="00200357" w:rsidRPr="00B678B3" w:rsidTr="00200357">
        <w:trPr>
          <w:trHeight w:val="354"/>
        </w:trPr>
        <w:tc>
          <w:tcPr>
            <w:tcW w:w="1298" w:type="dxa"/>
            <w:tcBorders>
              <w:left w:val="single" w:sz="12" w:space="0" w:color="auto"/>
              <w:right w:val="single" w:sz="12" w:space="0" w:color="auto"/>
            </w:tcBorders>
            <w:shd w:val="clear" w:color="auto" w:fill="auto"/>
            <w:vAlign w:val="center"/>
          </w:tcPr>
          <w:p w:rsidR="00200357" w:rsidRPr="006B1F74" w:rsidRDefault="00200357" w:rsidP="00200357">
            <w:pPr>
              <w:pStyle w:val="Bezmezer"/>
            </w:pPr>
            <w:r w:rsidRPr="006B1F74">
              <w:t>2015</w:t>
            </w:r>
          </w:p>
        </w:tc>
        <w:tc>
          <w:tcPr>
            <w:tcW w:w="1136" w:type="dxa"/>
            <w:tcBorders>
              <w:left w:val="single" w:sz="12" w:space="0" w:color="auto"/>
            </w:tcBorders>
            <w:shd w:val="clear" w:color="auto" w:fill="auto"/>
            <w:vAlign w:val="center"/>
          </w:tcPr>
          <w:p w:rsidR="00200357" w:rsidRPr="006B1F74" w:rsidRDefault="00200357" w:rsidP="00200357">
            <w:pPr>
              <w:pStyle w:val="Bezmezer"/>
              <w:jc w:val="center"/>
              <w:rPr>
                <w:szCs w:val="20"/>
              </w:rPr>
            </w:pPr>
            <w:r w:rsidRPr="006B1F74">
              <w:rPr>
                <w:szCs w:val="20"/>
              </w:rPr>
              <w:t>250,5</w:t>
            </w:r>
          </w:p>
        </w:tc>
        <w:tc>
          <w:tcPr>
            <w:tcW w:w="973" w:type="dxa"/>
            <w:tcBorders>
              <w:right w:val="single" w:sz="12" w:space="0" w:color="auto"/>
            </w:tcBorders>
            <w:shd w:val="clear" w:color="auto" w:fill="auto"/>
            <w:vAlign w:val="center"/>
          </w:tcPr>
          <w:p w:rsidR="00200357" w:rsidRPr="006B1F74" w:rsidRDefault="00200357" w:rsidP="00200357">
            <w:pPr>
              <w:pStyle w:val="Bezmezer"/>
              <w:jc w:val="center"/>
              <w:rPr>
                <w:szCs w:val="20"/>
              </w:rPr>
            </w:pPr>
            <w:r w:rsidRPr="006B1F74">
              <w:rPr>
                <w:szCs w:val="20"/>
              </w:rPr>
              <w:t>13 305</w:t>
            </w:r>
          </w:p>
        </w:tc>
        <w:tc>
          <w:tcPr>
            <w:tcW w:w="1027" w:type="dxa"/>
            <w:tcBorders>
              <w:left w:val="single" w:sz="12" w:space="0" w:color="auto"/>
            </w:tcBorders>
            <w:shd w:val="clear" w:color="auto" w:fill="auto"/>
            <w:vAlign w:val="center"/>
          </w:tcPr>
          <w:p w:rsidR="00200357" w:rsidRPr="006B1F74" w:rsidRDefault="00200357" w:rsidP="00200357">
            <w:pPr>
              <w:pStyle w:val="Bezmezer"/>
              <w:jc w:val="center"/>
              <w:rPr>
                <w:szCs w:val="20"/>
              </w:rPr>
            </w:pPr>
            <w:r w:rsidRPr="006B1F74">
              <w:rPr>
                <w:szCs w:val="20"/>
              </w:rPr>
              <w:t>34,9</w:t>
            </w:r>
          </w:p>
        </w:tc>
        <w:tc>
          <w:tcPr>
            <w:tcW w:w="973" w:type="dxa"/>
            <w:tcBorders>
              <w:right w:val="single" w:sz="12" w:space="0" w:color="auto"/>
            </w:tcBorders>
            <w:shd w:val="clear" w:color="auto" w:fill="auto"/>
            <w:vAlign w:val="center"/>
          </w:tcPr>
          <w:p w:rsidR="00200357" w:rsidRPr="006B1F74" w:rsidRDefault="00200357" w:rsidP="00200357">
            <w:pPr>
              <w:pStyle w:val="Bezmezer"/>
              <w:jc w:val="center"/>
              <w:rPr>
                <w:szCs w:val="20"/>
              </w:rPr>
            </w:pPr>
            <w:r w:rsidRPr="006B1F74">
              <w:rPr>
                <w:szCs w:val="20"/>
              </w:rPr>
              <w:t>1 744</w:t>
            </w:r>
          </w:p>
        </w:tc>
        <w:tc>
          <w:tcPr>
            <w:tcW w:w="1136" w:type="dxa"/>
            <w:tcBorders>
              <w:left w:val="single" w:sz="12" w:space="0" w:color="auto"/>
            </w:tcBorders>
            <w:shd w:val="clear" w:color="auto" w:fill="auto"/>
            <w:vAlign w:val="center"/>
          </w:tcPr>
          <w:p w:rsidR="00200357" w:rsidRPr="006B1F74" w:rsidRDefault="00200357" w:rsidP="00200357">
            <w:pPr>
              <w:pStyle w:val="Bezmezer"/>
              <w:jc w:val="center"/>
              <w:rPr>
                <w:szCs w:val="20"/>
              </w:rPr>
            </w:pPr>
            <w:r w:rsidRPr="006B1F74">
              <w:rPr>
                <w:szCs w:val="20"/>
              </w:rPr>
              <w:t>-215,6</w:t>
            </w:r>
          </w:p>
        </w:tc>
        <w:tc>
          <w:tcPr>
            <w:tcW w:w="973" w:type="dxa"/>
            <w:tcBorders>
              <w:right w:val="single" w:sz="12" w:space="0" w:color="auto"/>
            </w:tcBorders>
            <w:shd w:val="clear" w:color="auto" w:fill="auto"/>
            <w:vAlign w:val="center"/>
          </w:tcPr>
          <w:p w:rsidR="00200357" w:rsidRPr="006B1F74" w:rsidRDefault="00200357" w:rsidP="00200357">
            <w:pPr>
              <w:pStyle w:val="Bezmezer"/>
              <w:jc w:val="center"/>
              <w:rPr>
                <w:szCs w:val="20"/>
              </w:rPr>
            </w:pPr>
            <w:r w:rsidRPr="006B1F74">
              <w:rPr>
                <w:szCs w:val="20"/>
              </w:rPr>
              <w:t>-11 561</w:t>
            </w:r>
          </w:p>
        </w:tc>
        <w:tc>
          <w:tcPr>
            <w:tcW w:w="1168" w:type="dxa"/>
            <w:tcBorders>
              <w:left w:val="single" w:sz="12" w:space="0" w:color="auto"/>
            </w:tcBorders>
            <w:shd w:val="clear" w:color="auto" w:fill="auto"/>
            <w:vAlign w:val="center"/>
          </w:tcPr>
          <w:p w:rsidR="00200357" w:rsidRPr="0090255D" w:rsidRDefault="00200357" w:rsidP="00200357">
            <w:pPr>
              <w:pStyle w:val="Bezmezer"/>
              <w:jc w:val="center"/>
              <w:rPr>
                <w:b/>
                <w:sz w:val="18"/>
                <w:szCs w:val="20"/>
              </w:rPr>
            </w:pPr>
            <w:r w:rsidRPr="0090255D">
              <w:rPr>
                <w:b/>
                <w:sz w:val="18"/>
                <w:szCs w:val="20"/>
              </w:rPr>
              <w:t>SRN/40%</w:t>
            </w:r>
          </w:p>
        </w:tc>
        <w:tc>
          <w:tcPr>
            <w:tcW w:w="1146" w:type="dxa"/>
            <w:tcBorders>
              <w:right w:val="single" w:sz="12" w:space="0" w:color="auto"/>
            </w:tcBorders>
            <w:shd w:val="clear" w:color="auto" w:fill="auto"/>
            <w:vAlign w:val="center"/>
          </w:tcPr>
          <w:p w:rsidR="00200357" w:rsidRPr="0090255D" w:rsidRDefault="00200357" w:rsidP="00200357">
            <w:pPr>
              <w:pStyle w:val="Bezmezer"/>
              <w:jc w:val="center"/>
              <w:rPr>
                <w:b/>
                <w:sz w:val="18"/>
                <w:szCs w:val="20"/>
              </w:rPr>
            </w:pPr>
            <w:r w:rsidRPr="0090255D">
              <w:rPr>
                <w:b/>
                <w:sz w:val="18"/>
                <w:szCs w:val="20"/>
              </w:rPr>
              <w:t>SK/77%</w:t>
            </w:r>
          </w:p>
        </w:tc>
      </w:tr>
      <w:tr w:rsidR="00200357" w:rsidRPr="00B678B3" w:rsidTr="00200357">
        <w:trPr>
          <w:trHeight w:val="354"/>
        </w:trPr>
        <w:tc>
          <w:tcPr>
            <w:tcW w:w="1298" w:type="dxa"/>
            <w:tcBorders>
              <w:left w:val="single" w:sz="12" w:space="0" w:color="auto"/>
              <w:bottom w:val="single" w:sz="12" w:space="0" w:color="auto"/>
              <w:right w:val="single" w:sz="12" w:space="0" w:color="auto"/>
            </w:tcBorders>
            <w:shd w:val="clear" w:color="auto" w:fill="auto"/>
            <w:vAlign w:val="center"/>
          </w:tcPr>
          <w:p w:rsidR="00200357" w:rsidRPr="006B1F74" w:rsidRDefault="00200357" w:rsidP="00200357">
            <w:pPr>
              <w:pStyle w:val="Bezmezer"/>
            </w:pPr>
            <w:r w:rsidRPr="006B1F74">
              <w:t>I-III/2016</w:t>
            </w:r>
          </w:p>
        </w:tc>
        <w:tc>
          <w:tcPr>
            <w:tcW w:w="1136" w:type="dxa"/>
            <w:tcBorders>
              <w:left w:val="single" w:sz="12" w:space="0" w:color="auto"/>
              <w:bottom w:val="single" w:sz="12" w:space="0" w:color="auto"/>
            </w:tcBorders>
            <w:shd w:val="clear" w:color="auto" w:fill="auto"/>
            <w:vAlign w:val="center"/>
          </w:tcPr>
          <w:p w:rsidR="00200357" w:rsidRPr="006B1F74" w:rsidRDefault="00200357" w:rsidP="00200357">
            <w:pPr>
              <w:pStyle w:val="Bezmezer"/>
              <w:jc w:val="center"/>
              <w:rPr>
                <w:color w:val="C4BC96"/>
                <w:szCs w:val="20"/>
              </w:rPr>
            </w:pPr>
            <w:r w:rsidRPr="006B1F74">
              <w:rPr>
                <w:color w:val="000000"/>
                <w:szCs w:val="20"/>
              </w:rPr>
              <w:t>60,0</w:t>
            </w:r>
          </w:p>
        </w:tc>
        <w:tc>
          <w:tcPr>
            <w:tcW w:w="973" w:type="dxa"/>
            <w:tcBorders>
              <w:bottom w:val="single" w:sz="12" w:space="0" w:color="auto"/>
              <w:right w:val="single" w:sz="12" w:space="0" w:color="auto"/>
            </w:tcBorders>
            <w:shd w:val="clear" w:color="auto" w:fill="auto"/>
            <w:vAlign w:val="center"/>
          </w:tcPr>
          <w:p w:rsidR="00200357" w:rsidRPr="006B1F74" w:rsidRDefault="00200357" w:rsidP="00200357">
            <w:pPr>
              <w:pStyle w:val="Bezmezer"/>
              <w:jc w:val="center"/>
              <w:rPr>
                <w:color w:val="000000"/>
                <w:szCs w:val="20"/>
              </w:rPr>
            </w:pPr>
            <w:r w:rsidRPr="006B1F74">
              <w:rPr>
                <w:color w:val="000000"/>
                <w:szCs w:val="20"/>
              </w:rPr>
              <w:t>2 960</w:t>
            </w:r>
          </w:p>
        </w:tc>
        <w:tc>
          <w:tcPr>
            <w:tcW w:w="1027" w:type="dxa"/>
            <w:tcBorders>
              <w:left w:val="single" w:sz="12" w:space="0" w:color="auto"/>
              <w:bottom w:val="single" w:sz="12" w:space="0" w:color="auto"/>
            </w:tcBorders>
            <w:shd w:val="clear" w:color="auto" w:fill="auto"/>
            <w:vAlign w:val="center"/>
          </w:tcPr>
          <w:p w:rsidR="00200357" w:rsidRPr="006B1F74" w:rsidRDefault="00200357" w:rsidP="00200357">
            <w:pPr>
              <w:pStyle w:val="Bezmezer"/>
              <w:jc w:val="center"/>
              <w:rPr>
                <w:color w:val="000000"/>
                <w:szCs w:val="20"/>
              </w:rPr>
            </w:pPr>
            <w:r w:rsidRPr="006B1F74">
              <w:rPr>
                <w:color w:val="000000"/>
                <w:szCs w:val="20"/>
              </w:rPr>
              <w:t>7,8</w:t>
            </w:r>
          </w:p>
        </w:tc>
        <w:tc>
          <w:tcPr>
            <w:tcW w:w="973" w:type="dxa"/>
            <w:tcBorders>
              <w:bottom w:val="single" w:sz="12" w:space="0" w:color="auto"/>
              <w:right w:val="single" w:sz="12" w:space="0" w:color="auto"/>
            </w:tcBorders>
            <w:shd w:val="clear" w:color="auto" w:fill="auto"/>
            <w:vAlign w:val="center"/>
          </w:tcPr>
          <w:p w:rsidR="00200357" w:rsidRPr="006B1F74" w:rsidRDefault="00200357" w:rsidP="00200357">
            <w:pPr>
              <w:pStyle w:val="Bezmezer"/>
              <w:jc w:val="center"/>
              <w:rPr>
                <w:color w:val="000000"/>
                <w:szCs w:val="20"/>
              </w:rPr>
            </w:pPr>
            <w:r w:rsidRPr="006B1F74">
              <w:rPr>
                <w:color w:val="000000"/>
                <w:szCs w:val="20"/>
              </w:rPr>
              <w:t>365</w:t>
            </w:r>
          </w:p>
        </w:tc>
        <w:tc>
          <w:tcPr>
            <w:tcW w:w="1136" w:type="dxa"/>
            <w:tcBorders>
              <w:left w:val="single" w:sz="12" w:space="0" w:color="auto"/>
              <w:bottom w:val="single" w:sz="12" w:space="0" w:color="auto"/>
            </w:tcBorders>
            <w:shd w:val="clear" w:color="auto" w:fill="auto"/>
            <w:vAlign w:val="center"/>
          </w:tcPr>
          <w:p w:rsidR="00200357" w:rsidRPr="006B1F74" w:rsidRDefault="00200357" w:rsidP="00200357">
            <w:pPr>
              <w:pStyle w:val="Bezmezer"/>
              <w:jc w:val="center"/>
              <w:rPr>
                <w:color w:val="000000"/>
                <w:szCs w:val="20"/>
              </w:rPr>
            </w:pPr>
            <w:r w:rsidRPr="006B1F74">
              <w:rPr>
                <w:color w:val="000000"/>
                <w:szCs w:val="20"/>
              </w:rPr>
              <w:t>-52,2</w:t>
            </w:r>
          </w:p>
        </w:tc>
        <w:tc>
          <w:tcPr>
            <w:tcW w:w="973" w:type="dxa"/>
            <w:tcBorders>
              <w:bottom w:val="single" w:sz="12" w:space="0" w:color="auto"/>
              <w:right w:val="single" w:sz="12" w:space="0" w:color="auto"/>
            </w:tcBorders>
            <w:shd w:val="clear" w:color="auto" w:fill="auto"/>
            <w:vAlign w:val="center"/>
          </w:tcPr>
          <w:p w:rsidR="00200357" w:rsidRPr="006B1F74" w:rsidRDefault="00200357" w:rsidP="00200357">
            <w:pPr>
              <w:pStyle w:val="Bezmezer"/>
              <w:jc w:val="center"/>
              <w:rPr>
                <w:color w:val="C4BC96"/>
                <w:szCs w:val="20"/>
              </w:rPr>
            </w:pPr>
            <w:r w:rsidRPr="006B1F74">
              <w:rPr>
                <w:color w:val="000000"/>
                <w:szCs w:val="20"/>
              </w:rPr>
              <w:t>-2 595</w:t>
            </w:r>
          </w:p>
        </w:tc>
        <w:tc>
          <w:tcPr>
            <w:tcW w:w="1168" w:type="dxa"/>
            <w:tcBorders>
              <w:left w:val="single" w:sz="12" w:space="0" w:color="auto"/>
              <w:bottom w:val="single" w:sz="12" w:space="0" w:color="auto"/>
            </w:tcBorders>
            <w:shd w:val="clear" w:color="auto" w:fill="auto"/>
            <w:vAlign w:val="center"/>
          </w:tcPr>
          <w:p w:rsidR="00200357" w:rsidRPr="0090255D" w:rsidRDefault="00200357" w:rsidP="00200357">
            <w:pPr>
              <w:pStyle w:val="Bezmezer"/>
              <w:jc w:val="center"/>
              <w:rPr>
                <w:b/>
                <w:sz w:val="18"/>
                <w:szCs w:val="20"/>
              </w:rPr>
            </w:pPr>
            <w:r w:rsidRPr="0090255D">
              <w:rPr>
                <w:b/>
                <w:sz w:val="18"/>
                <w:szCs w:val="20"/>
              </w:rPr>
              <w:t>SRN/36%</w:t>
            </w:r>
          </w:p>
        </w:tc>
        <w:tc>
          <w:tcPr>
            <w:tcW w:w="1146" w:type="dxa"/>
            <w:tcBorders>
              <w:bottom w:val="single" w:sz="12" w:space="0" w:color="auto"/>
              <w:right w:val="single" w:sz="12" w:space="0" w:color="auto"/>
            </w:tcBorders>
            <w:shd w:val="clear" w:color="auto" w:fill="auto"/>
            <w:vAlign w:val="center"/>
          </w:tcPr>
          <w:p w:rsidR="00200357" w:rsidRPr="0090255D" w:rsidRDefault="00200357" w:rsidP="00200357">
            <w:pPr>
              <w:pStyle w:val="Bezmezer"/>
              <w:jc w:val="center"/>
              <w:rPr>
                <w:b/>
                <w:sz w:val="18"/>
                <w:szCs w:val="20"/>
              </w:rPr>
            </w:pPr>
            <w:r w:rsidRPr="0090255D">
              <w:rPr>
                <w:b/>
                <w:sz w:val="18"/>
                <w:szCs w:val="20"/>
              </w:rPr>
              <w:t>SK/81%</w:t>
            </w:r>
          </w:p>
        </w:tc>
      </w:tr>
    </w:tbl>
    <w:p w:rsidR="00200357" w:rsidRDefault="00200357" w:rsidP="00200357">
      <w:r w:rsidRPr="00C56354">
        <w:rPr>
          <w:rFonts w:cs="Arial"/>
          <w:i/>
          <w:iCs/>
          <w:color w:val="000000"/>
          <w:sz w:val="18"/>
        </w:rPr>
        <w:t>Pramen: Celní statistika</w:t>
      </w:r>
    </w:p>
    <w:p w:rsidR="00200357" w:rsidRPr="00DD3F10" w:rsidRDefault="00200357" w:rsidP="00200357">
      <w:pPr>
        <w:pStyle w:val="Podtitul"/>
        <w:spacing w:before="120" w:after="60"/>
        <w:rPr>
          <w:rFonts w:ascii="Arial" w:hAnsi="Arial" w:cs="Arial"/>
          <w:b w:val="0"/>
        </w:rPr>
      </w:pPr>
    </w:p>
    <w:p w:rsidR="00200357" w:rsidRDefault="00200357" w:rsidP="00200357">
      <w:pPr>
        <w:pStyle w:val="Podtitul"/>
        <w:rPr>
          <w:rFonts w:ascii="Arial" w:hAnsi="Arial" w:cs="Arial"/>
          <w:sz w:val="18"/>
        </w:rPr>
      </w:pPr>
    </w:p>
    <w:p w:rsidR="00597D90" w:rsidRDefault="00597D90" w:rsidP="00200357">
      <w:pPr>
        <w:pStyle w:val="Podtitul"/>
        <w:rPr>
          <w:rFonts w:ascii="Arial" w:hAnsi="Arial" w:cs="Arial"/>
          <w:sz w:val="18"/>
        </w:rPr>
      </w:pPr>
    </w:p>
    <w:p w:rsidR="00597D90" w:rsidRDefault="00597D90" w:rsidP="00200357">
      <w:pPr>
        <w:pStyle w:val="Podtitul"/>
        <w:rPr>
          <w:rFonts w:ascii="Arial" w:hAnsi="Arial" w:cs="Arial"/>
          <w:sz w:val="18"/>
        </w:rPr>
      </w:pPr>
    </w:p>
    <w:p w:rsidR="00597D90" w:rsidRPr="00D11075" w:rsidRDefault="00597D90" w:rsidP="00200357">
      <w:pPr>
        <w:pStyle w:val="Podtitul"/>
        <w:rPr>
          <w:rFonts w:ascii="Arial" w:hAnsi="Arial" w:cs="Arial"/>
          <w:sz w:val="18"/>
        </w:rPr>
      </w:pPr>
    </w:p>
    <w:p w:rsidR="00200357" w:rsidRPr="000D4E4E" w:rsidRDefault="00200357" w:rsidP="00200357">
      <w:pPr>
        <w:pStyle w:val="NADTABULKOU"/>
        <w:spacing w:before="0"/>
        <w:ind w:right="-710"/>
        <w:rPr>
          <w:rFonts w:ascii="Arial" w:hAnsi="Arial" w:cs="Arial"/>
          <w:bCs/>
          <w:iCs/>
          <w:kern w:val="0"/>
        </w:rPr>
      </w:pPr>
      <w:r w:rsidRPr="000D4E4E">
        <w:rPr>
          <w:rFonts w:ascii="Arial" w:hAnsi="Arial" w:cs="Arial"/>
          <w:iCs/>
          <w:kern w:val="0"/>
        </w:rPr>
        <w:lastRenderedPageBreak/>
        <w:t>Vývoj stavů prasat v ČR</w:t>
      </w:r>
    </w:p>
    <w:tbl>
      <w:tblPr>
        <w:tblW w:w="968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93"/>
        <w:gridCol w:w="1417"/>
        <w:gridCol w:w="1276"/>
        <w:gridCol w:w="1276"/>
        <w:gridCol w:w="1275"/>
        <w:gridCol w:w="1276"/>
        <w:gridCol w:w="992"/>
        <w:gridCol w:w="1183"/>
      </w:tblGrid>
      <w:tr w:rsidR="00200357" w:rsidRPr="00D23942" w:rsidTr="00200357">
        <w:trPr>
          <w:trHeight w:val="332"/>
        </w:trPr>
        <w:tc>
          <w:tcPr>
            <w:tcW w:w="993" w:type="dxa"/>
            <w:vMerge w:val="restart"/>
            <w:tcBorders>
              <w:top w:val="single" w:sz="12" w:space="0" w:color="auto"/>
              <w:left w:val="single" w:sz="12" w:space="0" w:color="auto"/>
              <w:right w:val="single" w:sz="12" w:space="0" w:color="auto"/>
            </w:tcBorders>
            <w:shd w:val="clear" w:color="auto" w:fill="auto"/>
            <w:vAlign w:val="center"/>
            <w:hideMark/>
          </w:tcPr>
          <w:p w:rsidR="00200357" w:rsidRPr="00D23942" w:rsidRDefault="00200357" w:rsidP="00200357">
            <w:pPr>
              <w:jc w:val="center"/>
              <w:rPr>
                <w:rFonts w:cs="Arial"/>
                <w:bCs/>
                <w:color w:val="000000"/>
                <w:sz w:val="20"/>
                <w:szCs w:val="20"/>
              </w:rPr>
            </w:pPr>
            <w:r w:rsidRPr="00D23942">
              <w:rPr>
                <w:rFonts w:cs="Arial"/>
                <w:bCs/>
                <w:snapToGrid w:val="0"/>
                <w:color w:val="000000"/>
                <w:sz w:val="20"/>
                <w:szCs w:val="20"/>
              </w:rPr>
              <w:t>Rok</w:t>
            </w:r>
          </w:p>
        </w:tc>
        <w:tc>
          <w:tcPr>
            <w:tcW w:w="1417" w:type="dxa"/>
            <w:tcBorders>
              <w:top w:val="single" w:sz="12" w:space="0" w:color="auto"/>
              <w:left w:val="single" w:sz="12" w:space="0" w:color="auto"/>
              <w:bottom w:val="single" w:sz="4" w:space="0" w:color="auto"/>
            </w:tcBorders>
            <w:shd w:val="clear" w:color="auto" w:fill="auto"/>
            <w:vAlign w:val="center"/>
            <w:hideMark/>
          </w:tcPr>
          <w:p w:rsidR="00200357" w:rsidRPr="00D23942" w:rsidRDefault="00200357" w:rsidP="00200357">
            <w:pPr>
              <w:jc w:val="center"/>
              <w:rPr>
                <w:rFonts w:cs="Arial"/>
                <w:bCs/>
                <w:snapToGrid w:val="0"/>
                <w:color w:val="000000"/>
                <w:sz w:val="20"/>
                <w:szCs w:val="20"/>
              </w:rPr>
            </w:pPr>
            <w:r w:rsidRPr="00D23942">
              <w:rPr>
                <w:rFonts w:cs="Arial"/>
                <w:bCs/>
                <w:snapToGrid w:val="0"/>
                <w:color w:val="000000"/>
                <w:sz w:val="20"/>
                <w:szCs w:val="20"/>
              </w:rPr>
              <w:t xml:space="preserve">Stavy prasat celkem </w:t>
            </w:r>
          </w:p>
          <w:p w:rsidR="00200357" w:rsidRPr="00D23942" w:rsidRDefault="00200357" w:rsidP="00200357">
            <w:pPr>
              <w:jc w:val="center"/>
              <w:rPr>
                <w:rFonts w:cs="Arial"/>
                <w:bCs/>
                <w:snapToGrid w:val="0"/>
                <w:color w:val="000000"/>
                <w:sz w:val="20"/>
                <w:szCs w:val="20"/>
              </w:rPr>
            </w:pPr>
            <w:r w:rsidRPr="00D23942">
              <w:rPr>
                <w:rFonts w:cs="Arial"/>
                <w:bCs/>
                <w:snapToGrid w:val="0"/>
                <w:color w:val="000000"/>
                <w:sz w:val="20"/>
                <w:szCs w:val="20"/>
              </w:rPr>
              <w:t>k 1. 4.</w:t>
            </w:r>
          </w:p>
        </w:tc>
        <w:tc>
          <w:tcPr>
            <w:tcW w:w="1276" w:type="dxa"/>
            <w:tcBorders>
              <w:top w:val="single" w:sz="12" w:space="0" w:color="auto"/>
              <w:bottom w:val="single" w:sz="4" w:space="0" w:color="auto"/>
              <w:right w:val="single" w:sz="12" w:space="0" w:color="auto"/>
            </w:tcBorders>
            <w:shd w:val="clear" w:color="auto" w:fill="auto"/>
            <w:vAlign w:val="bottom"/>
          </w:tcPr>
          <w:p w:rsidR="00200357" w:rsidRPr="00D23942" w:rsidRDefault="00200357" w:rsidP="00200357">
            <w:pPr>
              <w:jc w:val="center"/>
              <w:rPr>
                <w:rFonts w:cs="Arial"/>
                <w:bCs/>
                <w:snapToGrid w:val="0"/>
                <w:color w:val="000000"/>
                <w:sz w:val="20"/>
                <w:szCs w:val="20"/>
              </w:rPr>
            </w:pPr>
            <w:r w:rsidRPr="00D23942">
              <w:rPr>
                <w:rFonts w:cs="Arial"/>
                <w:bCs/>
                <w:snapToGrid w:val="0"/>
                <w:color w:val="000000"/>
                <w:sz w:val="20"/>
                <w:szCs w:val="20"/>
              </w:rPr>
              <w:t>z toho stav prasnic</w:t>
            </w:r>
          </w:p>
          <w:p w:rsidR="00200357" w:rsidRPr="00D23942" w:rsidRDefault="00200357" w:rsidP="00200357">
            <w:pPr>
              <w:jc w:val="center"/>
              <w:rPr>
                <w:rFonts w:cs="Arial"/>
                <w:bCs/>
                <w:color w:val="000000"/>
                <w:sz w:val="20"/>
                <w:szCs w:val="20"/>
              </w:rPr>
            </w:pPr>
            <w:r w:rsidRPr="00D23942">
              <w:rPr>
                <w:rFonts w:cs="Arial"/>
                <w:bCs/>
                <w:snapToGrid w:val="0"/>
                <w:color w:val="000000"/>
                <w:sz w:val="20"/>
                <w:szCs w:val="20"/>
              </w:rPr>
              <w:t>k 1. 4.</w:t>
            </w:r>
          </w:p>
        </w:tc>
        <w:tc>
          <w:tcPr>
            <w:tcW w:w="1276" w:type="dxa"/>
            <w:tcBorders>
              <w:top w:val="single" w:sz="12" w:space="0" w:color="auto"/>
              <w:left w:val="single" w:sz="12" w:space="0" w:color="auto"/>
              <w:bottom w:val="single" w:sz="4" w:space="0" w:color="auto"/>
            </w:tcBorders>
            <w:shd w:val="clear" w:color="auto" w:fill="auto"/>
            <w:vAlign w:val="center"/>
          </w:tcPr>
          <w:p w:rsidR="00200357" w:rsidRPr="00D23942" w:rsidRDefault="00200357" w:rsidP="00200357">
            <w:pPr>
              <w:jc w:val="center"/>
              <w:rPr>
                <w:rFonts w:cs="Arial"/>
                <w:bCs/>
                <w:snapToGrid w:val="0"/>
                <w:color w:val="000000"/>
                <w:sz w:val="20"/>
                <w:szCs w:val="20"/>
              </w:rPr>
            </w:pPr>
            <w:r w:rsidRPr="00D23942">
              <w:rPr>
                <w:rFonts w:cs="Arial"/>
                <w:bCs/>
                <w:snapToGrid w:val="0"/>
                <w:color w:val="000000"/>
                <w:sz w:val="20"/>
                <w:szCs w:val="20"/>
              </w:rPr>
              <w:t xml:space="preserve">Stavy prasat celkem </w:t>
            </w:r>
          </w:p>
          <w:p w:rsidR="00200357" w:rsidRPr="00D23942" w:rsidRDefault="00200357" w:rsidP="00200357">
            <w:pPr>
              <w:jc w:val="center"/>
              <w:rPr>
                <w:rFonts w:cs="Arial"/>
                <w:bCs/>
                <w:color w:val="000000"/>
                <w:sz w:val="20"/>
                <w:szCs w:val="20"/>
              </w:rPr>
            </w:pPr>
            <w:r w:rsidRPr="00D23942">
              <w:rPr>
                <w:rFonts w:cs="Arial"/>
                <w:bCs/>
                <w:snapToGrid w:val="0"/>
                <w:color w:val="000000"/>
                <w:sz w:val="20"/>
                <w:szCs w:val="20"/>
              </w:rPr>
              <w:t>k 1. 8.</w:t>
            </w:r>
          </w:p>
        </w:tc>
        <w:tc>
          <w:tcPr>
            <w:tcW w:w="1275" w:type="dxa"/>
            <w:tcBorders>
              <w:top w:val="single" w:sz="12" w:space="0" w:color="auto"/>
              <w:bottom w:val="single" w:sz="4" w:space="0" w:color="auto"/>
              <w:right w:val="single" w:sz="12" w:space="0" w:color="auto"/>
            </w:tcBorders>
            <w:shd w:val="clear" w:color="auto" w:fill="auto"/>
            <w:vAlign w:val="bottom"/>
          </w:tcPr>
          <w:p w:rsidR="00200357" w:rsidRPr="00D23942" w:rsidRDefault="00200357" w:rsidP="00200357">
            <w:pPr>
              <w:jc w:val="center"/>
              <w:rPr>
                <w:rFonts w:cs="Arial"/>
                <w:bCs/>
                <w:snapToGrid w:val="0"/>
                <w:color w:val="000000"/>
                <w:sz w:val="20"/>
                <w:szCs w:val="20"/>
              </w:rPr>
            </w:pPr>
            <w:r w:rsidRPr="00D23942">
              <w:rPr>
                <w:rFonts w:cs="Arial"/>
                <w:bCs/>
                <w:snapToGrid w:val="0"/>
                <w:color w:val="000000"/>
                <w:sz w:val="20"/>
                <w:szCs w:val="20"/>
              </w:rPr>
              <w:t>z toho stav prasnic</w:t>
            </w:r>
          </w:p>
          <w:p w:rsidR="00200357" w:rsidRPr="00D23942" w:rsidRDefault="00200357" w:rsidP="00200357">
            <w:pPr>
              <w:jc w:val="center"/>
              <w:rPr>
                <w:rFonts w:cs="Arial"/>
                <w:bCs/>
                <w:color w:val="000000"/>
                <w:sz w:val="20"/>
                <w:szCs w:val="20"/>
              </w:rPr>
            </w:pPr>
            <w:r w:rsidRPr="00D23942">
              <w:rPr>
                <w:rFonts w:cs="Arial"/>
                <w:bCs/>
                <w:snapToGrid w:val="0"/>
                <w:color w:val="000000"/>
                <w:sz w:val="20"/>
                <w:szCs w:val="20"/>
              </w:rPr>
              <w:t>k 1. 8.</w:t>
            </w:r>
          </w:p>
        </w:tc>
        <w:tc>
          <w:tcPr>
            <w:tcW w:w="1276" w:type="dxa"/>
            <w:tcBorders>
              <w:top w:val="single" w:sz="12" w:space="0" w:color="auto"/>
              <w:left w:val="single" w:sz="12" w:space="0" w:color="auto"/>
              <w:bottom w:val="single" w:sz="4" w:space="0" w:color="auto"/>
            </w:tcBorders>
            <w:shd w:val="clear" w:color="auto" w:fill="auto"/>
            <w:vAlign w:val="center"/>
          </w:tcPr>
          <w:p w:rsidR="00200357" w:rsidRPr="00D23942" w:rsidRDefault="00200357" w:rsidP="00200357">
            <w:pPr>
              <w:jc w:val="center"/>
              <w:rPr>
                <w:rFonts w:cs="Arial"/>
                <w:bCs/>
                <w:snapToGrid w:val="0"/>
                <w:color w:val="000000"/>
                <w:sz w:val="20"/>
                <w:szCs w:val="20"/>
              </w:rPr>
            </w:pPr>
            <w:r w:rsidRPr="00D23942">
              <w:rPr>
                <w:rFonts w:cs="Arial"/>
                <w:bCs/>
                <w:snapToGrid w:val="0"/>
                <w:color w:val="000000"/>
                <w:sz w:val="20"/>
                <w:szCs w:val="20"/>
              </w:rPr>
              <w:t>Stavy prasat celkem</w:t>
            </w:r>
          </w:p>
          <w:p w:rsidR="00200357" w:rsidRPr="00D23942" w:rsidRDefault="00200357" w:rsidP="00200357">
            <w:pPr>
              <w:jc w:val="center"/>
              <w:rPr>
                <w:rFonts w:cs="Arial"/>
                <w:bCs/>
                <w:color w:val="000000"/>
                <w:sz w:val="20"/>
                <w:szCs w:val="20"/>
              </w:rPr>
            </w:pPr>
            <w:r w:rsidRPr="00D23942">
              <w:rPr>
                <w:rFonts w:cs="Arial"/>
                <w:bCs/>
                <w:snapToGrid w:val="0"/>
                <w:color w:val="000000"/>
                <w:sz w:val="20"/>
                <w:szCs w:val="20"/>
              </w:rPr>
              <w:t xml:space="preserve"> k 31. 12.</w:t>
            </w:r>
          </w:p>
        </w:tc>
        <w:tc>
          <w:tcPr>
            <w:tcW w:w="992" w:type="dxa"/>
            <w:tcBorders>
              <w:top w:val="single" w:sz="12" w:space="0" w:color="auto"/>
              <w:bottom w:val="single" w:sz="4" w:space="0" w:color="auto"/>
              <w:right w:val="single" w:sz="12" w:space="0" w:color="auto"/>
            </w:tcBorders>
            <w:shd w:val="clear" w:color="auto" w:fill="auto"/>
            <w:vAlign w:val="bottom"/>
          </w:tcPr>
          <w:p w:rsidR="00200357" w:rsidRPr="00D23942" w:rsidRDefault="00200357" w:rsidP="00200357">
            <w:pPr>
              <w:jc w:val="center"/>
              <w:rPr>
                <w:rFonts w:cs="Arial"/>
                <w:bCs/>
                <w:snapToGrid w:val="0"/>
                <w:color w:val="000000"/>
                <w:sz w:val="20"/>
                <w:szCs w:val="20"/>
              </w:rPr>
            </w:pPr>
            <w:r w:rsidRPr="00D23942">
              <w:rPr>
                <w:rFonts w:cs="Arial"/>
                <w:bCs/>
                <w:snapToGrid w:val="0"/>
                <w:color w:val="000000"/>
                <w:sz w:val="20"/>
                <w:szCs w:val="20"/>
              </w:rPr>
              <w:t>z toho stav prasnic</w:t>
            </w:r>
          </w:p>
          <w:p w:rsidR="00200357" w:rsidRPr="00D23942" w:rsidRDefault="00200357" w:rsidP="00200357">
            <w:pPr>
              <w:jc w:val="center"/>
              <w:rPr>
                <w:rFonts w:cs="Arial"/>
                <w:bCs/>
                <w:color w:val="000000"/>
                <w:sz w:val="20"/>
                <w:szCs w:val="20"/>
              </w:rPr>
            </w:pPr>
            <w:r w:rsidRPr="00D23942">
              <w:rPr>
                <w:rFonts w:cs="Arial"/>
                <w:bCs/>
                <w:snapToGrid w:val="0"/>
                <w:color w:val="000000"/>
                <w:sz w:val="20"/>
                <w:szCs w:val="20"/>
              </w:rPr>
              <w:t>k 31. 12.</w:t>
            </w:r>
          </w:p>
        </w:tc>
        <w:tc>
          <w:tcPr>
            <w:tcW w:w="1183" w:type="dxa"/>
            <w:tcBorders>
              <w:top w:val="single" w:sz="12" w:space="0" w:color="auto"/>
              <w:left w:val="single" w:sz="4" w:space="0" w:color="auto"/>
              <w:bottom w:val="single" w:sz="4" w:space="0" w:color="auto"/>
              <w:right w:val="single" w:sz="12" w:space="0" w:color="auto"/>
            </w:tcBorders>
            <w:shd w:val="clear" w:color="auto" w:fill="auto"/>
            <w:vAlign w:val="center"/>
          </w:tcPr>
          <w:p w:rsidR="00200357" w:rsidRPr="00D23942" w:rsidRDefault="00200357" w:rsidP="00200357">
            <w:pPr>
              <w:jc w:val="center"/>
              <w:rPr>
                <w:rFonts w:cs="Arial"/>
                <w:bCs/>
                <w:color w:val="000000"/>
                <w:sz w:val="20"/>
                <w:szCs w:val="20"/>
              </w:rPr>
            </w:pPr>
            <w:r w:rsidRPr="00D23942">
              <w:rPr>
                <w:rFonts w:cs="Arial"/>
                <w:bCs/>
                <w:snapToGrid w:val="0"/>
                <w:color w:val="000000"/>
                <w:sz w:val="20"/>
                <w:szCs w:val="20"/>
              </w:rPr>
              <w:t xml:space="preserve">Počet </w:t>
            </w:r>
            <w:r w:rsidRPr="00D23942">
              <w:rPr>
                <w:rFonts w:cs="Arial"/>
                <w:bCs/>
                <w:snapToGrid w:val="0"/>
                <w:color w:val="000000"/>
                <w:sz w:val="18"/>
                <w:szCs w:val="20"/>
              </w:rPr>
              <w:t xml:space="preserve">narozených selat </w:t>
            </w:r>
            <w:r w:rsidRPr="00D23942">
              <w:rPr>
                <w:rFonts w:cs="Arial"/>
                <w:bCs/>
                <w:snapToGrid w:val="0"/>
                <w:color w:val="000000"/>
                <w:sz w:val="20"/>
                <w:szCs w:val="20"/>
              </w:rPr>
              <w:t>k 31.12.</w:t>
            </w:r>
          </w:p>
        </w:tc>
      </w:tr>
      <w:tr w:rsidR="00200357" w:rsidRPr="00D23942" w:rsidTr="00200357">
        <w:trPr>
          <w:trHeight w:val="285"/>
        </w:trPr>
        <w:tc>
          <w:tcPr>
            <w:tcW w:w="993" w:type="dxa"/>
            <w:vMerge/>
            <w:tcBorders>
              <w:left w:val="single" w:sz="12" w:space="0" w:color="auto"/>
              <w:right w:val="single" w:sz="12" w:space="0" w:color="auto"/>
            </w:tcBorders>
            <w:shd w:val="clear" w:color="auto" w:fill="auto"/>
            <w:vAlign w:val="center"/>
          </w:tcPr>
          <w:p w:rsidR="00200357" w:rsidRPr="00D23942" w:rsidRDefault="00200357" w:rsidP="00200357">
            <w:pPr>
              <w:jc w:val="center"/>
              <w:rPr>
                <w:rFonts w:cs="Arial"/>
                <w:bCs/>
                <w:snapToGrid w:val="0"/>
                <w:color w:val="000000"/>
                <w:sz w:val="20"/>
                <w:szCs w:val="20"/>
              </w:rPr>
            </w:pPr>
          </w:p>
        </w:tc>
        <w:tc>
          <w:tcPr>
            <w:tcW w:w="1417" w:type="dxa"/>
            <w:tcBorders>
              <w:top w:val="single" w:sz="4" w:space="0" w:color="auto"/>
              <w:left w:val="single" w:sz="12" w:space="0" w:color="auto"/>
              <w:bottom w:val="single" w:sz="12" w:space="0" w:color="auto"/>
            </w:tcBorders>
            <w:shd w:val="clear" w:color="auto" w:fill="auto"/>
            <w:vAlign w:val="center"/>
          </w:tcPr>
          <w:p w:rsidR="00200357" w:rsidRPr="00D23942" w:rsidRDefault="00200357" w:rsidP="00200357">
            <w:pPr>
              <w:jc w:val="center"/>
              <w:rPr>
                <w:rFonts w:cs="Arial"/>
                <w:bCs/>
                <w:snapToGrid w:val="0"/>
                <w:color w:val="000000"/>
                <w:sz w:val="18"/>
                <w:szCs w:val="20"/>
              </w:rPr>
            </w:pPr>
            <w:r w:rsidRPr="00D23942">
              <w:rPr>
                <w:rFonts w:cs="Arial"/>
                <w:bCs/>
                <w:snapToGrid w:val="0"/>
                <w:color w:val="000000"/>
                <w:sz w:val="18"/>
                <w:szCs w:val="20"/>
              </w:rPr>
              <w:t>tis.kusů</w:t>
            </w:r>
          </w:p>
        </w:tc>
        <w:tc>
          <w:tcPr>
            <w:tcW w:w="1276" w:type="dxa"/>
            <w:tcBorders>
              <w:top w:val="single" w:sz="4" w:space="0" w:color="auto"/>
              <w:bottom w:val="single" w:sz="12" w:space="0" w:color="auto"/>
              <w:right w:val="single" w:sz="12" w:space="0" w:color="auto"/>
            </w:tcBorders>
            <w:shd w:val="clear" w:color="auto" w:fill="auto"/>
            <w:vAlign w:val="center"/>
          </w:tcPr>
          <w:p w:rsidR="00200357" w:rsidRPr="00D23942" w:rsidRDefault="00200357" w:rsidP="00200357">
            <w:pPr>
              <w:jc w:val="center"/>
              <w:rPr>
                <w:rFonts w:cs="Arial"/>
                <w:bCs/>
                <w:snapToGrid w:val="0"/>
                <w:color w:val="000000"/>
                <w:sz w:val="18"/>
                <w:szCs w:val="20"/>
              </w:rPr>
            </w:pPr>
            <w:r w:rsidRPr="00D23942">
              <w:rPr>
                <w:rFonts w:cs="Arial"/>
                <w:bCs/>
                <w:snapToGrid w:val="0"/>
                <w:color w:val="000000"/>
                <w:sz w:val="18"/>
                <w:szCs w:val="20"/>
              </w:rPr>
              <w:t>tis.kusů</w:t>
            </w:r>
          </w:p>
        </w:tc>
        <w:tc>
          <w:tcPr>
            <w:tcW w:w="1276" w:type="dxa"/>
            <w:tcBorders>
              <w:top w:val="single" w:sz="4" w:space="0" w:color="auto"/>
              <w:left w:val="single" w:sz="12" w:space="0" w:color="auto"/>
              <w:bottom w:val="single" w:sz="12" w:space="0" w:color="auto"/>
            </w:tcBorders>
            <w:shd w:val="clear" w:color="auto" w:fill="auto"/>
            <w:vAlign w:val="center"/>
          </w:tcPr>
          <w:p w:rsidR="00200357" w:rsidRPr="00D23942" w:rsidRDefault="00200357" w:rsidP="00200357">
            <w:pPr>
              <w:jc w:val="center"/>
              <w:rPr>
                <w:rFonts w:cs="Arial"/>
                <w:bCs/>
                <w:snapToGrid w:val="0"/>
                <w:color w:val="000000"/>
                <w:sz w:val="18"/>
                <w:szCs w:val="20"/>
              </w:rPr>
            </w:pPr>
            <w:r w:rsidRPr="00D23942">
              <w:rPr>
                <w:rFonts w:cs="Arial"/>
                <w:bCs/>
                <w:snapToGrid w:val="0"/>
                <w:color w:val="000000"/>
                <w:sz w:val="18"/>
                <w:szCs w:val="20"/>
              </w:rPr>
              <w:t>tis.kusů</w:t>
            </w:r>
          </w:p>
        </w:tc>
        <w:tc>
          <w:tcPr>
            <w:tcW w:w="1275" w:type="dxa"/>
            <w:tcBorders>
              <w:top w:val="single" w:sz="4" w:space="0" w:color="auto"/>
              <w:bottom w:val="single" w:sz="12" w:space="0" w:color="auto"/>
              <w:right w:val="single" w:sz="12" w:space="0" w:color="auto"/>
            </w:tcBorders>
            <w:shd w:val="clear" w:color="auto" w:fill="auto"/>
            <w:vAlign w:val="center"/>
          </w:tcPr>
          <w:p w:rsidR="00200357" w:rsidRPr="00D23942" w:rsidRDefault="00200357" w:rsidP="00200357">
            <w:pPr>
              <w:jc w:val="center"/>
              <w:rPr>
                <w:rFonts w:cs="Arial"/>
                <w:bCs/>
                <w:snapToGrid w:val="0"/>
                <w:color w:val="000000"/>
                <w:sz w:val="18"/>
                <w:szCs w:val="20"/>
              </w:rPr>
            </w:pPr>
            <w:r w:rsidRPr="00D23942">
              <w:rPr>
                <w:rFonts w:cs="Arial"/>
                <w:bCs/>
                <w:snapToGrid w:val="0"/>
                <w:color w:val="000000"/>
                <w:sz w:val="18"/>
                <w:szCs w:val="20"/>
              </w:rPr>
              <w:t>tis.kusů</w:t>
            </w:r>
          </w:p>
        </w:tc>
        <w:tc>
          <w:tcPr>
            <w:tcW w:w="1276" w:type="dxa"/>
            <w:tcBorders>
              <w:top w:val="single" w:sz="4" w:space="0" w:color="auto"/>
              <w:left w:val="single" w:sz="12" w:space="0" w:color="auto"/>
              <w:bottom w:val="single" w:sz="12" w:space="0" w:color="auto"/>
            </w:tcBorders>
            <w:shd w:val="clear" w:color="auto" w:fill="auto"/>
            <w:vAlign w:val="center"/>
          </w:tcPr>
          <w:p w:rsidR="00200357" w:rsidRPr="00D23942" w:rsidRDefault="00200357" w:rsidP="00200357">
            <w:pPr>
              <w:jc w:val="center"/>
              <w:rPr>
                <w:rFonts w:cs="Arial"/>
                <w:bCs/>
                <w:snapToGrid w:val="0"/>
                <w:color w:val="000000"/>
                <w:sz w:val="18"/>
                <w:szCs w:val="20"/>
              </w:rPr>
            </w:pPr>
            <w:r w:rsidRPr="00D23942">
              <w:rPr>
                <w:rFonts w:cs="Arial"/>
                <w:bCs/>
                <w:snapToGrid w:val="0"/>
                <w:color w:val="000000"/>
                <w:sz w:val="18"/>
                <w:szCs w:val="20"/>
              </w:rPr>
              <w:t>tis.kusů</w:t>
            </w:r>
          </w:p>
        </w:tc>
        <w:tc>
          <w:tcPr>
            <w:tcW w:w="992" w:type="dxa"/>
            <w:tcBorders>
              <w:top w:val="single" w:sz="4" w:space="0" w:color="auto"/>
              <w:bottom w:val="single" w:sz="12" w:space="0" w:color="auto"/>
              <w:right w:val="single" w:sz="12" w:space="0" w:color="auto"/>
            </w:tcBorders>
            <w:shd w:val="clear" w:color="auto" w:fill="auto"/>
            <w:vAlign w:val="center"/>
          </w:tcPr>
          <w:p w:rsidR="00200357" w:rsidRPr="00D23942" w:rsidRDefault="00200357" w:rsidP="00200357">
            <w:pPr>
              <w:jc w:val="center"/>
              <w:rPr>
                <w:rFonts w:cs="Arial"/>
                <w:bCs/>
                <w:snapToGrid w:val="0"/>
                <w:color w:val="000000"/>
                <w:sz w:val="18"/>
                <w:szCs w:val="20"/>
              </w:rPr>
            </w:pPr>
            <w:r w:rsidRPr="00D23942">
              <w:rPr>
                <w:rFonts w:cs="Arial"/>
                <w:bCs/>
                <w:snapToGrid w:val="0"/>
                <w:color w:val="000000"/>
                <w:sz w:val="18"/>
                <w:szCs w:val="20"/>
              </w:rPr>
              <w:t>tis.kusů</w:t>
            </w:r>
          </w:p>
        </w:tc>
        <w:tc>
          <w:tcPr>
            <w:tcW w:w="1183" w:type="dxa"/>
            <w:tcBorders>
              <w:top w:val="single" w:sz="4" w:space="0" w:color="auto"/>
              <w:left w:val="single" w:sz="4" w:space="0" w:color="auto"/>
              <w:bottom w:val="single" w:sz="12" w:space="0" w:color="auto"/>
              <w:right w:val="single" w:sz="12" w:space="0" w:color="auto"/>
            </w:tcBorders>
            <w:shd w:val="clear" w:color="auto" w:fill="auto"/>
            <w:vAlign w:val="center"/>
          </w:tcPr>
          <w:p w:rsidR="00200357" w:rsidRPr="00D23942" w:rsidRDefault="00200357" w:rsidP="00200357">
            <w:pPr>
              <w:jc w:val="center"/>
              <w:rPr>
                <w:rFonts w:cs="Arial"/>
                <w:bCs/>
                <w:snapToGrid w:val="0"/>
                <w:color w:val="000000"/>
                <w:sz w:val="18"/>
                <w:szCs w:val="20"/>
              </w:rPr>
            </w:pPr>
            <w:r w:rsidRPr="00D23942">
              <w:rPr>
                <w:rFonts w:cs="Arial"/>
                <w:bCs/>
                <w:snapToGrid w:val="0"/>
                <w:color w:val="000000"/>
                <w:sz w:val="18"/>
                <w:szCs w:val="20"/>
              </w:rPr>
              <w:t>mil.kusů</w:t>
            </w:r>
          </w:p>
        </w:tc>
      </w:tr>
      <w:tr w:rsidR="00200357" w:rsidRPr="003D7411" w:rsidTr="00200357">
        <w:trPr>
          <w:trHeight w:val="285"/>
        </w:trPr>
        <w:tc>
          <w:tcPr>
            <w:tcW w:w="993" w:type="dxa"/>
            <w:tcBorders>
              <w:left w:val="single" w:sz="12" w:space="0" w:color="auto"/>
              <w:right w:val="single" w:sz="12" w:space="0" w:color="auto"/>
            </w:tcBorders>
            <w:shd w:val="clear" w:color="auto" w:fill="auto"/>
            <w:vAlign w:val="center"/>
          </w:tcPr>
          <w:p w:rsidR="00200357" w:rsidRPr="00D23942" w:rsidRDefault="00200357" w:rsidP="00200357">
            <w:pPr>
              <w:jc w:val="center"/>
              <w:rPr>
                <w:rFonts w:cs="Arial"/>
                <w:bCs/>
                <w:color w:val="000000"/>
                <w:sz w:val="20"/>
                <w:szCs w:val="20"/>
              </w:rPr>
            </w:pPr>
            <w:r w:rsidRPr="00D23942">
              <w:rPr>
                <w:rFonts w:cs="Arial"/>
                <w:bCs/>
                <w:color w:val="000000"/>
                <w:sz w:val="20"/>
                <w:szCs w:val="20"/>
              </w:rPr>
              <w:t>2015</w:t>
            </w:r>
          </w:p>
        </w:tc>
        <w:tc>
          <w:tcPr>
            <w:tcW w:w="1417" w:type="dxa"/>
            <w:tcBorders>
              <w:left w:val="single" w:sz="12" w:space="0" w:color="auto"/>
            </w:tcBorders>
            <w:shd w:val="clear" w:color="auto" w:fill="auto"/>
            <w:vAlign w:val="center"/>
          </w:tcPr>
          <w:p w:rsidR="00200357" w:rsidRPr="0016703B" w:rsidRDefault="00200357" w:rsidP="00200357">
            <w:pPr>
              <w:jc w:val="center"/>
              <w:rPr>
                <w:rFonts w:cs="Arial"/>
                <w:bCs/>
                <w:snapToGrid w:val="0"/>
                <w:color w:val="000000"/>
                <w:sz w:val="20"/>
                <w:szCs w:val="20"/>
              </w:rPr>
            </w:pPr>
            <w:r w:rsidRPr="0016703B">
              <w:rPr>
                <w:rFonts w:cs="Arial"/>
                <w:bCs/>
                <w:snapToGrid w:val="0"/>
                <w:color w:val="000000"/>
                <w:sz w:val="20"/>
                <w:szCs w:val="20"/>
              </w:rPr>
              <w:t>1 560</w:t>
            </w:r>
          </w:p>
        </w:tc>
        <w:tc>
          <w:tcPr>
            <w:tcW w:w="1276" w:type="dxa"/>
            <w:tcBorders>
              <w:right w:val="single" w:sz="12" w:space="0" w:color="auto"/>
            </w:tcBorders>
            <w:shd w:val="clear" w:color="auto" w:fill="auto"/>
            <w:vAlign w:val="center"/>
          </w:tcPr>
          <w:p w:rsidR="00200357" w:rsidRPr="0016703B" w:rsidRDefault="00200357" w:rsidP="00200357">
            <w:pPr>
              <w:jc w:val="center"/>
              <w:rPr>
                <w:rFonts w:cs="Arial"/>
                <w:bCs/>
                <w:iCs/>
                <w:color w:val="000000"/>
                <w:sz w:val="20"/>
                <w:szCs w:val="20"/>
              </w:rPr>
            </w:pPr>
            <w:r w:rsidRPr="0016703B">
              <w:rPr>
                <w:rFonts w:cs="Arial"/>
                <w:bCs/>
                <w:iCs/>
                <w:color w:val="000000"/>
                <w:sz w:val="20"/>
                <w:szCs w:val="20"/>
              </w:rPr>
              <w:t>96</w:t>
            </w:r>
          </w:p>
        </w:tc>
        <w:tc>
          <w:tcPr>
            <w:tcW w:w="1276" w:type="dxa"/>
            <w:tcBorders>
              <w:left w:val="single" w:sz="12" w:space="0" w:color="auto"/>
            </w:tcBorders>
            <w:shd w:val="clear" w:color="auto" w:fill="auto"/>
            <w:vAlign w:val="center"/>
          </w:tcPr>
          <w:p w:rsidR="00200357" w:rsidRPr="0016703B" w:rsidRDefault="00200357" w:rsidP="00200357">
            <w:pPr>
              <w:jc w:val="center"/>
              <w:rPr>
                <w:rFonts w:cs="Arial"/>
                <w:bCs/>
                <w:iCs/>
                <w:color w:val="000000"/>
                <w:sz w:val="20"/>
                <w:szCs w:val="20"/>
              </w:rPr>
            </w:pPr>
            <w:r w:rsidRPr="0016703B">
              <w:rPr>
                <w:rFonts w:cs="Arial"/>
                <w:bCs/>
                <w:iCs/>
                <w:color w:val="000000"/>
                <w:sz w:val="20"/>
                <w:szCs w:val="20"/>
              </w:rPr>
              <w:t>1 560</w:t>
            </w:r>
          </w:p>
        </w:tc>
        <w:tc>
          <w:tcPr>
            <w:tcW w:w="1275" w:type="dxa"/>
            <w:tcBorders>
              <w:right w:val="single" w:sz="12" w:space="0" w:color="auto"/>
            </w:tcBorders>
            <w:shd w:val="clear" w:color="auto" w:fill="auto"/>
            <w:vAlign w:val="center"/>
          </w:tcPr>
          <w:p w:rsidR="00200357" w:rsidRPr="0016703B" w:rsidRDefault="00200357" w:rsidP="00200357">
            <w:pPr>
              <w:jc w:val="center"/>
              <w:rPr>
                <w:rFonts w:cs="Arial"/>
                <w:bCs/>
                <w:iCs/>
                <w:color w:val="000000"/>
                <w:sz w:val="20"/>
                <w:szCs w:val="20"/>
              </w:rPr>
            </w:pPr>
            <w:r w:rsidRPr="0016703B">
              <w:rPr>
                <w:rFonts w:cs="Arial"/>
                <w:bCs/>
                <w:iCs/>
                <w:color w:val="000000"/>
                <w:sz w:val="20"/>
                <w:szCs w:val="20"/>
              </w:rPr>
              <w:t>96</w:t>
            </w:r>
          </w:p>
        </w:tc>
        <w:tc>
          <w:tcPr>
            <w:tcW w:w="1276" w:type="dxa"/>
            <w:tcBorders>
              <w:left w:val="single" w:sz="12" w:space="0" w:color="auto"/>
            </w:tcBorders>
            <w:shd w:val="clear" w:color="auto" w:fill="auto"/>
            <w:vAlign w:val="center"/>
          </w:tcPr>
          <w:p w:rsidR="00200357" w:rsidRPr="0016703B" w:rsidRDefault="00200357" w:rsidP="00200357">
            <w:pPr>
              <w:jc w:val="center"/>
              <w:rPr>
                <w:rFonts w:cs="Arial"/>
                <w:bCs/>
                <w:iCs/>
                <w:color w:val="000000"/>
                <w:sz w:val="20"/>
                <w:szCs w:val="20"/>
              </w:rPr>
            </w:pPr>
            <w:r w:rsidRPr="0016703B">
              <w:rPr>
                <w:rFonts w:cs="Arial"/>
                <w:bCs/>
                <w:iCs/>
                <w:color w:val="000000"/>
                <w:sz w:val="20"/>
                <w:szCs w:val="20"/>
              </w:rPr>
              <w:t>1 555</w:t>
            </w:r>
          </w:p>
        </w:tc>
        <w:tc>
          <w:tcPr>
            <w:tcW w:w="992" w:type="dxa"/>
            <w:tcBorders>
              <w:right w:val="single" w:sz="12" w:space="0" w:color="auto"/>
            </w:tcBorders>
            <w:shd w:val="clear" w:color="auto" w:fill="auto"/>
            <w:vAlign w:val="center"/>
          </w:tcPr>
          <w:p w:rsidR="00200357" w:rsidRPr="0016703B" w:rsidRDefault="00200357" w:rsidP="00200357">
            <w:pPr>
              <w:jc w:val="center"/>
              <w:rPr>
                <w:rFonts w:cs="Arial"/>
                <w:bCs/>
                <w:iCs/>
                <w:color w:val="000000"/>
                <w:sz w:val="20"/>
                <w:szCs w:val="20"/>
              </w:rPr>
            </w:pPr>
            <w:r w:rsidRPr="0016703B">
              <w:rPr>
                <w:rFonts w:cs="Arial"/>
                <w:bCs/>
                <w:iCs/>
                <w:color w:val="000000"/>
                <w:sz w:val="20"/>
                <w:szCs w:val="20"/>
              </w:rPr>
              <w:t>96</w:t>
            </w:r>
          </w:p>
        </w:tc>
        <w:tc>
          <w:tcPr>
            <w:tcW w:w="1183" w:type="dxa"/>
            <w:tcBorders>
              <w:left w:val="single" w:sz="4" w:space="0" w:color="auto"/>
              <w:right w:val="single" w:sz="12" w:space="0" w:color="auto"/>
            </w:tcBorders>
            <w:shd w:val="clear" w:color="auto" w:fill="auto"/>
            <w:vAlign w:val="center"/>
          </w:tcPr>
          <w:p w:rsidR="00200357" w:rsidRPr="0016703B" w:rsidRDefault="00200357" w:rsidP="00200357">
            <w:pPr>
              <w:jc w:val="center"/>
              <w:rPr>
                <w:rFonts w:cs="Arial"/>
                <w:bCs/>
                <w:iCs/>
                <w:color w:val="000000"/>
                <w:sz w:val="20"/>
                <w:szCs w:val="20"/>
              </w:rPr>
            </w:pPr>
            <w:r w:rsidRPr="0016703B">
              <w:rPr>
                <w:rFonts w:cs="Arial"/>
                <w:bCs/>
                <w:iCs/>
                <w:color w:val="000000"/>
                <w:sz w:val="20"/>
                <w:szCs w:val="20"/>
              </w:rPr>
              <w:t>3,07</w:t>
            </w:r>
          </w:p>
        </w:tc>
      </w:tr>
      <w:tr w:rsidR="00200357" w:rsidRPr="003D7411" w:rsidTr="00200357">
        <w:trPr>
          <w:trHeight w:val="285"/>
        </w:trPr>
        <w:tc>
          <w:tcPr>
            <w:tcW w:w="993" w:type="dxa"/>
            <w:tcBorders>
              <w:left w:val="single" w:sz="12" w:space="0" w:color="auto"/>
              <w:bottom w:val="single" w:sz="12" w:space="0" w:color="auto"/>
              <w:right w:val="single" w:sz="12" w:space="0" w:color="auto"/>
            </w:tcBorders>
            <w:shd w:val="clear" w:color="auto" w:fill="auto"/>
            <w:vAlign w:val="center"/>
          </w:tcPr>
          <w:p w:rsidR="00200357" w:rsidRPr="00D23942" w:rsidRDefault="00200357" w:rsidP="00200357">
            <w:pPr>
              <w:jc w:val="center"/>
              <w:rPr>
                <w:rFonts w:cs="Arial"/>
                <w:bCs/>
                <w:color w:val="000000"/>
                <w:sz w:val="20"/>
                <w:szCs w:val="20"/>
              </w:rPr>
            </w:pPr>
            <w:r w:rsidRPr="00D23942">
              <w:rPr>
                <w:rFonts w:cs="Arial"/>
                <w:bCs/>
                <w:color w:val="000000"/>
                <w:sz w:val="20"/>
                <w:szCs w:val="20"/>
              </w:rPr>
              <w:t>2016</w:t>
            </w:r>
            <w:r>
              <w:rPr>
                <w:rFonts w:cs="Arial"/>
                <w:bCs/>
                <w:color w:val="000000"/>
                <w:sz w:val="20"/>
                <w:szCs w:val="20"/>
              </w:rPr>
              <w:t>*</w:t>
            </w:r>
          </w:p>
        </w:tc>
        <w:tc>
          <w:tcPr>
            <w:tcW w:w="1417" w:type="dxa"/>
            <w:tcBorders>
              <w:left w:val="single" w:sz="12" w:space="0" w:color="auto"/>
              <w:bottom w:val="single" w:sz="12" w:space="0" w:color="auto"/>
            </w:tcBorders>
            <w:shd w:val="clear" w:color="auto" w:fill="auto"/>
            <w:vAlign w:val="center"/>
          </w:tcPr>
          <w:p w:rsidR="00200357" w:rsidRPr="0016703B" w:rsidRDefault="00200357" w:rsidP="00200357">
            <w:pPr>
              <w:jc w:val="center"/>
              <w:rPr>
                <w:rFonts w:cs="Arial"/>
                <w:bCs/>
                <w:snapToGrid w:val="0"/>
                <w:color w:val="000000"/>
                <w:sz w:val="20"/>
                <w:szCs w:val="20"/>
              </w:rPr>
            </w:pPr>
            <w:r>
              <w:rPr>
                <w:rFonts w:cs="Arial"/>
                <w:bCs/>
                <w:snapToGrid w:val="0"/>
                <w:color w:val="000000"/>
                <w:sz w:val="20"/>
                <w:szCs w:val="20"/>
              </w:rPr>
              <w:t>1 550</w:t>
            </w:r>
          </w:p>
        </w:tc>
        <w:tc>
          <w:tcPr>
            <w:tcW w:w="1276" w:type="dxa"/>
            <w:tcBorders>
              <w:bottom w:val="single" w:sz="12" w:space="0" w:color="auto"/>
              <w:right w:val="single" w:sz="12" w:space="0" w:color="auto"/>
            </w:tcBorders>
            <w:shd w:val="clear" w:color="auto" w:fill="auto"/>
            <w:vAlign w:val="center"/>
          </w:tcPr>
          <w:p w:rsidR="00200357" w:rsidRPr="0016703B" w:rsidRDefault="00200357" w:rsidP="00200357">
            <w:pPr>
              <w:jc w:val="center"/>
              <w:rPr>
                <w:rFonts w:cs="Arial"/>
                <w:bCs/>
                <w:iCs/>
                <w:color w:val="000000"/>
                <w:sz w:val="20"/>
                <w:szCs w:val="20"/>
              </w:rPr>
            </w:pPr>
            <w:r>
              <w:rPr>
                <w:rFonts w:cs="Arial"/>
                <w:bCs/>
                <w:iCs/>
                <w:color w:val="000000"/>
                <w:sz w:val="20"/>
                <w:szCs w:val="20"/>
              </w:rPr>
              <w:t>95</w:t>
            </w:r>
          </w:p>
        </w:tc>
        <w:tc>
          <w:tcPr>
            <w:tcW w:w="1276" w:type="dxa"/>
            <w:tcBorders>
              <w:left w:val="single" w:sz="12" w:space="0" w:color="auto"/>
              <w:bottom w:val="single" w:sz="12" w:space="0" w:color="auto"/>
            </w:tcBorders>
            <w:shd w:val="clear" w:color="auto" w:fill="auto"/>
            <w:vAlign w:val="center"/>
          </w:tcPr>
          <w:p w:rsidR="00200357" w:rsidRPr="0016703B" w:rsidRDefault="00200357" w:rsidP="00200357">
            <w:pPr>
              <w:jc w:val="center"/>
              <w:rPr>
                <w:rFonts w:cs="Arial"/>
                <w:bCs/>
                <w:iCs/>
                <w:color w:val="000000"/>
                <w:sz w:val="20"/>
                <w:szCs w:val="20"/>
              </w:rPr>
            </w:pPr>
            <w:r>
              <w:rPr>
                <w:rFonts w:cs="Arial"/>
                <w:bCs/>
                <w:iCs/>
                <w:color w:val="000000"/>
                <w:sz w:val="20"/>
                <w:szCs w:val="20"/>
              </w:rPr>
              <w:t>1 560</w:t>
            </w:r>
          </w:p>
        </w:tc>
        <w:tc>
          <w:tcPr>
            <w:tcW w:w="1275" w:type="dxa"/>
            <w:tcBorders>
              <w:bottom w:val="single" w:sz="12" w:space="0" w:color="auto"/>
              <w:right w:val="single" w:sz="12" w:space="0" w:color="auto"/>
            </w:tcBorders>
            <w:shd w:val="clear" w:color="auto" w:fill="auto"/>
            <w:vAlign w:val="center"/>
          </w:tcPr>
          <w:p w:rsidR="00200357" w:rsidRPr="0016703B" w:rsidRDefault="00200357" w:rsidP="00200357">
            <w:pPr>
              <w:jc w:val="center"/>
              <w:rPr>
                <w:rFonts w:cs="Arial"/>
                <w:bCs/>
                <w:iCs/>
                <w:color w:val="000000"/>
                <w:sz w:val="20"/>
                <w:szCs w:val="20"/>
              </w:rPr>
            </w:pPr>
            <w:r>
              <w:rPr>
                <w:rFonts w:cs="Arial"/>
                <w:bCs/>
                <w:iCs/>
                <w:color w:val="000000"/>
                <w:sz w:val="20"/>
                <w:szCs w:val="20"/>
              </w:rPr>
              <w:t>95,5</w:t>
            </w:r>
          </w:p>
        </w:tc>
        <w:tc>
          <w:tcPr>
            <w:tcW w:w="1276" w:type="dxa"/>
            <w:tcBorders>
              <w:left w:val="single" w:sz="12" w:space="0" w:color="auto"/>
              <w:bottom w:val="single" w:sz="12" w:space="0" w:color="auto"/>
            </w:tcBorders>
            <w:shd w:val="clear" w:color="auto" w:fill="auto"/>
            <w:vAlign w:val="center"/>
          </w:tcPr>
          <w:p w:rsidR="00200357" w:rsidRPr="0016703B" w:rsidRDefault="00200357" w:rsidP="00200357">
            <w:pPr>
              <w:jc w:val="center"/>
              <w:rPr>
                <w:rFonts w:cs="Arial"/>
                <w:bCs/>
                <w:iCs/>
                <w:color w:val="000000"/>
                <w:sz w:val="20"/>
                <w:szCs w:val="20"/>
              </w:rPr>
            </w:pPr>
            <w:r>
              <w:rPr>
                <w:rFonts w:cs="Arial"/>
                <w:bCs/>
                <w:iCs/>
                <w:color w:val="000000"/>
                <w:sz w:val="20"/>
                <w:szCs w:val="20"/>
              </w:rPr>
              <w:t>1 600</w:t>
            </w:r>
          </w:p>
        </w:tc>
        <w:tc>
          <w:tcPr>
            <w:tcW w:w="992" w:type="dxa"/>
            <w:tcBorders>
              <w:bottom w:val="single" w:sz="12" w:space="0" w:color="auto"/>
              <w:right w:val="single" w:sz="12" w:space="0" w:color="auto"/>
            </w:tcBorders>
            <w:shd w:val="clear" w:color="auto" w:fill="auto"/>
            <w:vAlign w:val="center"/>
          </w:tcPr>
          <w:p w:rsidR="00200357" w:rsidRPr="0016703B" w:rsidRDefault="00200357" w:rsidP="00200357">
            <w:pPr>
              <w:jc w:val="center"/>
              <w:rPr>
                <w:rFonts w:cs="Arial"/>
                <w:bCs/>
                <w:iCs/>
                <w:color w:val="000000"/>
                <w:sz w:val="20"/>
                <w:szCs w:val="20"/>
              </w:rPr>
            </w:pPr>
            <w:r>
              <w:rPr>
                <w:rFonts w:cs="Arial"/>
                <w:bCs/>
                <w:iCs/>
                <w:color w:val="000000"/>
                <w:sz w:val="20"/>
                <w:szCs w:val="20"/>
              </w:rPr>
              <w:t>96</w:t>
            </w:r>
          </w:p>
        </w:tc>
        <w:tc>
          <w:tcPr>
            <w:tcW w:w="1183" w:type="dxa"/>
            <w:tcBorders>
              <w:left w:val="single" w:sz="4" w:space="0" w:color="auto"/>
              <w:bottom w:val="single" w:sz="12" w:space="0" w:color="auto"/>
              <w:right w:val="single" w:sz="12" w:space="0" w:color="auto"/>
            </w:tcBorders>
            <w:shd w:val="clear" w:color="auto" w:fill="auto"/>
            <w:vAlign w:val="center"/>
          </w:tcPr>
          <w:p w:rsidR="00200357" w:rsidRPr="0016703B" w:rsidRDefault="00200357" w:rsidP="00200357">
            <w:pPr>
              <w:jc w:val="center"/>
              <w:rPr>
                <w:rFonts w:cs="Arial"/>
                <w:bCs/>
                <w:iCs/>
                <w:color w:val="000000"/>
                <w:sz w:val="20"/>
                <w:szCs w:val="20"/>
              </w:rPr>
            </w:pPr>
            <w:r>
              <w:rPr>
                <w:rFonts w:cs="Arial"/>
                <w:bCs/>
                <w:iCs/>
                <w:color w:val="000000"/>
                <w:sz w:val="20"/>
                <w:szCs w:val="20"/>
              </w:rPr>
              <w:t>3,10</w:t>
            </w:r>
          </w:p>
        </w:tc>
      </w:tr>
    </w:tbl>
    <w:p w:rsidR="00200357" w:rsidRDefault="00200357" w:rsidP="00200357">
      <w:pPr>
        <w:pStyle w:val="Poznmky"/>
        <w:rPr>
          <w:rFonts w:ascii="Arial" w:hAnsi="Arial" w:cs="Arial"/>
          <w:i w:val="0"/>
          <w:sz w:val="18"/>
          <w:szCs w:val="16"/>
        </w:rPr>
      </w:pPr>
      <w:r w:rsidRPr="000246FA">
        <w:rPr>
          <w:rFonts w:ascii="Arial" w:hAnsi="Arial" w:cs="Arial"/>
          <w:sz w:val="18"/>
          <w:szCs w:val="16"/>
        </w:rPr>
        <w:t>Pramen: ČSÚ – výsledky ŽV,</w:t>
      </w:r>
      <w:r w:rsidRPr="000246FA">
        <w:rPr>
          <w:rFonts w:ascii="Arial" w:hAnsi="Arial" w:cs="Arial"/>
          <w:b/>
          <w:bCs/>
          <w:i w:val="0"/>
          <w:iCs/>
          <w:sz w:val="18"/>
          <w:szCs w:val="16"/>
        </w:rPr>
        <w:t xml:space="preserve"> </w:t>
      </w:r>
      <w:r w:rsidRPr="000246FA">
        <w:rPr>
          <w:rFonts w:ascii="Arial" w:hAnsi="Arial" w:cs="Arial"/>
          <w:sz w:val="18"/>
          <w:szCs w:val="16"/>
        </w:rPr>
        <w:t xml:space="preserve">Soupis </w:t>
      </w:r>
      <w:proofErr w:type="spellStart"/>
      <w:r w:rsidRPr="000246FA">
        <w:rPr>
          <w:rFonts w:ascii="Arial" w:hAnsi="Arial" w:cs="Arial"/>
          <w:sz w:val="18"/>
          <w:szCs w:val="16"/>
        </w:rPr>
        <w:t>hosp</w:t>
      </w:r>
      <w:proofErr w:type="spellEnd"/>
      <w:r w:rsidRPr="000246FA">
        <w:rPr>
          <w:rFonts w:ascii="Arial" w:hAnsi="Arial" w:cs="Arial"/>
          <w:sz w:val="18"/>
          <w:szCs w:val="16"/>
        </w:rPr>
        <w:t>.  zvířat k 1. 4.</w:t>
      </w:r>
      <w:r>
        <w:rPr>
          <w:rFonts w:ascii="Arial" w:hAnsi="Arial" w:cs="Arial"/>
          <w:sz w:val="18"/>
          <w:szCs w:val="16"/>
        </w:rPr>
        <w:t xml:space="preserve">, Výsledky živočišné výroby k </w:t>
      </w:r>
      <w:r w:rsidRPr="000246FA">
        <w:rPr>
          <w:rFonts w:ascii="Arial" w:hAnsi="Arial" w:cs="Arial"/>
          <w:sz w:val="18"/>
          <w:szCs w:val="16"/>
        </w:rPr>
        <w:t>1.8. a 31.12.20</w:t>
      </w:r>
      <w:r>
        <w:rPr>
          <w:rFonts w:ascii="Arial" w:hAnsi="Arial" w:cs="Arial"/>
          <w:sz w:val="18"/>
          <w:szCs w:val="16"/>
        </w:rPr>
        <w:t>15</w:t>
      </w:r>
      <w:r w:rsidRPr="000246FA">
        <w:rPr>
          <w:rFonts w:ascii="Arial" w:hAnsi="Arial" w:cs="Arial"/>
          <w:sz w:val="18"/>
          <w:szCs w:val="16"/>
        </w:rPr>
        <w:t xml:space="preserve">, </w:t>
      </w:r>
      <w:r>
        <w:rPr>
          <w:rFonts w:ascii="Arial" w:hAnsi="Arial" w:cs="Arial"/>
          <w:sz w:val="18"/>
          <w:szCs w:val="16"/>
        </w:rPr>
        <w:t xml:space="preserve">* = predikce </w:t>
      </w:r>
      <w:proofErr w:type="spellStart"/>
      <w:r>
        <w:rPr>
          <w:rFonts w:ascii="Arial" w:hAnsi="Arial" w:cs="Arial"/>
          <w:sz w:val="18"/>
          <w:szCs w:val="16"/>
        </w:rPr>
        <w:t>MZe</w:t>
      </w:r>
      <w:proofErr w:type="spellEnd"/>
    </w:p>
    <w:p w:rsidR="00200357" w:rsidRDefault="00200357" w:rsidP="00200357">
      <w:pPr>
        <w:pStyle w:val="Poznmky"/>
        <w:rPr>
          <w:rFonts w:ascii="Arial" w:hAnsi="Arial" w:cs="Arial"/>
          <w:bCs/>
          <w:iCs/>
          <w:szCs w:val="22"/>
        </w:rPr>
      </w:pPr>
    </w:p>
    <w:p w:rsidR="00200357" w:rsidRPr="00A86BD8" w:rsidRDefault="00200357" w:rsidP="00200357">
      <w:pPr>
        <w:pStyle w:val="Podtitul"/>
        <w:spacing w:after="60"/>
        <w:rPr>
          <w:rFonts w:ascii="Times New Roman" w:hAnsi="Times New Roman"/>
          <w:bCs/>
          <w:iCs/>
          <w:sz w:val="24"/>
          <w:szCs w:val="24"/>
        </w:rPr>
      </w:pPr>
      <w:r w:rsidRPr="00A86BD8">
        <w:rPr>
          <w:rFonts w:ascii="Times New Roman" w:hAnsi="Times New Roman"/>
          <w:b w:val="0"/>
          <w:sz w:val="24"/>
          <w:szCs w:val="24"/>
        </w:rPr>
        <w:t xml:space="preserve">V roce 2015 dosáhl </w:t>
      </w:r>
      <w:r w:rsidRPr="00A86BD8">
        <w:rPr>
          <w:rFonts w:ascii="Times New Roman" w:hAnsi="Times New Roman"/>
          <w:sz w:val="24"/>
          <w:szCs w:val="24"/>
        </w:rPr>
        <w:t>stav prasnic</w:t>
      </w:r>
      <w:r w:rsidRPr="00A86BD8">
        <w:rPr>
          <w:rFonts w:ascii="Times New Roman" w:hAnsi="Times New Roman"/>
          <w:b w:val="0"/>
          <w:sz w:val="24"/>
          <w:szCs w:val="24"/>
        </w:rPr>
        <w:t xml:space="preserve"> historického minima od roku 1980 a stagnoval po celý rok. V důsledku cen zemědělských výrobců očekáváme v prvním čtvrtletí další pokles stavů prasnic i prasat celkem, který se během dalších období roku může mírně zvyšovat vlivem souboru dotačních podpor a dalších opatření do sektoru chovu prasat.</w:t>
      </w:r>
    </w:p>
    <w:p w:rsidR="0064777E" w:rsidRDefault="0064777E" w:rsidP="00200357">
      <w:pPr>
        <w:pStyle w:val="Zkladntextodsazen"/>
        <w:tabs>
          <w:tab w:val="left" w:pos="0"/>
        </w:tabs>
        <w:ind w:firstLine="11"/>
        <w:rPr>
          <w:rFonts w:ascii="Arial" w:hAnsi="Arial" w:cs="Arial"/>
          <w:b/>
          <w:sz w:val="20"/>
          <w:szCs w:val="32"/>
        </w:rPr>
      </w:pPr>
    </w:p>
    <w:p w:rsidR="00200357" w:rsidRPr="000D4E4E" w:rsidRDefault="00200357" w:rsidP="00200357">
      <w:pPr>
        <w:pStyle w:val="NADTABULKOU"/>
        <w:spacing w:before="0"/>
        <w:ind w:right="-710"/>
        <w:rPr>
          <w:rFonts w:ascii="Arial" w:hAnsi="Arial" w:cs="Arial"/>
          <w:bCs/>
          <w:iCs/>
          <w:kern w:val="0"/>
        </w:rPr>
      </w:pPr>
      <w:r w:rsidRPr="000D4E4E">
        <w:rPr>
          <w:rFonts w:ascii="Arial" w:hAnsi="Arial" w:cs="Arial"/>
          <w:iCs/>
          <w:kern w:val="0"/>
        </w:rPr>
        <w:t xml:space="preserve">Počet narozených a odchovaných selat na prasnici </w:t>
      </w:r>
      <w:r w:rsidRPr="000D4E4E">
        <w:rPr>
          <w:rFonts w:ascii="Arial" w:hAnsi="Arial" w:cs="Arial"/>
          <w:iCs/>
          <w:kern w:val="0"/>
        </w:rPr>
        <w:tab/>
      </w:r>
      <w:r w:rsidRPr="000D4E4E">
        <w:rPr>
          <w:rFonts w:ascii="Arial" w:hAnsi="Arial" w:cs="Arial"/>
          <w:iCs/>
          <w:kern w:val="0"/>
        </w:rPr>
        <w:tab/>
      </w:r>
      <w:r w:rsidRPr="000D4E4E">
        <w:rPr>
          <w:rFonts w:ascii="Arial" w:hAnsi="Arial" w:cs="Arial"/>
          <w:iCs/>
          <w:kern w:val="0"/>
        </w:rPr>
        <w:tab/>
      </w:r>
      <w:r>
        <w:rPr>
          <w:rFonts w:ascii="Arial" w:hAnsi="Arial" w:cs="Arial"/>
          <w:iCs/>
          <w:kern w:val="0"/>
        </w:rPr>
        <w:tab/>
      </w:r>
      <w:r w:rsidRPr="000D4E4E">
        <w:rPr>
          <w:rFonts w:ascii="Arial" w:hAnsi="Arial" w:cs="Arial"/>
          <w:iCs/>
          <w:kern w:val="0"/>
        </w:rPr>
        <w:tab/>
      </w:r>
      <w:r w:rsidRPr="000D4E4E">
        <w:rPr>
          <w:rFonts w:ascii="Arial" w:hAnsi="Arial" w:cs="Arial"/>
          <w:iCs/>
          <w:kern w:val="0"/>
        </w:rPr>
        <w:tab/>
      </w:r>
      <w:r w:rsidRPr="00062F68">
        <w:rPr>
          <w:rFonts w:ascii="Arial" w:hAnsi="Arial" w:cs="Arial"/>
          <w:b w:val="0"/>
          <w:iCs/>
          <w:kern w:val="0"/>
        </w:rPr>
        <w:t>ks</w:t>
      </w:r>
    </w:p>
    <w:tbl>
      <w:tblPr>
        <w:tblW w:w="967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2017"/>
        <w:gridCol w:w="2018"/>
        <w:gridCol w:w="2017"/>
        <w:gridCol w:w="1825"/>
        <w:gridCol w:w="1797"/>
      </w:tblGrid>
      <w:tr w:rsidR="00200357" w:rsidRPr="00682B1E" w:rsidTr="00200357">
        <w:trPr>
          <w:trHeight w:val="356"/>
        </w:trPr>
        <w:tc>
          <w:tcPr>
            <w:tcW w:w="2017" w:type="dxa"/>
            <w:tcBorders>
              <w:top w:val="single" w:sz="12" w:space="0" w:color="auto"/>
              <w:left w:val="single" w:sz="12" w:space="0" w:color="auto"/>
              <w:bottom w:val="single" w:sz="12" w:space="0" w:color="auto"/>
              <w:right w:val="single" w:sz="12" w:space="0" w:color="auto"/>
            </w:tcBorders>
            <w:shd w:val="clear" w:color="auto" w:fill="auto"/>
            <w:vAlign w:val="center"/>
          </w:tcPr>
          <w:p w:rsidR="00200357" w:rsidRPr="0059358B" w:rsidRDefault="00200357" w:rsidP="00200357">
            <w:pPr>
              <w:spacing w:line="276" w:lineRule="auto"/>
              <w:jc w:val="center"/>
              <w:rPr>
                <w:rFonts w:cs="Arial"/>
                <w:sz w:val="20"/>
              </w:rPr>
            </w:pPr>
            <w:r w:rsidRPr="0059358B">
              <w:rPr>
                <w:rFonts w:cs="Arial"/>
                <w:sz w:val="20"/>
              </w:rPr>
              <w:t>Rok</w:t>
            </w:r>
          </w:p>
        </w:tc>
        <w:tc>
          <w:tcPr>
            <w:tcW w:w="2018" w:type="dxa"/>
            <w:tcBorders>
              <w:top w:val="single" w:sz="12" w:space="0" w:color="auto"/>
              <w:left w:val="single" w:sz="12" w:space="0" w:color="auto"/>
              <w:bottom w:val="single" w:sz="12" w:space="0" w:color="auto"/>
              <w:right w:val="single" w:sz="12" w:space="0" w:color="auto"/>
            </w:tcBorders>
            <w:vAlign w:val="center"/>
          </w:tcPr>
          <w:p w:rsidR="00200357" w:rsidRPr="0059358B" w:rsidRDefault="00200357" w:rsidP="00200357">
            <w:pPr>
              <w:spacing w:line="276" w:lineRule="auto"/>
              <w:jc w:val="center"/>
              <w:rPr>
                <w:rFonts w:cs="Arial"/>
                <w:sz w:val="20"/>
              </w:rPr>
            </w:pPr>
            <w:r>
              <w:rPr>
                <w:rFonts w:cs="Arial"/>
                <w:sz w:val="20"/>
              </w:rPr>
              <w:t>Průměrný stav prasnic</w:t>
            </w:r>
          </w:p>
        </w:tc>
        <w:tc>
          <w:tcPr>
            <w:tcW w:w="2017" w:type="dxa"/>
            <w:tcBorders>
              <w:top w:val="single" w:sz="12" w:space="0" w:color="auto"/>
              <w:left w:val="single" w:sz="12" w:space="0" w:color="auto"/>
              <w:bottom w:val="single" w:sz="12" w:space="0" w:color="auto"/>
            </w:tcBorders>
            <w:shd w:val="clear" w:color="auto" w:fill="auto"/>
            <w:vAlign w:val="center"/>
          </w:tcPr>
          <w:p w:rsidR="00200357" w:rsidRPr="0059358B" w:rsidRDefault="00200357" w:rsidP="00200357">
            <w:pPr>
              <w:spacing w:line="276" w:lineRule="auto"/>
              <w:jc w:val="center"/>
              <w:rPr>
                <w:rFonts w:cs="Arial"/>
                <w:sz w:val="20"/>
              </w:rPr>
            </w:pPr>
            <w:r w:rsidRPr="0059358B">
              <w:rPr>
                <w:rFonts w:cs="Arial"/>
                <w:sz w:val="20"/>
              </w:rPr>
              <w:t>Narozených selat na prasnici</w:t>
            </w:r>
          </w:p>
        </w:tc>
        <w:tc>
          <w:tcPr>
            <w:tcW w:w="1825" w:type="dxa"/>
            <w:tcBorders>
              <w:top w:val="single" w:sz="12" w:space="0" w:color="auto"/>
              <w:bottom w:val="single" w:sz="12" w:space="0" w:color="auto"/>
            </w:tcBorders>
            <w:shd w:val="clear" w:color="auto" w:fill="auto"/>
            <w:vAlign w:val="center"/>
          </w:tcPr>
          <w:p w:rsidR="00200357" w:rsidRPr="0059358B" w:rsidRDefault="00200357" w:rsidP="00200357">
            <w:pPr>
              <w:spacing w:line="276" w:lineRule="auto"/>
              <w:jc w:val="center"/>
              <w:rPr>
                <w:rFonts w:cs="Arial"/>
                <w:sz w:val="20"/>
              </w:rPr>
            </w:pPr>
            <w:r w:rsidRPr="0059358B">
              <w:rPr>
                <w:rFonts w:cs="Arial"/>
                <w:sz w:val="20"/>
              </w:rPr>
              <w:t>Odchovaných selat</w:t>
            </w:r>
            <w:r>
              <w:rPr>
                <w:rFonts w:cs="Arial"/>
                <w:sz w:val="20"/>
              </w:rPr>
              <w:t xml:space="preserve"> </w:t>
            </w:r>
            <w:r w:rsidRPr="0059358B">
              <w:rPr>
                <w:rFonts w:cs="Arial"/>
                <w:sz w:val="20"/>
              </w:rPr>
              <w:t>na prasnici</w:t>
            </w:r>
          </w:p>
        </w:tc>
        <w:tc>
          <w:tcPr>
            <w:tcW w:w="1797" w:type="dxa"/>
            <w:tcBorders>
              <w:top w:val="single" w:sz="12" w:space="0" w:color="auto"/>
              <w:bottom w:val="single" w:sz="12" w:space="0" w:color="auto"/>
              <w:right w:val="single" w:sz="12" w:space="0" w:color="auto"/>
            </w:tcBorders>
            <w:shd w:val="clear" w:color="auto" w:fill="auto"/>
            <w:vAlign w:val="center"/>
          </w:tcPr>
          <w:p w:rsidR="00200357" w:rsidRPr="0059358B" w:rsidRDefault="00200357" w:rsidP="00200357">
            <w:pPr>
              <w:spacing w:line="276" w:lineRule="auto"/>
              <w:jc w:val="center"/>
              <w:rPr>
                <w:rFonts w:cs="Arial"/>
                <w:sz w:val="20"/>
              </w:rPr>
            </w:pPr>
            <w:r w:rsidRPr="0059358B">
              <w:rPr>
                <w:rFonts w:cs="Arial"/>
                <w:sz w:val="20"/>
              </w:rPr>
              <w:t>% uhynulých selat z narozených</w:t>
            </w:r>
          </w:p>
        </w:tc>
      </w:tr>
      <w:tr w:rsidR="00200357" w:rsidRPr="00682B1E" w:rsidTr="00200357">
        <w:trPr>
          <w:trHeight w:val="296"/>
        </w:trPr>
        <w:tc>
          <w:tcPr>
            <w:tcW w:w="2017" w:type="dxa"/>
            <w:tcBorders>
              <w:left w:val="single" w:sz="12" w:space="0" w:color="auto"/>
              <w:right w:val="single" w:sz="12" w:space="0" w:color="auto"/>
            </w:tcBorders>
            <w:shd w:val="clear" w:color="auto" w:fill="auto"/>
            <w:vAlign w:val="center"/>
          </w:tcPr>
          <w:p w:rsidR="00200357" w:rsidRPr="0059358B" w:rsidRDefault="00200357" w:rsidP="00200357">
            <w:pPr>
              <w:spacing w:line="276" w:lineRule="auto"/>
              <w:jc w:val="center"/>
              <w:rPr>
                <w:rFonts w:cs="Arial"/>
                <w:sz w:val="20"/>
              </w:rPr>
            </w:pPr>
            <w:r w:rsidRPr="0059358B">
              <w:rPr>
                <w:rFonts w:cs="Arial"/>
                <w:sz w:val="20"/>
              </w:rPr>
              <w:t>2015</w:t>
            </w:r>
          </w:p>
        </w:tc>
        <w:tc>
          <w:tcPr>
            <w:tcW w:w="2018" w:type="dxa"/>
            <w:tcBorders>
              <w:left w:val="single" w:sz="12" w:space="0" w:color="auto"/>
              <w:right w:val="single" w:sz="12" w:space="0" w:color="auto"/>
            </w:tcBorders>
            <w:vAlign w:val="center"/>
          </w:tcPr>
          <w:p w:rsidR="00200357" w:rsidRDefault="00200357" w:rsidP="00200357">
            <w:pPr>
              <w:spacing w:line="276" w:lineRule="auto"/>
              <w:jc w:val="center"/>
              <w:rPr>
                <w:rFonts w:cs="Arial"/>
                <w:sz w:val="20"/>
              </w:rPr>
            </w:pPr>
            <w:r>
              <w:rPr>
                <w:rFonts w:cs="Arial"/>
                <w:sz w:val="20"/>
              </w:rPr>
              <w:t>107 704</w:t>
            </w:r>
          </w:p>
        </w:tc>
        <w:tc>
          <w:tcPr>
            <w:tcW w:w="2017" w:type="dxa"/>
            <w:tcBorders>
              <w:left w:val="single" w:sz="12" w:space="0" w:color="auto"/>
            </w:tcBorders>
            <w:shd w:val="clear" w:color="auto" w:fill="auto"/>
            <w:vAlign w:val="center"/>
          </w:tcPr>
          <w:p w:rsidR="00200357" w:rsidRPr="00682B1E" w:rsidRDefault="00200357" w:rsidP="00200357">
            <w:pPr>
              <w:spacing w:line="276" w:lineRule="auto"/>
              <w:jc w:val="center"/>
              <w:rPr>
                <w:rFonts w:cs="Arial"/>
                <w:sz w:val="20"/>
              </w:rPr>
            </w:pPr>
            <w:r>
              <w:rPr>
                <w:rFonts w:cs="Arial"/>
                <w:sz w:val="20"/>
              </w:rPr>
              <w:t>28,6</w:t>
            </w:r>
          </w:p>
        </w:tc>
        <w:tc>
          <w:tcPr>
            <w:tcW w:w="1825" w:type="dxa"/>
            <w:shd w:val="clear" w:color="auto" w:fill="auto"/>
            <w:vAlign w:val="center"/>
          </w:tcPr>
          <w:p w:rsidR="00200357" w:rsidRPr="00682B1E" w:rsidRDefault="00200357" w:rsidP="00200357">
            <w:pPr>
              <w:spacing w:line="276" w:lineRule="auto"/>
              <w:jc w:val="center"/>
              <w:rPr>
                <w:rFonts w:cs="Arial"/>
                <w:sz w:val="20"/>
              </w:rPr>
            </w:pPr>
            <w:r>
              <w:rPr>
                <w:rFonts w:cs="Arial"/>
                <w:sz w:val="20"/>
              </w:rPr>
              <w:t>25,7</w:t>
            </w:r>
          </w:p>
        </w:tc>
        <w:tc>
          <w:tcPr>
            <w:tcW w:w="1797" w:type="dxa"/>
            <w:tcBorders>
              <w:right w:val="single" w:sz="12" w:space="0" w:color="auto"/>
            </w:tcBorders>
            <w:shd w:val="clear" w:color="auto" w:fill="auto"/>
            <w:vAlign w:val="center"/>
          </w:tcPr>
          <w:p w:rsidR="00200357" w:rsidRPr="00682B1E" w:rsidRDefault="00200357" w:rsidP="00200357">
            <w:pPr>
              <w:spacing w:line="276" w:lineRule="auto"/>
              <w:jc w:val="center"/>
              <w:rPr>
                <w:rFonts w:cs="Arial"/>
                <w:sz w:val="20"/>
              </w:rPr>
            </w:pPr>
            <w:r>
              <w:rPr>
                <w:rFonts w:cs="Arial"/>
                <w:sz w:val="20"/>
              </w:rPr>
              <w:t>10,2</w:t>
            </w:r>
          </w:p>
        </w:tc>
      </w:tr>
      <w:tr w:rsidR="00200357" w:rsidRPr="00682B1E" w:rsidTr="00200357">
        <w:trPr>
          <w:trHeight w:val="296"/>
        </w:trPr>
        <w:tc>
          <w:tcPr>
            <w:tcW w:w="2017" w:type="dxa"/>
            <w:tcBorders>
              <w:left w:val="single" w:sz="12" w:space="0" w:color="auto"/>
              <w:bottom w:val="single" w:sz="12" w:space="0" w:color="auto"/>
              <w:right w:val="single" w:sz="12" w:space="0" w:color="auto"/>
            </w:tcBorders>
            <w:shd w:val="clear" w:color="auto" w:fill="auto"/>
            <w:vAlign w:val="center"/>
          </w:tcPr>
          <w:p w:rsidR="00200357" w:rsidRPr="0059358B" w:rsidRDefault="00200357" w:rsidP="00200357">
            <w:pPr>
              <w:spacing w:line="276" w:lineRule="auto"/>
              <w:jc w:val="center"/>
              <w:rPr>
                <w:rFonts w:cs="Arial"/>
                <w:sz w:val="20"/>
              </w:rPr>
            </w:pPr>
            <w:r w:rsidRPr="0059358B">
              <w:rPr>
                <w:rFonts w:cs="Arial"/>
                <w:sz w:val="20"/>
              </w:rPr>
              <w:t>2016</w:t>
            </w:r>
            <w:r>
              <w:rPr>
                <w:rFonts w:cs="Arial"/>
                <w:sz w:val="20"/>
              </w:rPr>
              <w:t>*</w:t>
            </w:r>
          </w:p>
        </w:tc>
        <w:tc>
          <w:tcPr>
            <w:tcW w:w="2018" w:type="dxa"/>
            <w:tcBorders>
              <w:left w:val="single" w:sz="12" w:space="0" w:color="auto"/>
              <w:bottom w:val="single" w:sz="12" w:space="0" w:color="auto"/>
              <w:right w:val="single" w:sz="12" w:space="0" w:color="auto"/>
            </w:tcBorders>
            <w:shd w:val="clear" w:color="auto" w:fill="auto"/>
            <w:vAlign w:val="center"/>
          </w:tcPr>
          <w:p w:rsidR="00200357" w:rsidRPr="00682B1E" w:rsidRDefault="00200357" w:rsidP="00200357">
            <w:pPr>
              <w:spacing w:line="276" w:lineRule="auto"/>
              <w:jc w:val="center"/>
              <w:rPr>
                <w:rFonts w:cs="Arial"/>
                <w:sz w:val="20"/>
              </w:rPr>
            </w:pPr>
            <w:r>
              <w:rPr>
                <w:rFonts w:cs="Arial"/>
                <w:sz w:val="20"/>
              </w:rPr>
              <w:t>107 000</w:t>
            </w:r>
          </w:p>
        </w:tc>
        <w:tc>
          <w:tcPr>
            <w:tcW w:w="2017" w:type="dxa"/>
            <w:tcBorders>
              <w:left w:val="single" w:sz="12" w:space="0" w:color="auto"/>
              <w:bottom w:val="single" w:sz="12" w:space="0" w:color="auto"/>
            </w:tcBorders>
            <w:shd w:val="clear" w:color="auto" w:fill="auto"/>
            <w:vAlign w:val="center"/>
          </w:tcPr>
          <w:p w:rsidR="00200357" w:rsidRPr="00682B1E" w:rsidRDefault="00200357" w:rsidP="00200357">
            <w:pPr>
              <w:spacing w:line="276" w:lineRule="auto"/>
              <w:jc w:val="center"/>
              <w:rPr>
                <w:rFonts w:cs="Arial"/>
                <w:sz w:val="20"/>
              </w:rPr>
            </w:pPr>
            <w:r>
              <w:rPr>
                <w:rFonts w:cs="Arial"/>
                <w:sz w:val="20"/>
              </w:rPr>
              <w:t>28,9</w:t>
            </w:r>
          </w:p>
        </w:tc>
        <w:tc>
          <w:tcPr>
            <w:tcW w:w="1825" w:type="dxa"/>
            <w:tcBorders>
              <w:bottom w:val="single" w:sz="12" w:space="0" w:color="auto"/>
            </w:tcBorders>
            <w:shd w:val="clear" w:color="auto" w:fill="auto"/>
            <w:vAlign w:val="center"/>
          </w:tcPr>
          <w:p w:rsidR="00200357" w:rsidRPr="00682B1E" w:rsidRDefault="00200357" w:rsidP="00200357">
            <w:pPr>
              <w:spacing w:line="276" w:lineRule="auto"/>
              <w:jc w:val="center"/>
              <w:rPr>
                <w:rFonts w:cs="Arial"/>
                <w:sz w:val="20"/>
              </w:rPr>
            </w:pPr>
            <w:r>
              <w:rPr>
                <w:rFonts w:cs="Arial"/>
                <w:sz w:val="20"/>
              </w:rPr>
              <w:t>26,0</w:t>
            </w:r>
          </w:p>
        </w:tc>
        <w:tc>
          <w:tcPr>
            <w:tcW w:w="1797" w:type="dxa"/>
            <w:tcBorders>
              <w:bottom w:val="single" w:sz="12" w:space="0" w:color="auto"/>
              <w:right w:val="single" w:sz="12" w:space="0" w:color="auto"/>
            </w:tcBorders>
            <w:shd w:val="clear" w:color="auto" w:fill="auto"/>
            <w:vAlign w:val="center"/>
          </w:tcPr>
          <w:p w:rsidR="00200357" w:rsidRPr="00682B1E" w:rsidRDefault="00200357" w:rsidP="00200357">
            <w:pPr>
              <w:spacing w:line="276" w:lineRule="auto"/>
              <w:jc w:val="center"/>
              <w:rPr>
                <w:rFonts w:cs="Arial"/>
                <w:sz w:val="20"/>
              </w:rPr>
            </w:pPr>
            <w:r>
              <w:rPr>
                <w:rFonts w:cs="Arial"/>
                <w:sz w:val="20"/>
              </w:rPr>
              <w:t>10,0</w:t>
            </w:r>
          </w:p>
        </w:tc>
      </w:tr>
    </w:tbl>
    <w:p w:rsidR="00200357" w:rsidRPr="00682B1E" w:rsidRDefault="00200357" w:rsidP="00200357">
      <w:pPr>
        <w:suppressAutoHyphens/>
        <w:jc w:val="both"/>
        <w:rPr>
          <w:rFonts w:cs="Arial"/>
          <w:i/>
          <w:color w:val="000000"/>
          <w:sz w:val="18"/>
          <w:szCs w:val="20"/>
        </w:rPr>
      </w:pPr>
      <w:r w:rsidRPr="00682B1E">
        <w:rPr>
          <w:rFonts w:cs="Arial"/>
          <w:i/>
          <w:color w:val="000000"/>
          <w:sz w:val="18"/>
          <w:szCs w:val="20"/>
        </w:rPr>
        <w:t>Pramen</w:t>
      </w:r>
      <w:r>
        <w:rPr>
          <w:rFonts w:cs="Arial"/>
          <w:i/>
          <w:color w:val="000000"/>
          <w:sz w:val="18"/>
          <w:szCs w:val="20"/>
        </w:rPr>
        <w:t>:</w:t>
      </w:r>
      <w:r w:rsidRPr="00682B1E">
        <w:rPr>
          <w:rFonts w:cs="Arial"/>
          <w:i/>
          <w:color w:val="000000"/>
          <w:sz w:val="18"/>
          <w:szCs w:val="20"/>
        </w:rPr>
        <w:t xml:space="preserve"> ČSÚ</w:t>
      </w:r>
      <w:r>
        <w:rPr>
          <w:rFonts w:cs="Arial"/>
          <w:i/>
          <w:color w:val="000000"/>
          <w:sz w:val="18"/>
          <w:szCs w:val="20"/>
        </w:rPr>
        <w:t xml:space="preserve">, </w:t>
      </w:r>
      <w:r>
        <w:rPr>
          <w:rFonts w:cs="Arial"/>
          <w:sz w:val="18"/>
          <w:szCs w:val="16"/>
        </w:rPr>
        <w:t xml:space="preserve">* = predikce </w:t>
      </w:r>
      <w:proofErr w:type="spellStart"/>
      <w:r>
        <w:rPr>
          <w:rFonts w:cs="Arial"/>
          <w:sz w:val="18"/>
          <w:szCs w:val="16"/>
        </w:rPr>
        <w:t>MZe</w:t>
      </w:r>
      <w:proofErr w:type="spellEnd"/>
    </w:p>
    <w:p w:rsidR="00200357" w:rsidRDefault="00200357" w:rsidP="00200357">
      <w:pPr>
        <w:pStyle w:val="Poznmky"/>
        <w:rPr>
          <w:rFonts w:ascii="Arial" w:hAnsi="Arial" w:cs="Arial"/>
          <w:bCs/>
          <w:iCs/>
          <w:szCs w:val="22"/>
        </w:rPr>
      </w:pPr>
    </w:p>
    <w:p w:rsidR="00200357" w:rsidRPr="00A86BD8" w:rsidRDefault="00200357" w:rsidP="00200357">
      <w:pPr>
        <w:pStyle w:val="Podtitul"/>
        <w:spacing w:after="60"/>
        <w:rPr>
          <w:rFonts w:ascii="Times New Roman" w:hAnsi="Times New Roman"/>
          <w:b w:val="0"/>
          <w:sz w:val="24"/>
          <w:szCs w:val="24"/>
        </w:rPr>
      </w:pPr>
      <w:r w:rsidRPr="00A86BD8">
        <w:rPr>
          <w:rFonts w:ascii="Times New Roman" w:hAnsi="Times New Roman"/>
          <w:b w:val="0"/>
          <w:sz w:val="24"/>
          <w:szCs w:val="24"/>
        </w:rPr>
        <w:t xml:space="preserve">Vzhledem ke složité situaci v chovu prasat poklesl v roce 2015 proti roku 2014 i počet </w:t>
      </w:r>
      <w:r w:rsidRPr="00A86BD8">
        <w:rPr>
          <w:rFonts w:ascii="Times New Roman" w:hAnsi="Times New Roman"/>
          <w:sz w:val="24"/>
          <w:szCs w:val="24"/>
        </w:rPr>
        <w:t>odchovaných selat</w:t>
      </w:r>
      <w:r w:rsidRPr="00A86BD8">
        <w:rPr>
          <w:rFonts w:ascii="Times New Roman" w:hAnsi="Times New Roman"/>
          <w:b w:val="0"/>
          <w:sz w:val="24"/>
          <w:szCs w:val="24"/>
        </w:rPr>
        <w:t xml:space="preserve"> na prasnici o 0,3 selete. V roce 2016 očekáváme postupný nárůst reprodukční užitkovosti a návrat na úroveň roku 2014.</w:t>
      </w:r>
    </w:p>
    <w:p w:rsidR="00200357" w:rsidRDefault="00200357" w:rsidP="00200357">
      <w:pPr>
        <w:pStyle w:val="Poznmky"/>
        <w:rPr>
          <w:rFonts w:ascii="Arial" w:hAnsi="Arial" w:cs="Arial"/>
          <w:bCs/>
          <w:iCs/>
          <w:szCs w:val="22"/>
        </w:rPr>
      </w:pPr>
    </w:p>
    <w:p w:rsidR="00200357" w:rsidRPr="00AA3AC7" w:rsidRDefault="00200357" w:rsidP="00200357">
      <w:pPr>
        <w:pStyle w:val="NADTABULKOU"/>
        <w:spacing w:before="0"/>
        <w:ind w:right="-710"/>
        <w:rPr>
          <w:rFonts w:ascii="Arial" w:hAnsi="Arial" w:cs="Arial"/>
          <w:b w:val="0"/>
          <w:bCs/>
          <w:iCs/>
          <w:kern w:val="0"/>
        </w:rPr>
      </w:pPr>
      <w:r>
        <w:rPr>
          <w:rFonts w:ascii="Arial" w:hAnsi="Arial" w:cs="Arial"/>
          <w:iCs/>
          <w:kern w:val="0"/>
        </w:rPr>
        <w:t>C</w:t>
      </w:r>
      <w:r w:rsidRPr="00CD72FB">
        <w:rPr>
          <w:rFonts w:ascii="Arial" w:hAnsi="Arial" w:cs="Arial"/>
          <w:iCs/>
          <w:kern w:val="0"/>
        </w:rPr>
        <w:t xml:space="preserve">eny zemědělských výrobců jatečných prasat v živém </w:t>
      </w:r>
      <w:r>
        <w:rPr>
          <w:rFonts w:ascii="Arial" w:hAnsi="Arial" w:cs="Arial"/>
          <w:b w:val="0"/>
          <w:iCs/>
          <w:kern w:val="0"/>
        </w:rPr>
        <w:t xml:space="preserve">- odpovídá klasifikaci SEU    </w:t>
      </w:r>
      <w:r w:rsidRPr="00AA3AC7">
        <w:rPr>
          <w:rFonts w:ascii="Arial" w:hAnsi="Arial" w:cs="Arial"/>
          <w:b w:val="0"/>
          <w:iCs/>
          <w:kern w:val="0"/>
        </w:rPr>
        <w:t>Kč/kg ž. hm.</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52"/>
        <w:gridCol w:w="704"/>
        <w:gridCol w:w="705"/>
        <w:gridCol w:w="704"/>
        <w:gridCol w:w="705"/>
        <w:gridCol w:w="704"/>
        <w:gridCol w:w="705"/>
        <w:gridCol w:w="704"/>
        <w:gridCol w:w="705"/>
        <w:gridCol w:w="704"/>
        <w:gridCol w:w="632"/>
        <w:gridCol w:w="684"/>
        <w:gridCol w:w="684"/>
        <w:gridCol w:w="684"/>
      </w:tblGrid>
      <w:tr w:rsidR="00200357" w:rsidRPr="00545915" w:rsidTr="00200357">
        <w:trPr>
          <w:trHeight w:val="297"/>
        </w:trPr>
        <w:tc>
          <w:tcPr>
            <w:tcW w:w="752" w:type="dxa"/>
            <w:tcBorders>
              <w:top w:val="single" w:sz="12" w:space="0" w:color="auto"/>
              <w:left w:val="single" w:sz="12" w:space="0" w:color="auto"/>
              <w:right w:val="single" w:sz="12" w:space="0" w:color="auto"/>
            </w:tcBorders>
            <w:shd w:val="clear" w:color="auto" w:fill="auto"/>
            <w:vAlign w:val="center"/>
            <w:hideMark/>
          </w:tcPr>
          <w:p w:rsidR="00200357" w:rsidRPr="00CB0152" w:rsidRDefault="00200357" w:rsidP="00200357">
            <w:pPr>
              <w:jc w:val="center"/>
              <w:rPr>
                <w:rFonts w:cs="Arial"/>
                <w:b/>
                <w:sz w:val="20"/>
              </w:rPr>
            </w:pPr>
            <w:r w:rsidRPr="00CB0152">
              <w:rPr>
                <w:rFonts w:cs="Arial"/>
                <w:b/>
                <w:sz w:val="20"/>
              </w:rPr>
              <w:t>Rok</w:t>
            </w:r>
          </w:p>
        </w:tc>
        <w:tc>
          <w:tcPr>
            <w:tcW w:w="704" w:type="dxa"/>
            <w:tcBorders>
              <w:top w:val="single" w:sz="12" w:space="0" w:color="auto"/>
              <w:left w:val="single" w:sz="12" w:space="0" w:color="auto"/>
              <w:bottom w:val="single" w:sz="12" w:space="0" w:color="auto"/>
            </w:tcBorders>
            <w:shd w:val="clear" w:color="auto" w:fill="auto"/>
            <w:vAlign w:val="center"/>
            <w:hideMark/>
          </w:tcPr>
          <w:p w:rsidR="00200357" w:rsidRPr="00CB0152" w:rsidRDefault="00200357" w:rsidP="00200357">
            <w:pPr>
              <w:spacing w:line="240" w:lineRule="exact"/>
              <w:jc w:val="center"/>
              <w:rPr>
                <w:rFonts w:cs="Arial"/>
                <w:b/>
                <w:sz w:val="20"/>
              </w:rPr>
            </w:pPr>
            <w:r w:rsidRPr="00CB0152">
              <w:rPr>
                <w:rFonts w:cs="Arial"/>
                <w:b/>
                <w:sz w:val="20"/>
              </w:rPr>
              <w:t>I.</w:t>
            </w:r>
          </w:p>
        </w:tc>
        <w:tc>
          <w:tcPr>
            <w:tcW w:w="705" w:type="dxa"/>
            <w:tcBorders>
              <w:top w:val="single" w:sz="12" w:space="0" w:color="auto"/>
              <w:bottom w:val="single" w:sz="12" w:space="0" w:color="auto"/>
            </w:tcBorders>
            <w:shd w:val="clear" w:color="auto" w:fill="auto"/>
            <w:vAlign w:val="center"/>
            <w:hideMark/>
          </w:tcPr>
          <w:p w:rsidR="00200357" w:rsidRPr="00CB0152" w:rsidRDefault="00200357" w:rsidP="00200357">
            <w:pPr>
              <w:spacing w:line="240" w:lineRule="exact"/>
              <w:jc w:val="center"/>
              <w:rPr>
                <w:rFonts w:cs="Arial"/>
                <w:b/>
                <w:sz w:val="20"/>
              </w:rPr>
            </w:pPr>
            <w:r w:rsidRPr="00CB0152">
              <w:rPr>
                <w:rFonts w:cs="Arial"/>
                <w:b/>
                <w:sz w:val="20"/>
              </w:rPr>
              <w:t>II.</w:t>
            </w:r>
          </w:p>
        </w:tc>
        <w:tc>
          <w:tcPr>
            <w:tcW w:w="704" w:type="dxa"/>
            <w:tcBorders>
              <w:top w:val="single" w:sz="12" w:space="0" w:color="auto"/>
              <w:bottom w:val="single" w:sz="12" w:space="0" w:color="auto"/>
            </w:tcBorders>
            <w:shd w:val="clear" w:color="auto" w:fill="auto"/>
            <w:vAlign w:val="center"/>
            <w:hideMark/>
          </w:tcPr>
          <w:p w:rsidR="00200357" w:rsidRPr="00CB0152" w:rsidRDefault="00200357" w:rsidP="00200357">
            <w:pPr>
              <w:spacing w:line="240" w:lineRule="exact"/>
              <w:jc w:val="center"/>
              <w:rPr>
                <w:rFonts w:cs="Arial"/>
                <w:b/>
                <w:sz w:val="20"/>
              </w:rPr>
            </w:pPr>
            <w:r w:rsidRPr="00CB0152">
              <w:rPr>
                <w:rFonts w:cs="Arial"/>
                <w:b/>
                <w:sz w:val="20"/>
              </w:rPr>
              <w:t>III.</w:t>
            </w:r>
          </w:p>
        </w:tc>
        <w:tc>
          <w:tcPr>
            <w:tcW w:w="705" w:type="dxa"/>
            <w:tcBorders>
              <w:top w:val="single" w:sz="12" w:space="0" w:color="auto"/>
              <w:bottom w:val="single" w:sz="12" w:space="0" w:color="auto"/>
            </w:tcBorders>
            <w:shd w:val="clear" w:color="auto" w:fill="auto"/>
            <w:vAlign w:val="center"/>
            <w:hideMark/>
          </w:tcPr>
          <w:p w:rsidR="00200357" w:rsidRPr="00CB0152" w:rsidRDefault="00200357" w:rsidP="00200357">
            <w:pPr>
              <w:spacing w:line="240" w:lineRule="exact"/>
              <w:jc w:val="center"/>
              <w:rPr>
                <w:rFonts w:cs="Arial"/>
                <w:b/>
                <w:sz w:val="20"/>
              </w:rPr>
            </w:pPr>
            <w:r w:rsidRPr="00CB0152">
              <w:rPr>
                <w:rFonts w:cs="Arial"/>
                <w:b/>
                <w:sz w:val="20"/>
              </w:rPr>
              <w:t>IV.</w:t>
            </w:r>
          </w:p>
        </w:tc>
        <w:tc>
          <w:tcPr>
            <w:tcW w:w="704" w:type="dxa"/>
            <w:tcBorders>
              <w:top w:val="single" w:sz="12" w:space="0" w:color="auto"/>
              <w:bottom w:val="single" w:sz="12" w:space="0" w:color="auto"/>
            </w:tcBorders>
            <w:shd w:val="clear" w:color="auto" w:fill="auto"/>
            <w:vAlign w:val="center"/>
            <w:hideMark/>
          </w:tcPr>
          <w:p w:rsidR="00200357" w:rsidRPr="00CB0152" w:rsidRDefault="00200357" w:rsidP="00200357">
            <w:pPr>
              <w:spacing w:line="240" w:lineRule="exact"/>
              <w:jc w:val="center"/>
              <w:rPr>
                <w:rFonts w:cs="Arial"/>
                <w:b/>
                <w:sz w:val="20"/>
              </w:rPr>
            </w:pPr>
            <w:r w:rsidRPr="00CB0152">
              <w:rPr>
                <w:rFonts w:cs="Arial"/>
                <w:b/>
                <w:sz w:val="20"/>
              </w:rPr>
              <w:t>V.</w:t>
            </w:r>
          </w:p>
        </w:tc>
        <w:tc>
          <w:tcPr>
            <w:tcW w:w="705" w:type="dxa"/>
            <w:tcBorders>
              <w:top w:val="single" w:sz="12" w:space="0" w:color="auto"/>
              <w:bottom w:val="single" w:sz="12" w:space="0" w:color="auto"/>
            </w:tcBorders>
            <w:shd w:val="clear" w:color="auto" w:fill="auto"/>
            <w:vAlign w:val="center"/>
            <w:hideMark/>
          </w:tcPr>
          <w:p w:rsidR="00200357" w:rsidRPr="00CB0152" w:rsidRDefault="00200357" w:rsidP="00200357">
            <w:pPr>
              <w:spacing w:line="240" w:lineRule="exact"/>
              <w:jc w:val="center"/>
              <w:rPr>
                <w:rFonts w:cs="Arial"/>
                <w:b/>
                <w:sz w:val="20"/>
              </w:rPr>
            </w:pPr>
            <w:r w:rsidRPr="00CB0152">
              <w:rPr>
                <w:rFonts w:cs="Arial"/>
                <w:b/>
                <w:sz w:val="20"/>
              </w:rPr>
              <w:t>VI.</w:t>
            </w:r>
          </w:p>
        </w:tc>
        <w:tc>
          <w:tcPr>
            <w:tcW w:w="704" w:type="dxa"/>
            <w:tcBorders>
              <w:top w:val="single" w:sz="12" w:space="0" w:color="auto"/>
              <w:bottom w:val="single" w:sz="12" w:space="0" w:color="auto"/>
            </w:tcBorders>
            <w:shd w:val="clear" w:color="auto" w:fill="auto"/>
            <w:vAlign w:val="center"/>
            <w:hideMark/>
          </w:tcPr>
          <w:p w:rsidR="00200357" w:rsidRPr="00CB0152" w:rsidRDefault="00200357" w:rsidP="00200357">
            <w:pPr>
              <w:spacing w:line="240" w:lineRule="exact"/>
              <w:jc w:val="center"/>
              <w:rPr>
                <w:rFonts w:cs="Arial"/>
                <w:b/>
                <w:sz w:val="20"/>
              </w:rPr>
            </w:pPr>
            <w:r w:rsidRPr="00CB0152">
              <w:rPr>
                <w:rFonts w:cs="Arial"/>
                <w:b/>
                <w:sz w:val="20"/>
              </w:rPr>
              <w:t>VII.</w:t>
            </w:r>
          </w:p>
        </w:tc>
        <w:tc>
          <w:tcPr>
            <w:tcW w:w="705" w:type="dxa"/>
            <w:tcBorders>
              <w:top w:val="single" w:sz="12" w:space="0" w:color="auto"/>
              <w:bottom w:val="single" w:sz="12" w:space="0" w:color="auto"/>
            </w:tcBorders>
            <w:shd w:val="clear" w:color="auto" w:fill="auto"/>
            <w:vAlign w:val="center"/>
            <w:hideMark/>
          </w:tcPr>
          <w:p w:rsidR="00200357" w:rsidRPr="00CB0152" w:rsidRDefault="00200357" w:rsidP="00200357">
            <w:pPr>
              <w:spacing w:line="240" w:lineRule="exact"/>
              <w:jc w:val="center"/>
              <w:rPr>
                <w:rFonts w:cs="Arial"/>
                <w:b/>
                <w:sz w:val="20"/>
              </w:rPr>
            </w:pPr>
            <w:r w:rsidRPr="00CB0152">
              <w:rPr>
                <w:rFonts w:cs="Arial"/>
                <w:b/>
                <w:sz w:val="20"/>
              </w:rPr>
              <w:t>VIII.</w:t>
            </w:r>
          </w:p>
        </w:tc>
        <w:tc>
          <w:tcPr>
            <w:tcW w:w="704" w:type="dxa"/>
            <w:tcBorders>
              <w:top w:val="single" w:sz="12" w:space="0" w:color="auto"/>
              <w:bottom w:val="single" w:sz="12" w:space="0" w:color="auto"/>
            </w:tcBorders>
            <w:shd w:val="clear" w:color="auto" w:fill="auto"/>
            <w:vAlign w:val="center"/>
            <w:hideMark/>
          </w:tcPr>
          <w:p w:rsidR="00200357" w:rsidRPr="00CB0152" w:rsidRDefault="00200357" w:rsidP="00200357">
            <w:pPr>
              <w:spacing w:line="240" w:lineRule="exact"/>
              <w:jc w:val="center"/>
              <w:rPr>
                <w:rFonts w:cs="Arial"/>
                <w:b/>
                <w:sz w:val="20"/>
              </w:rPr>
            </w:pPr>
            <w:r w:rsidRPr="00CB0152">
              <w:rPr>
                <w:rFonts w:cs="Arial"/>
                <w:b/>
                <w:sz w:val="20"/>
              </w:rPr>
              <w:t>IX.</w:t>
            </w:r>
          </w:p>
        </w:tc>
        <w:tc>
          <w:tcPr>
            <w:tcW w:w="632" w:type="dxa"/>
            <w:tcBorders>
              <w:top w:val="single" w:sz="12" w:space="0" w:color="auto"/>
              <w:bottom w:val="single" w:sz="12" w:space="0" w:color="auto"/>
            </w:tcBorders>
            <w:shd w:val="clear" w:color="auto" w:fill="auto"/>
            <w:vAlign w:val="center"/>
            <w:hideMark/>
          </w:tcPr>
          <w:p w:rsidR="00200357" w:rsidRPr="00CB0152" w:rsidRDefault="00200357" w:rsidP="00200357">
            <w:pPr>
              <w:spacing w:line="240" w:lineRule="exact"/>
              <w:ind w:left="57"/>
              <w:jc w:val="center"/>
              <w:rPr>
                <w:rFonts w:cs="Arial"/>
                <w:b/>
                <w:sz w:val="20"/>
              </w:rPr>
            </w:pPr>
            <w:r w:rsidRPr="00CB0152">
              <w:rPr>
                <w:rFonts w:cs="Arial"/>
                <w:b/>
                <w:sz w:val="20"/>
              </w:rPr>
              <w:t>X.</w:t>
            </w:r>
          </w:p>
        </w:tc>
        <w:tc>
          <w:tcPr>
            <w:tcW w:w="684" w:type="dxa"/>
            <w:tcBorders>
              <w:top w:val="single" w:sz="12" w:space="0" w:color="auto"/>
              <w:bottom w:val="single" w:sz="12" w:space="0" w:color="auto"/>
            </w:tcBorders>
            <w:shd w:val="clear" w:color="auto" w:fill="auto"/>
            <w:vAlign w:val="center"/>
            <w:hideMark/>
          </w:tcPr>
          <w:p w:rsidR="00200357" w:rsidRPr="00CB0152" w:rsidRDefault="00200357" w:rsidP="00200357">
            <w:pPr>
              <w:spacing w:line="240" w:lineRule="exact"/>
              <w:jc w:val="center"/>
              <w:rPr>
                <w:rFonts w:cs="Arial"/>
                <w:b/>
                <w:sz w:val="20"/>
              </w:rPr>
            </w:pPr>
            <w:r w:rsidRPr="00CB0152">
              <w:rPr>
                <w:rFonts w:cs="Arial"/>
                <w:b/>
                <w:sz w:val="20"/>
              </w:rPr>
              <w:t>XI.</w:t>
            </w:r>
          </w:p>
        </w:tc>
        <w:tc>
          <w:tcPr>
            <w:tcW w:w="684" w:type="dxa"/>
            <w:tcBorders>
              <w:top w:val="single" w:sz="12" w:space="0" w:color="auto"/>
              <w:bottom w:val="single" w:sz="12" w:space="0" w:color="auto"/>
            </w:tcBorders>
            <w:shd w:val="clear" w:color="auto" w:fill="auto"/>
            <w:vAlign w:val="center"/>
            <w:hideMark/>
          </w:tcPr>
          <w:p w:rsidR="00200357" w:rsidRPr="00CB0152" w:rsidRDefault="00200357" w:rsidP="00200357">
            <w:pPr>
              <w:spacing w:line="240" w:lineRule="exact"/>
              <w:jc w:val="center"/>
              <w:rPr>
                <w:rFonts w:cs="Arial"/>
                <w:b/>
                <w:sz w:val="20"/>
              </w:rPr>
            </w:pPr>
            <w:r w:rsidRPr="00CB0152">
              <w:rPr>
                <w:rFonts w:cs="Arial"/>
                <w:b/>
                <w:sz w:val="20"/>
              </w:rPr>
              <w:t>XII.</w:t>
            </w:r>
          </w:p>
        </w:tc>
        <w:tc>
          <w:tcPr>
            <w:tcW w:w="684" w:type="dxa"/>
            <w:tcBorders>
              <w:top w:val="single" w:sz="12" w:space="0" w:color="auto"/>
              <w:bottom w:val="single" w:sz="12" w:space="0" w:color="auto"/>
              <w:right w:val="single" w:sz="12" w:space="0" w:color="auto"/>
            </w:tcBorders>
            <w:shd w:val="clear" w:color="auto" w:fill="auto"/>
            <w:vAlign w:val="center"/>
            <w:hideMark/>
          </w:tcPr>
          <w:p w:rsidR="00200357" w:rsidRPr="00CB0152" w:rsidRDefault="00200357" w:rsidP="00200357">
            <w:pPr>
              <w:pStyle w:val="Nadpis3"/>
              <w:spacing w:after="0"/>
              <w:ind w:left="-40"/>
              <w:rPr>
                <w:rFonts w:ascii="Arial" w:eastAsia="Calibri" w:hAnsi="Arial" w:cs="Arial"/>
                <w:bCs w:val="0"/>
                <w:sz w:val="20"/>
                <w:szCs w:val="22"/>
              </w:rPr>
            </w:pPr>
            <w:r w:rsidRPr="00CB0152">
              <w:rPr>
                <w:rFonts w:ascii="Arial" w:eastAsia="Calibri" w:hAnsi="Arial" w:cs="Arial"/>
                <w:bCs w:val="0"/>
                <w:sz w:val="20"/>
                <w:szCs w:val="22"/>
              </w:rPr>
              <w:sym w:font="Symbol" w:char="00C6"/>
            </w:r>
            <w:r w:rsidRPr="00CB0152">
              <w:rPr>
                <w:rFonts w:ascii="Arial" w:eastAsia="Calibri" w:hAnsi="Arial" w:cs="Arial"/>
                <w:bCs w:val="0"/>
                <w:sz w:val="20"/>
                <w:szCs w:val="22"/>
              </w:rPr>
              <w:t xml:space="preserve"> roku</w:t>
            </w:r>
          </w:p>
        </w:tc>
      </w:tr>
      <w:tr w:rsidR="00200357" w:rsidRPr="00545915" w:rsidTr="00200357">
        <w:trPr>
          <w:trHeight w:val="297"/>
        </w:trPr>
        <w:tc>
          <w:tcPr>
            <w:tcW w:w="752" w:type="dxa"/>
            <w:tcBorders>
              <w:left w:val="single" w:sz="12" w:space="0" w:color="auto"/>
              <w:right w:val="single" w:sz="12" w:space="0" w:color="auto"/>
            </w:tcBorders>
            <w:shd w:val="clear" w:color="auto" w:fill="auto"/>
            <w:vAlign w:val="center"/>
            <w:hideMark/>
          </w:tcPr>
          <w:p w:rsidR="00200357" w:rsidRPr="00FE660B" w:rsidRDefault="00200357" w:rsidP="00200357">
            <w:pPr>
              <w:jc w:val="center"/>
              <w:rPr>
                <w:rFonts w:cs="Arial"/>
                <w:b/>
                <w:sz w:val="20"/>
              </w:rPr>
            </w:pPr>
            <w:r w:rsidRPr="00FE660B">
              <w:rPr>
                <w:rFonts w:cs="Arial"/>
                <w:b/>
                <w:sz w:val="20"/>
              </w:rPr>
              <w:t>2015</w:t>
            </w:r>
          </w:p>
        </w:tc>
        <w:tc>
          <w:tcPr>
            <w:tcW w:w="704" w:type="dxa"/>
            <w:tcBorders>
              <w:left w:val="single" w:sz="12" w:space="0" w:color="auto"/>
            </w:tcBorders>
            <w:shd w:val="clear" w:color="auto" w:fill="auto"/>
            <w:vAlign w:val="center"/>
            <w:hideMark/>
          </w:tcPr>
          <w:p w:rsidR="00200357" w:rsidRPr="001556BA" w:rsidRDefault="00200357" w:rsidP="00200357">
            <w:pPr>
              <w:jc w:val="center"/>
              <w:rPr>
                <w:rFonts w:cs="Arial"/>
                <w:sz w:val="18"/>
              </w:rPr>
            </w:pPr>
            <w:r w:rsidRPr="001556BA">
              <w:rPr>
                <w:rFonts w:cs="Arial"/>
                <w:sz w:val="18"/>
              </w:rPr>
              <w:t>29,06</w:t>
            </w:r>
          </w:p>
        </w:tc>
        <w:tc>
          <w:tcPr>
            <w:tcW w:w="705" w:type="dxa"/>
            <w:shd w:val="clear" w:color="auto" w:fill="auto"/>
            <w:vAlign w:val="center"/>
            <w:hideMark/>
          </w:tcPr>
          <w:p w:rsidR="00200357" w:rsidRPr="001556BA" w:rsidRDefault="00200357" w:rsidP="00200357">
            <w:pPr>
              <w:jc w:val="center"/>
              <w:rPr>
                <w:rFonts w:cs="Arial"/>
                <w:sz w:val="18"/>
              </w:rPr>
            </w:pPr>
            <w:r w:rsidRPr="001556BA">
              <w:rPr>
                <w:rFonts w:cs="Arial"/>
                <w:sz w:val="18"/>
              </w:rPr>
              <w:t>28,25</w:t>
            </w:r>
          </w:p>
        </w:tc>
        <w:tc>
          <w:tcPr>
            <w:tcW w:w="704" w:type="dxa"/>
            <w:shd w:val="clear" w:color="auto" w:fill="auto"/>
            <w:vAlign w:val="center"/>
            <w:hideMark/>
          </w:tcPr>
          <w:p w:rsidR="00200357" w:rsidRPr="001556BA" w:rsidRDefault="00200357" w:rsidP="00200357">
            <w:pPr>
              <w:jc w:val="center"/>
              <w:rPr>
                <w:rFonts w:cs="Arial"/>
                <w:sz w:val="18"/>
                <w:highlight w:val="yellow"/>
              </w:rPr>
            </w:pPr>
            <w:r w:rsidRPr="001556BA">
              <w:rPr>
                <w:rFonts w:cs="Arial"/>
                <w:sz w:val="18"/>
              </w:rPr>
              <w:t>28,30</w:t>
            </w:r>
          </w:p>
        </w:tc>
        <w:tc>
          <w:tcPr>
            <w:tcW w:w="705" w:type="dxa"/>
            <w:shd w:val="clear" w:color="auto" w:fill="auto"/>
            <w:vAlign w:val="center"/>
            <w:hideMark/>
          </w:tcPr>
          <w:p w:rsidR="00200357" w:rsidRPr="001556BA" w:rsidRDefault="00200357" w:rsidP="00200357">
            <w:pPr>
              <w:jc w:val="center"/>
              <w:rPr>
                <w:rFonts w:cs="Arial"/>
                <w:color w:val="000000"/>
                <w:sz w:val="18"/>
              </w:rPr>
            </w:pPr>
            <w:r w:rsidRPr="001556BA">
              <w:rPr>
                <w:rFonts w:cs="Arial"/>
                <w:color w:val="000000"/>
                <w:sz w:val="18"/>
              </w:rPr>
              <w:t>28,53</w:t>
            </w:r>
          </w:p>
        </w:tc>
        <w:tc>
          <w:tcPr>
            <w:tcW w:w="704" w:type="dxa"/>
            <w:shd w:val="clear" w:color="auto" w:fill="auto"/>
            <w:vAlign w:val="center"/>
            <w:hideMark/>
          </w:tcPr>
          <w:p w:rsidR="00200357" w:rsidRPr="001556BA" w:rsidRDefault="00200357" w:rsidP="00200357">
            <w:pPr>
              <w:jc w:val="center"/>
              <w:rPr>
                <w:rFonts w:cs="Arial"/>
                <w:color w:val="000000"/>
                <w:sz w:val="18"/>
              </w:rPr>
            </w:pPr>
            <w:r w:rsidRPr="001556BA">
              <w:rPr>
                <w:rFonts w:cs="Arial"/>
                <w:color w:val="000000"/>
                <w:sz w:val="18"/>
              </w:rPr>
              <w:t>28,52</w:t>
            </w:r>
          </w:p>
        </w:tc>
        <w:tc>
          <w:tcPr>
            <w:tcW w:w="705" w:type="dxa"/>
            <w:shd w:val="clear" w:color="auto" w:fill="auto"/>
            <w:vAlign w:val="center"/>
            <w:hideMark/>
          </w:tcPr>
          <w:p w:rsidR="00200357" w:rsidRPr="001556BA" w:rsidRDefault="00200357" w:rsidP="00200357">
            <w:pPr>
              <w:jc w:val="center"/>
              <w:rPr>
                <w:rFonts w:cs="Arial"/>
                <w:color w:val="000000"/>
                <w:sz w:val="18"/>
              </w:rPr>
            </w:pPr>
            <w:r w:rsidRPr="001556BA">
              <w:rPr>
                <w:rFonts w:cs="Arial"/>
                <w:color w:val="000000"/>
                <w:sz w:val="18"/>
              </w:rPr>
              <w:t>29,01</w:t>
            </w:r>
          </w:p>
        </w:tc>
        <w:tc>
          <w:tcPr>
            <w:tcW w:w="704" w:type="dxa"/>
            <w:shd w:val="clear" w:color="auto" w:fill="auto"/>
            <w:vAlign w:val="center"/>
            <w:hideMark/>
          </w:tcPr>
          <w:p w:rsidR="00200357" w:rsidRPr="001556BA" w:rsidRDefault="00200357" w:rsidP="00200357">
            <w:pPr>
              <w:jc w:val="center"/>
              <w:rPr>
                <w:rFonts w:cs="Arial"/>
                <w:color w:val="000000"/>
                <w:sz w:val="18"/>
              </w:rPr>
            </w:pPr>
            <w:r w:rsidRPr="001556BA">
              <w:rPr>
                <w:rFonts w:cs="Arial"/>
                <w:color w:val="000000"/>
                <w:sz w:val="18"/>
              </w:rPr>
              <w:t>29,89</w:t>
            </w:r>
          </w:p>
        </w:tc>
        <w:tc>
          <w:tcPr>
            <w:tcW w:w="705" w:type="dxa"/>
            <w:shd w:val="clear" w:color="auto" w:fill="auto"/>
            <w:vAlign w:val="center"/>
            <w:hideMark/>
          </w:tcPr>
          <w:p w:rsidR="00200357" w:rsidRPr="001556BA" w:rsidRDefault="00200357" w:rsidP="00200357">
            <w:pPr>
              <w:jc w:val="center"/>
              <w:rPr>
                <w:rFonts w:cs="Arial"/>
                <w:color w:val="000000"/>
                <w:sz w:val="18"/>
              </w:rPr>
            </w:pPr>
            <w:r w:rsidRPr="001556BA">
              <w:rPr>
                <w:rFonts w:cs="Arial"/>
                <w:color w:val="000000"/>
                <w:sz w:val="18"/>
              </w:rPr>
              <w:t>29,57</w:t>
            </w:r>
          </w:p>
        </w:tc>
        <w:tc>
          <w:tcPr>
            <w:tcW w:w="704" w:type="dxa"/>
            <w:shd w:val="clear" w:color="auto" w:fill="auto"/>
            <w:vAlign w:val="center"/>
          </w:tcPr>
          <w:p w:rsidR="00200357" w:rsidRPr="001556BA" w:rsidRDefault="00200357" w:rsidP="00200357">
            <w:pPr>
              <w:jc w:val="center"/>
              <w:rPr>
                <w:rFonts w:cs="Arial"/>
                <w:color w:val="000000"/>
                <w:sz w:val="18"/>
              </w:rPr>
            </w:pPr>
            <w:r w:rsidRPr="001556BA">
              <w:rPr>
                <w:rFonts w:cs="Arial"/>
                <w:color w:val="000000"/>
                <w:sz w:val="18"/>
              </w:rPr>
              <w:t>29,60</w:t>
            </w:r>
          </w:p>
        </w:tc>
        <w:tc>
          <w:tcPr>
            <w:tcW w:w="632" w:type="dxa"/>
            <w:shd w:val="clear" w:color="auto" w:fill="auto"/>
            <w:vAlign w:val="center"/>
          </w:tcPr>
          <w:p w:rsidR="00200357" w:rsidRPr="001556BA" w:rsidRDefault="00200357" w:rsidP="00200357">
            <w:pPr>
              <w:jc w:val="center"/>
              <w:rPr>
                <w:rFonts w:cs="Arial"/>
                <w:color w:val="000000"/>
                <w:sz w:val="18"/>
              </w:rPr>
            </w:pPr>
            <w:r w:rsidRPr="001556BA">
              <w:rPr>
                <w:rFonts w:cs="Arial"/>
                <w:color w:val="000000"/>
                <w:sz w:val="18"/>
              </w:rPr>
              <w:t>29,95</w:t>
            </w:r>
          </w:p>
        </w:tc>
        <w:tc>
          <w:tcPr>
            <w:tcW w:w="684" w:type="dxa"/>
            <w:shd w:val="clear" w:color="auto" w:fill="auto"/>
            <w:vAlign w:val="center"/>
          </w:tcPr>
          <w:p w:rsidR="00200357" w:rsidRPr="001556BA" w:rsidRDefault="00200357" w:rsidP="00200357">
            <w:pPr>
              <w:jc w:val="center"/>
              <w:rPr>
                <w:rFonts w:cs="Arial"/>
                <w:color w:val="000000"/>
                <w:sz w:val="18"/>
              </w:rPr>
            </w:pPr>
            <w:r w:rsidRPr="001556BA">
              <w:rPr>
                <w:rFonts w:cs="Arial"/>
                <w:color w:val="000000"/>
                <w:sz w:val="18"/>
              </w:rPr>
              <w:t>29,47</w:t>
            </w:r>
          </w:p>
        </w:tc>
        <w:tc>
          <w:tcPr>
            <w:tcW w:w="684" w:type="dxa"/>
            <w:shd w:val="clear" w:color="auto" w:fill="auto"/>
            <w:vAlign w:val="center"/>
          </w:tcPr>
          <w:p w:rsidR="00200357" w:rsidRPr="001556BA" w:rsidRDefault="00200357" w:rsidP="00200357">
            <w:pPr>
              <w:jc w:val="center"/>
              <w:rPr>
                <w:rFonts w:cs="Arial"/>
                <w:color w:val="000000"/>
                <w:sz w:val="18"/>
              </w:rPr>
            </w:pPr>
            <w:r w:rsidRPr="001556BA">
              <w:rPr>
                <w:rFonts w:cs="Arial"/>
                <w:color w:val="000000"/>
                <w:sz w:val="18"/>
              </w:rPr>
              <w:t>28,14</w:t>
            </w:r>
          </w:p>
        </w:tc>
        <w:tc>
          <w:tcPr>
            <w:tcW w:w="684" w:type="dxa"/>
            <w:tcBorders>
              <w:right w:val="single" w:sz="12" w:space="0" w:color="auto"/>
            </w:tcBorders>
            <w:shd w:val="clear" w:color="auto" w:fill="auto"/>
            <w:vAlign w:val="center"/>
            <w:hideMark/>
          </w:tcPr>
          <w:p w:rsidR="00200357" w:rsidRPr="001556BA" w:rsidRDefault="00200357" w:rsidP="00200357">
            <w:pPr>
              <w:jc w:val="center"/>
              <w:rPr>
                <w:rFonts w:cs="Arial"/>
                <w:b/>
                <w:sz w:val="18"/>
              </w:rPr>
            </w:pPr>
            <w:r w:rsidRPr="001556BA">
              <w:rPr>
                <w:rFonts w:cs="Arial"/>
                <w:b/>
                <w:sz w:val="18"/>
              </w:rPr>
              <w:t>29,09</w:t>
            </w:r>
          </w:p>
        </w:tc>
      </w:tr>
      <w:tr w:rsidR="00200357" w:rsidRPr="00545915" w:rsidTr="00200357">
        <w:trPr>
          <w:trHeight w:val="297"/>
        </w:trPr>
        <w:tc>
          <w:tcPr>
            <w:tcW w:w="752" w:type="dxa"/>
            <w:tcBorders>
              <w:left w:val="single" w:sz="12" w:space="0" w:color="auto"/>
              <w:bottom w:val="single" w:sz="12" w:space="0" w:color="auto"/>
              <w:right w:val="single" w:sz="12" w:space="0" w:color="auto"/>
            </w:tcBorders>
            <w:shd w:val="clear" w:color="auto" w:fill="auto"/>
            <w:vAlign w:val="center"/>
          </w:tcPr>
          <w:p w:rsidR="00200357" w:rsidRPr="00FE660B" w:rsidRDefault="00200357" w:rsidP="00200357">
            <w:pPr>
              <w:jc w:val="center"/>
              <w:rPr>
                <w:rFonts w:cs="Arial"/>
                <w:b/>
                <w:sz w:val="20"/>
              </w:rPr>
            </w:pPr>
            <w:r w:rsidRPr="00FE660B">
              <w:rPr>
                <w:rFonts w:cs="Arial"/>
                <w:b/>
                <w:sz w:val="20"/>
              </w:rPr>
              <w:t>2016</w:t>
            </w:r>
          </w:p>
        </w:tc>
        <w:tc>
          <w:tcPr>
            <w:tcW w:w="704" w:type="dxa"/>
            <w:tcBorders>
              <w:left w:val="single" w:sz="12" w:space="0" w:color="auto"/>
              <w:bottom w:val="single" w:sz="12" w:space="0" w:color="auto"/>
            </w:tcBorders>
            <w:shd w:val="clear" w:color="auto" w:fill="auto"/>
            <w:vAlign w:val="center"/>
          </w:tcPr>
          <w:p w:rsidR="00200357" w:rsidRPr="001556BA" w:rsidRDefault="00200357" w:rsidP="00200357">
            <w:pPr>
              <w:jc w:val="center"/>
              <w:rPr>
                <w:rFonts w:cs="Arial"/>
                <w:sz w:val="18"/>
              </w:rPr>
            </w:pPr>
            <w:r w:rsidRPr="001556BA">
              <w:rPr>
                <w:rFonts w:cs="Arial"/>
                <w:sz w:val="18"/>
              </w:rPr>
              <w:t>27,08</w:t>
            </w:r>
          </w:p>
        </w:tc>
        <w:tc>
          <w:tcPr>
            <w:tcW w:w="705" w:type="dxa"/>
            <w:tcBorders>
              <w:bottom w:val="single" w:sz="12" w:space="0" w:color="auto"/>
            </w:tcBorders>
            <w:shd w:val="clear" w:color="auto" w:fill="auto"/>
            <w:vAlign w:val="center"/>
          </w:tcPr>
          <w:p w:rsidR="00200357" w:rsidRPr="001556BA" w:rsidRDefault="00200357" w:rsidP="00200357">
            <w:pPr>
              <w:jc w:val="center"/>
              <w:rPr>
                <w:rFonts w:cs="Arial"/>
                <w:sz w:val="18"/>
              </w:rPr>
            </w:pPr>
            <w:r w:rsidRPr="001556BA">
              <w:rPr>
                <w:rFonts w:cs="Arial"/>
                <w:sz w:val="18"/>
              </w:rPr>
              <w:t>26,40</w:t>
            </w:r>
          </w:p>
        </w:tc>
        <w:tc>
          <w:tcPr>
            <w:tcW w:w="704" w:type="dxa"/>
            <w:tcBorders>
              <w:bottom w:val="single" w:sz="12" w:space="0" w:color="auto"/>
            </w:tcBorders>
            <w:shd w:val="clear" w:color="auto" w:fill="auto"/>
            <w:vAlign w:val="center"/>
          </w:tcPr>
          <w:p w:rsidR="00200357" w:rsidRPr="001556BA" w:rsidRDefault="00200357" w:rsidP="00200357">
            <w:pPr>
              <w:jc w:val="center"/>
              <w:rPr>
                <w:rFonts w:cs="Arial"/>
                <w:sz w:val="18"/>
              </w:rPr>
            </w:pPr>
            <w:r w:rsidRPr="001556BA">
              <w:rPr>
                <w:rFonts w:cs="Arial"/>
                <w:sz w:val="18"/>
              </w:rPr>
              <w:t>25,87</w:t>
            </w:r>
          </w:p>
        </w:tc>
        <w:tc>
          <w:tcPr>
            <w:tcW w:w="705" w:type="dxa"/>
            <w:tcBorders>
              <w:bottom w:val="single" w:sz="12" w:space="0" w:color="auto"/>
            </w:tcBorders>
            <w:shd w:val="clear" w:color="auto" w:fill="auto"/>
            <w:vAlign w:val="center"/>
          </w:tcPr>
          <w:p w:rsidR="00200357" w:rsidRPr="001556BA" w:rsidRDefault="00200357" w:rsidP="00200357">
            <w:pPr>
              <w:jc w:val="center"/>
              <w:rPr>
                <w:rFonts w:cs="Arial"/>
                <w:color w:val="000000"/>
                <w:sz w:val="18"/>
              </w:rPr>
            </w:pPr>
            <w:r w:rsidRPr="001556BA">
              <w:rPr>
                <w:rFonts w:cs="Arial"/>
                <w:color w:val="000000"/>
                <w:sz w:val="18"/>
              </w:rPr>
              <w:t>25,45</w:t>
            </w:r>
          </w:p>
        </w:tc>
        <w:tc>
          <w:tcPr>
            <w:tcW w:w="704" w:type="dxa"/>
            <w:tcBorders>
              <w:bottom w:val="single" w:sz="12" w:space="0" w:color="auto"/>
            </w:tcBorders>
            <w:shd w:val="clear" w:color="auto" w:fill="auto"/>
            <w:vAlign w:val="center"/>
          </w:tcPr>
          <w:p w:rsidR="00200357" w:rsidRPr="001556BA" w:rsidRDefault="00200357" w:rsidP="00200357">
            <w:pPr>
              <w:jc w:val="center"/>
              <w:rPr>
                <w:rFonts w:cs="Arial"/>
                <w:color w:val="000000"/>
                <w:sz w:val="18"/>
              </w:rPr>
            </w:pPr>
          </w:p>
        </w:tc>
        <w:tc>
          <w:tcPr>
            <w:tcW w:w="705" w:type="dxa"/>
            <w:tcBorders>
              <w:bottom w:val="single" w:sz="12" w:space="0" w:color="auto"/>
            </w:tcBorders>
            <w:shd w:val="clear" w:color="auto" w:fill="auto"/>
            <w:vAlign w:val="center"/>
          </w:tcPr>
          <w:p w:rsidR="00200357" w:rsidRPr="001556BA" w:rsidRDefault="00200357" w:rsidP="00200357">
            <w:pPr>
              <w:jc w:val="center"/>
              <w:rPr>
                <w:rFonts w:cs="Arial"/>
                <w:color w:val="000000"/>
                <w:sz w:val="18"/>
              </w:rPr>
            </w:pPr>
          </w:p>
        </w:tc>
        <w:tc>
          <w:tcPr>
            <w:tcW w:w="704" w:type="dxa"/>
            <w:tcBorders>
              <w:bottom w:val="single" w:sz="12" w:space="0" w:color="auto"/>
            </w:tcBorders>
            <w:shd w:val="clear" w:color="auto" w:fill="auto"/>
            <w:vAlign w:val="center"/>
          </w:tcPr>
          <w:p w:rsidR="00200357" w:rsidRPr="001556BA" w:rsidRDefault="00200357" w:rsidP="00200357">
            <w:pPr>
              <w:jc w:val="center"/>
              <w:rPr>
                <w:rFonts w:cs="Arial"/>
                <w:color w:val="000000"/>
                <w:sz w:val="18"/>
              </w:rPr>
            </w:pPr>
          </w:p>
        </w:tc>
        <w:tc>
          <w:tcPr>
            <w:tcW w:w="705" w:type="dxa"/>
            <w:tcBorders>
              <w:bottom w:val="single" w:sz="12" w:space="0" w:color="auto"/>
            </w:tcBorders>
            <w:shd w:val="clear" w:color="auto" w:fill="auto"/>
            <w:vAlign w:val="center"/>
          </w:tcPr>
          <w:p w:rsidR="00200357" w:rsidRPr="001556BA" w:rsidRDefault="00200357" w:rsidP="00200357">
            <w:pPr>
              <w:jc w:val="center"/>
              <w:rPr>
                <w:rFonts w:cs="Arial"/>
                <w:color w:val="000000"/>
                <w:sz w:val="18"/>
              </w:rPr>
            </w:pPr>
          </w:p>
        </w:tc>
        <w:tc>
          <w:tcPr>
            <w:tcW w:w="704" w:type="dxa"/>
            <w:tcBorders>
              <w:bottom w:val="single" w:sz="12" w:space="0" w:color="auto"/>
            </w:tcBorders>
            <w:shd w:val="clear" w:color="auto" w:fill="auto"/>
            <w:vAlign w:val="center"/>
          </w:tcPr>
          <w:p w:rsidR="00200357" w:rsidRPr="001556BA" w:rsidRDefault="00200357" w:rsidP="00200357">
            <w:pPr>
              <w:jc w:val="center"/>
              <w:rPr>
                <w:rFonts w:cs="Arial"/>
                <w:color w:val="000000"/>
                <w:sz w:val="18"/>
              </w:rPr>
            </w:pPr>
          </w:p>
        </w:tc>
        <w:tc>
          <w:tcPr>
            <w:tcW w:w="632" w:type="dxa"/>
            <w:tcBorders>
              <w:bottom w:val="single" w:sz="12" w:space="0" w:color="auto"/>
            </w:tcBorders>
            <w:shd w:val="clear" w:color="auto" w:fill="auto"/>
            <w:vAlign w:val="center"/>
          </w:tcPr>
          <w:p w:rsidR="00200357" w:rsidRPr="001556BA" w:rsidRDefault="00200357" w:rsidP="00200357">
            <w:pPr>
              <w:jc w:val="center"/>
              <w:rPr>
                <w:rFonts w:cs="Arial"/>
                <w:color w:val="000000"/>
                <w:sz w:val="18"/>
              </w:rPr>
            </w:pPr>
          </w:p>
        </w:tc>
        <w:tc>
          <w:tcPr>
            <w:tcW w:w="684" w:type="dxa"/>
            <w:tcBorders>
              <w:bottom w:val="single" w:sz="12" w:space="0" w:color="auto"/>
            </w:tcBorders>
            <w:shd w:val="clear" w:color="auto" w:fill="auto"/>
            <w:vAlign w:val="center"/>
          </w:tcPr>
          <w:p w:rsidR="00200357" w:rsidRPr="001556BA" w:rsidRDefault="00200357" w:rsidP="00200357">
            <w:pPr>
              <w:jc w:val="center"/>
              <w:rPr>
                <w:rFonts w:cs="Arial"/>
                <w:color w:val="000000"/>
                <w:sz w:val="18"/>
              </w:rPr>
            </w:pPr>
          </w:p>
        </w:tc>
        <w:tc>
          <w:tcPr>
            <w:tcW w:w="684" w:type="dxa"/>
            <w:tcBorders>
              <w:bottom w:val="single" w:sz="12" w:space="0" w:color="auto"/>
            </w:tcBorders>
            <w:shd w:val="clear" w:color="auto" w:fill="auto"/>
            <w:vAlign w:val="center"/>
          </w:tcPr>
          <w:p w:rsidR="00200357" w:rsidRPr="001556BA" w:rsidRDefault="00200357" w:rsidP="00200357">
            <w:pPr>
              <w:jc w:val="center"/>
              <w:rPr>
                <w:rFonts w:cs="Arial"/>
                <w:color w:val="000000"/>
                <w:sz w:val="18"/>
              </w:rPr>
            </w:pPr>
          </w:p>
        </w:tc>
        <w:tc>
          <w:tcPr>
            <w:tcW w:w="684" w:type="dxa"/>
            <w:tcBorders>
              <w:bottom w:val="single" w:sz="12" w:space="0" w:color="auto"/>
              <w:right w:val="single" w:sz="12" w:space="0" w:color="auto"/>
            </w:tcBorders>
            <w:shd w:val="clear" w:color="auto" w:fill="auto"/>
            <w:vAlign w:val="center"/>
          </w:tcPr>
          <w:p w:rsidR="00200357" w:rsidRPr="001556BA" w:rsidRDefault="00200357" w:rsidP="00200357">
            <w:pPr>
              <w:jc w:val="center"/>
              <w:rPr>
                <w:rFonts w:cs="Arial"/>
                <w:b/>
                <w:sz w:val="18"/>
              </w:rPr>
            </w:pPr>
            <w:r w:rsidRPr="001556BA">
              <w:rPr>
                <w:rFonts w:cs="Arial"/>
                <w:b/>
                <w:sz w:val="18"/>
              </w:rPr>
              <w:t>26,20</w:t>
            </w:r>
          </w:p>
        </w:tc>
      </w:tr>
    </w:tbl>
    <w:p w:rsidR="00200357" w:rsidRDefault="00200357" w:rsidP="00200357">
      <w:pPr>
        <w:pStyle w:val="PRAMEN"/>
        <w:rPr>
          <w:rFonts w:ascii="Arial" w:hAnsi="Arial" w:cs="Arial"/>
          <w:szCs w:val="18"/>
        </w:rPr>
      </w:pPr>
      <w:r w:rsidRPr="002B1D6C">
        <w:rPr>
          <w:rFonts w:ascii="Arial" w:hAnsi="Arial" w:cs="Arial"/>
          <w:szCs w:val="18"/>
        </w:rPr>
        <w:t>Pramen: ČSÚ</w:t>
      </w:r>
    </w:p>
    <w:p w:rsidR="00200357" w:rsidRDefault="00200357" w:rsidP="00200357">
      <w:pPr>
        <w:pStyle w:val="PRAMEN"/>
        <w:rPr>
          <w:rFonts w:ascii="Arial" w:hAnsi="Arial" w:cs="Arial"/>
          <w:szCs w:val="18"/>
        </w:rPr>
      </w:pPr>
    </w:p>
    <w:p w:rsidR="00200357" w:rsidRDefault="00200357" w:rsidP="00200357">
      <w:pPr>
        <w:pStyle w:val="PRAMEN"/>
        <w:rPr>
          <w:rFonts w:ascii="Arial" w:hAnsi="Arial" w:cs="Arial"/>
          <w:szCs w:val="18"/>
        </w:rPr>
      </w:pPr>
    </w:p>
    <w:p w:rsidR="00200357" w:rsidRPr="00E32B7C" w:rsidRDefault="00200357" w:rsidP="00200357">
      <w:pPr>
        <w:pStyle w:val="NADTABULKOU"/>
        <w:spacing w:before="0"/>
        <w:ind w:right="-710"/>
        <w:rPr>
          <w:rFonts w:ascii="Arial" w:hAnsi="Arial" w:cs="Arial"/>
          <w:bCs/>
          <w:iCs/>
          <w:kern w:val="0"/>
        </w:rPr>
      </w:pPr>
      <w:r w:rsidRPr="00E32B7C">
        <w:rPr>
          <w:rFonts w:ascii="Arial" w:hAnsi="Arial" w:cs="Arial"/>
          <w:iCs/>
          <w:kern w:val="0"/>
        </w:rPr>
        <w:t xml:space="preserve">Ceny zemědělských výrobců jatečných prasat v mase </w:t>
      </w:r>
      <w:r w:rsidRPr="00AA3AC7">
        <w:rPr>
          <w:rFonts w:ascii="Arial" w:hAnsi="Arial" w:cs="Arial"/>
          <w:b w:val="0"/>
          <w:iCs/>
          <w:kern w:val="0"/>
        </w:rPr>
        <w:t>- odpovídá klasifikaci SEU</w:t>
      </w:r>
      <w:r w:rsidRPr="00E32B7C">
        <w:rPr>
          <w:rFonts w:ascii="Arial" w:hAnsi="Arial" w:cs="Arial"/>
          <w:iCs/>
          <w:kern w:val="0"/>
        </w:rPr>
        <w:t xml:space="preserve"> </w:t>
      </w:r>
      <w:r>
        <w:rPr>
          <w:rFonts w:ascii="Arial" w:hAnsi="Arial" w:cs="Arial"/>
          <w:iCs/>
          <w:kern w:val="0"/>
        </w:rPr>
        <w:t xml:space="preserve">   </w:t>
      </w:r>
      <w:r w:rsidRPr="00CA0D89">
        <w:rPr>
          <w:rFonts w:ascii="Arial" w:hAnsi="Arial" w:cs="Arial"/>
          <w:b w:val="0"/>
          <w:iCs/>
          <w:kern w:val="0"/>
        </w:rPr>
        <w:t>Kč/kg masa</w:t>
      </w:r>
    </w:p>
    <w:tbl>
      <w:tblPr>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700"/>
        <w:gridCol w:w="693"/>
        <w:gridCol w:w="694"/>
        <w:gridCol w:w="694"/>
        <w:gridCol w:w="693"/>
        <w:gridCol w:w="694"/>
        <w:gridCol w:w="694"/>
        <w:gridCol w:w="693"/>
        <w:gridCol w:w="694"/>
        <w:gridCol w:w="694"/>
        <w:gridCol w:w="693"/>
        <w:gridCol w:w="602"/>
        <w:gridCol w:w="673"/>
        <w:gridCol w:w="834"/>
      </w:tblGrid>
      <w:tr w:rsidR="00200357" w:rsidRPr="00545915" w:rsidTr="00200357">
        <w:trPr>
          <w:trHeight w:val="363"/>
        </w:trPr>
        <w:tc>
          <w:tcPr>
            <w:tcW w:w="700" w:type="dxa"/>
            <w:tcBorders>
              <w:top w:val="single" w:sz="12" w:space="0" w:color="auto"/>
              <w:left w:val="single" w:sz="12" w:space="0" w:color="auto"/>
              <w:right w:val="single" w:sz="12" w:space="0" w:color="auto"/>
            </w:tcBorders>
            <w:shd w:val="clear" w:color="auto" w:fill="auto"/>
            <w:vAlign w:val="center"/>
            <w:hideMark/>
          </w:tcPr>
          <w:p w:rsidR="00200357" w:rsidRPr="003E689A" w:rsidRDefault="00200357" w:rsidP="00200357">
            <w:pPr>
              <w:jc w:val="center"/>
              <w:rPr>
                <w:rFonts w:cs="Arial"/>
                <w:sz w:val="20"/>
              </w:rPr>
            </w:pPr>
            <w:r w:rsidRPr="003E689A">
              <w:rPr>
                <w:rFonts w:cs="Arial"/>
                <w:sz w:val="20"/>
              </w:rPr>
              <w:t>Rok</w:t>
            </w:r>
          </w:p>
        </w:tc>
        <w:tc>
          <w:tcPr>
            <w:tcW w:w="693" w:type="dxa"/>
            <w:tcBorders>
              <w:top w:val="single" w:sz="12" w:space="0" w:color="auto"/>
              <w:left w:val="single" w:sz="12" w:space="0" w:color="auto"/>
              <w:bottom w:val="single" w:sz="12" w:space="0" w:color="auto"/>
            </w:tcBorders>
            <w:shd w:val="clear" w:color="auto" w:fill="auto"/>
            <w:vAlign w:val="center"/>
            <w:hideMark/>
          </w:tcPr>
          <w:p w:rsidR="00200357" w:rsidRPr="007A507A" w:rsidRDefault="00200357" w:rsidP="00200357">
            <w:pPr>
              <w:spacing w:line="240" w:lineRule="exact"/>
              <w:jc w:val="center"/>
              <w:rPr>
                <w:rFonts w:cs="Arial"/>
                <w:b/>
                <w:bCs/>
                <w:sz w:val="20"/>
                <w:szCs w:val="20"/>
              </w:rPr>
            </w:pPr>
            <w:r w:rsidRPr="007A507A">
              <w:rPr>
                <w:rFonts w:cs="Arial"/>
                <w:b/>
                <w:bCs/>
                <w:sz w:val="20"/>
                <w:szCs w:val="20"/>
              </w:rPr>
              <w:t>I.</w:t>
            </w:r>
          </w:p>
        </w:tc>
        <w:tc>
          <w:tcPr>
            <w:tcW w:w="694" w:type="dxa"/>
            <w:tcBorders>
              <w:top w:val="single" w:sz="12" w:space="0" w:color="auto"/>
              <w:bottom w:val="single" w:sz="12" w:space="0" w:color="auto"/>
            </w:tcBorders>
            <w:shd w:val="clear" w:color="auto" w:fill="auto"/>
            <w:vAlign w:val="center"/>
            <w:hideMark/>
          </w:tcPr>
          <w:p w:rsidR="00200357" w:rsidRPr="007A507A" w:rsidRDefault="00200357" w:rsidP="00200357">
            <w:pPr>
              <w:spacing w:line="240" w:lineRule="exact"/>
              <w:jc w:val="center"/>
              <w:rPr>
                <w:rFonts w:cs="Arial"/>
                <w:b/>
                <w:bCs/>
                <w:sz w:val="20"/>
                <w:szCs w:val="20"/>
              </w:rPr>
            </w:pPr>
            <w:r w:rsidRPr="007A507A">
              <w:rPr>
                <w:rFonts w:cs="Arial"/>
                <w:b/>
                <w:bCs/>
                <w:sz w:val="20"/>
                <w:szCs w:val="20"/>
              </w:rPr>
              <w:t>II.</w:t>
            </w:r>
          </w:p>
        </w:tc>
        <w:tc>
          <w:tcPr>
            <w:tcW w:w="694" w:type="dxa"/>
            <w:tcBorders>
              <w:top w:val="single" w:sz="12" w:space="0" w:color="auto"/>
              <w:bottom w:val="single" w:sz="12" w:space="0" w:color="auto"/>
            </w:tcBorders>
            <w:shd w:val="clear" w:color="auto" w:fill="auto"/>
            <w:vAlign w:val="center"/>
            <w:hideMark/>
          </w:tcPr>
          <w:p w:rsidR="00200357" w:rsidRPr="007A507A" w:rsidRDefault="00200357" w:rsidP="00200357">
            <w:pPr>
              <w:spacing w:line="240" w:lineRule="exact"/>
              <w:jc w:val="center"/>
              <w:rPr>
                <w:rFonts w:cs="Arial"/>
                <w:b/>
                <w:bCs/>
                <w:sz w:val="20"/>
                <w:szCs w:val="20"/>
              </w:rPr>
            </w:pPr>
            <w:r w:rsidRPr="007A507A">
              <w:rPr>
                <w:rFonts w:cs="Arial"/>
                <w:b/>
                <w:bCs/>
                <w:sz w:val="20"/>
                <w:szCs w:val="20"/>
              </w:rPr>
              <w:t>III.</w:t>
            </w:r>
          </w:p>
        </w:tc>
        <w:tc>
          <w:tcPr>
            <w:tcW w:w="693" w:type="dxa"/>
            <w:tcBorders>
              <w:top w:val="single" w:sz="12" w:space="0" w:color="auto"/>
              <w:bottom w:val="single" w:sz="12" w:space="0" w:color="auto"/>
            </w:tcBorders>
            <w:shd w:val="clear" w:color="auto" w:fill="auto"/>
            <w:vAlign w:val="center"/>
            <w:hideMark/>
          </w:tcPr>
          <w:p w:rsidR="00200357" w:rsidRPr="007A507A" w:rsidRDefault="00200357" w:rsidP="00200357">
            <w:pPr>
              <w:spacing w:line="240" w:lineRule="exact"/>
              <w:jc w:val="center"/>
              <w:rPr>
                <w:rFonts w:cs="Arial"/>
                <w:b/>
                <w:bCs/>
                <w:sz w:val="20"/>
                <w:szCs w:val="20"/>
              </w:rPr>
            </w:pPr>
            <w:r w:rsidRPr="007A507A">
              <w:rPr>
                <w:rFonts w:cs="Arial"/>
                <w:b/>
                <w:bCs/>
                <w:sz w:val="20"/>
                <w:szCs w:val="20"/>
              </w:rPr>
              <w:t>IV.</w:t>
            </w:r>
          </w:p>
        </w:tc>
        <w:tc>
          <w:tcPr>
            <w:tcW w:w="694" w:type="dxa"/>
            <w:tcBorders>
              <w:top w:val="single" w:sz="12" w:space="0" w:color="auto"/>
              <w:bottom w:val="single" w:sz="12" w:space="0" w:color="auto"/>
            </w:tcBorders>
            <w:shd w:val="clear" w:color="auto" w:fill="auto"/>
            <w:vAlign w:val="center"/>
            <w:hideMark/>
          </w:tcPr>
          <w:p w:rsidR="00200357" w:rsidRPr="007A507A" w:rsidRDefault="00200357" w:rsidP="00200357">
            <w:pPr>
              <w:spacing w:line="240" w:lineRule="exact"/>
              <w:jc w:val="center"/>
              <w:rPr>
                <w:rFonts w:cs="Arial"/>
                <w:b/>
                <w:bCs/>
                <w:sz w:val="20"/>
                <w:szCs w:val="20"/>
              </w:rPr>
            </w:pPr>
            <w:r w:rsidRPr="007A507A">
              <w:rPr>
                <w:rFonts w:cs="Arial"/>
                <w:b/>
                <w:bCs/>
                <w:sz w:val="20"/>
                <w:szCs w:val="20"/>
              </w:rPr>
              <w:t>V.</w:t>
            </w:r>
          </w:p>
        </w:tc>
        <w:tc>
          <w:tcPr>
            <w:tcW w:w="694" w:type="dxa"/>
            <w:tcBorders>
              <w:top w:val="single" w:sz="12" w:space="0" w:color="auto"/>
              <w:bottom w:val="single" w:sz="12" w:space="0" w:color="auto"/>
            </w:tcBorders>
            <w:shd w:val="clear" w:color="auto" w:fill="auto"/>
            <w:vAlign w:val="center"/>
            <w:hideMark/>
          </w:tcPr>
          <w:p w:rsidR="00200357" w:rsidRPr="007A507A" w:rsidRDefault="00200357" w:rsidP="00200357">
            <w:pPr>
              <w:spacing w:line="240" w:lineRule="exact"/>
              <w:jc w:val="center"/>
              <w:rPr>
                <w:rFonts w:cs="Arial"/>
                <w:b/>
                <w:bCs/>
                <w:sz w:val="20"/>
                <w:szCs w:val="20"/>
              </w:rPr>
            </w:pPr>
            <w:r w:rsidRPr="007A507A">
              <w:rPr>
                <w:rFonts w:cs="Arial"/>
                <w:b/>
                <w:bCs/>
                <w:spacing w:val="-8"/>
                <w:sz w:val="20"/>
                <w:szCs w:val="20"/>
              </w:rPr>
              <w:t>VI.</w:t>
            </w:r>
          </w:p>
        </w:tc>
        <w:tc>
          <w:tcPr>
            <w:tcW w:w="693" w:type="dxa"/>
            <w:tcBorders>
              <w:top w:val="single" w:sz="12" w:space="0" w:color="auto"/>
              <w:bottom w:val="single" w:sz="12" w:space="0" w:color="auto"/>
            </w:tcBorders>
            <w:shd w:val="clear" w:color="auto" w:fill="auto"/>
            <w:vAlign w:val="center"/>
            <w:hideMark/>
          </w:tcPr>
          <w:p w:rsidR="00200357" w:rsidRPr="007A507A" w:rsidRDefault="00200357" w:rsidP="00200357">
            <w:pPr>
              <w:spacing w:line="240" w:lineRule="exact"/>
              <w:jc w:val="center"/>
              <w:rPr>
                <w:rFonts w:cs="Arial"/>
                <w:b/>
                <w:bCs/>
                <w:spacing w:val="-6"/>
                <w:sz w:val="20"/>
                <w:szCs w:val="20"/>
              </w:rPr>
            </w:pPr>
            <w:r w:rsidRPr="007A507A">
              <w:rPr>
                <w:rFonts w:cs="Arial"/>
                <w:b/>
                <w:bCs/>
                <w:spacing w:val="-6"/>
                <w:sz w:val="20"/>
                <w:szCs w:val="20"/>
              </w:rPr>
              <w:t>VII.</w:t>
            </w:r>
          </w:p>
        </w:tc>
        <w:tc>
          <w:tcPr>
            <w:tcW w:w="694" w:type="dxa"/>
            <w:tcBorders>
              <w:top w:val="single" w:sz="12" w:space="0" w:color="auto"/>
              <w:bottom w:val="single" w:sz="12" w:space="0" w:color="auto"/>
            </w:tcBorders>
            <w:shd w:val="clear" w:color="auto" w:fill="auto"/>
            <w:vAlign w:val="center"/>
            <w:hideMark/>
          </w:tcPr>
          <w:p w:rsidR="00200357" w:rsidRPr="007A507A" w:rsidRDefault="00200357" w:rsidP="00200357">
            <w:pPr>
              <w:spacing w:line="240" w:lineRule="exact"/>
              <w:jc w:val="center"/>
              <w:rPr>
                <w:rFonts w:cs="Arial"/>
                <w:b/>
                <w:bCs/>
                <w:sz w:val="20"/>
                <w:szCs w:val="20"/>
              </w:rPr>
            </w:pPr>
            <w:r w:rsidRPr="007A507A">
              <w:rPr>
                <w:rFonts w:cs="Arial"/>
                <w:b/>
                <w:bCs/>
                <w:sz w:val="20"/>
                <w:szCs w:val="20"/>
              </w:rPr>
              <w:t>VIII.</w:t>
            </w:r>
          </w:p>
        </w:tc>
        <w:tc>
          <w:tcPr>
            <w:tcW w:w="694" w:type="dxa"/>
            <w:tcBorders>
              <w:top w:val="single" w:sz="12" w:space="0" w:color="auto"/>
              <w:bottom w:val="single" w:sz="12" w:space="0" w:color="auto"/>
            </w:tcBorders>
            <w:shd w:val="clear" w:color="auto" w:fill="auto"/>
            <w:vAlign w:val="center"/>
            <w:hideMark/>
          </w:tcPr>
          <w:p w:rsidR="00200357" w:rsidRPr="007A507A" w:rsidRDefault="00200357" w:rsidP="00200357">
            <w:pPr>
              <w:spacing w:line="240" w:lineRule="exact"/>
              <w:jc w:val="center"/>
              <w:rPr>
                <w:rFonts w:cs="Arial"/>
                <w:b/>
                <w:bCs/>
                <w:sz w:val="20"/>
                <w:szCs w:val="20"/>
              </w:rPr>
            </w:pPr>
            <w:r w:rsidRPr="007A507A">
              <w:rPr>
                <w:rFonts w:cs="Arial"/>
                <w:b/>
                <w:bCs/>
                <w:sz w:val="20"/>
                <w:szCs w:val="20"/>
              </w:rPr>
              <w:t>IX.</w:t>
            </w:r>
          </w:p>
        </w:tc>
        <w:tc>
          <w:tcPr>
            <w:tcW w:w="693" w:type="dxa"/>
            <w:tcBorders>
              <w:top w:val="single" w:sz="12" w:space="0" w:color="auto"/>
              <w:bottom w:val="single" w:sz="12" w:space="0" w:color="auto"/>
            </w:tcBorders>
            <w:shd w:val="clear" w:color="auto" w:fill="auto"/>
            <w:vAlign w:val="center"/>
            <w:hideMark/>
          </w:tcPr>
          <w:p w:rsidR="00200357" w:rsidRPr="007A507A" w:rsidRDefault="00200357" w:rsidP="00200357">
            <w:pPr>
              <w:spacing w:line="240" w:lineRule="exact"/>
              <w:ind w:left="57"/>
              <w:jc w:val="center"/>
              <w:rPr>
                <w:rFonts w:cs="Arial"/>
                <w:b/>
                <w:bCs/>
                <w:sz w:val="20"/>
                <w:szCs w:val="20"/>
              </w:rPr>
            </w:pPr>
            <w:r w:rsidRPr="007A507A">
              <w:rPr>
                <w:rFonts w:cs="Arial"/>
                <w:b/>
                <w:bCs/>
                <w:sz w:val="20"/>
                <w:szCs w:val="20"/>
              </w:rPr>
              <w:t>X.</w:t>
            </w:r>
          </w:p>
        </w:tc>
        <w:tc>
          <w:tcPr>
            <w:tcW w:w="602" w:type="dxa"/>
            <w:tcBorders>
              <w:top w:val="single" w:sz="12" w:space="0" w:color="auto"/>
              <w:bottom w:val="single" w:sz="12" w:space="0" w:color="auto"/>
            </w:tcBorders>
            <w:shd w:val="clear" w:color="auto" w:fill="auto"/>
            <w:vAlign w:val="center"/>
            <w:hideMark/>
          </w:tcPr>
          <w:p w:rsidR="00200357" w:rsidRPr="007A507A" w:rsidRDefault="00200357" w:rsidP="00200357">
            <w:pPr>
              <w:spacing w:line="240" w:lineRule="exact"/>
              <w:jc w:val="center"/>
              <w:rPr>
                <w:rFonts w:cs="Arial"/>
                <w:b/>
                <w:bCs/>
                <w:sz w:val="20"/>
                <w:szCs w:val="20"/>
              </w:rPr>
            </w:pPr>
            <w:r w:rsidRPr="007A507A">
              <w:rPr>
                <w:rFonts w:cs="Arial"/>
                <w:b/>
                <w:bCs/>
                <w:sz w:val="20"/>
                <w:szCs w:val="20"/>
              </w:rPr>
              <w:t>XI.</w:t>
            </w:r>
          </w:p>
        </w:tc>
        <w:tc>
          <w:tcPr>
            <w:tcW w:w="673" w:type="dxa"/>
            <w:tcBorders>
              <w:top w:val="single" w:sz="12" w:space="0" w:color="auto"/>
              <w:bottom w:val="single" w:sz="12" w:space="0" w:color="auto"/>
            </w:tcBorders>
            <w:shd w:val="clear" w:color="auto" w:fill="auto"/>
            <w:vAlign w:val="center"/>
            <w:hideMark/>
          </w:tcPr>
          <w:p w:rsidR="00200357" w:rsidRPr="007A507A" w:rsidRDefault="00200357" w:rsidP="00200357">
            <w:pPr>
              <w:spacing w:line="240" w:lineRule="exact"/>
              <w:jc w:val="center"/>
              <w:rPr>
                <w:rFonts w:cs="Arial"/>
                <w:b/>
                <w:bCs/>
                <w:sz w:val="20"/>
                <w:szCs w:val="20"/>
              </w:rPr>
            </w:pPr>
            <w:r w:rsidRPr="007A507A">
              <w:rPr>
                <w:rFonts w:cs="Arial"/>
                <w:b/>
                <w:bCs/>
                <w:sz w:val="20"/>
                <w:szCs w:val="20"/>
              </w:rPr>
              <w:t>XII.</w:t>
            </w:r>
          </w:p>
        </w:tc>
        <w:tc>
          <w:tcPr>
            <w:tcW w:w="834" w:type="dxa"/>
            <w:tcBorders>
              <w:top w:val="single" w:sz="12" w:space="0" w:color="auto"/>
              <w:bottom w:val="single" w:sz="12" w:space="0" w:color="auto"/>
              <w:right w:val="single" w:sz="12" w:space="0" w:color="auto"/>
            </w:tcBorders>
            <w:shd w:val="clear" w:color="auto" w:fill="auto"/>
            <w:vAlign w:val="center"/>
            <w:hideMark/>
          </w:tcPr>
          <w:p w:rsidR="00200357" w:rsidRPr="007261F6" w:rsidRDefault="00200357" w:rsidP="00200357">
            <w:pPr>
              <w:pStyle w:val="Nadpis3"/>
              <w:spacing w:after="0"/>
              <w:rPr>
                <w:rFonts w:ascii="Arial" w:hAnsi="Arial" w:cs="Arial"/>
                <w:sz w:val="20"/>
              </w:rPr>
            </w:pPr>
            <w:r w:rsidRPr="007261F6">
              <w:rPr>
                <w:rFonts w:ascii="Arial" w:hAnsi="Arial" w:cs="Arial"/>
                <w:sz w:val="22"/>
              </w:rPr>
              <w:sym w:font="Symbol" w:char="00C6"/>
            </w:r>
            <w:r w:rsidRPr="007261F6">
              <w:rPr>
                <w:rFonts w:ascii="Arial" w:hAnsi="Arial" w:cs="Arial"/>
                <w:sz w:val="22"/>
              </w:rPr>
              <w:t xml:space="preserve"> roku</w:t>
            </w:r>
          </w:p>
        </w:tc>
      </w:tr>
      <w:tr w:rsidR="00200357" w:rsidRPr="00997F7F" w:rsidTr="00200357">
        <w:trPr>
          <w:trHeight w:val="363"/>
        </w:trPr>
        <w:tc>
          <w:tcPr>
            <w:tcW w:w="700" w:type="dxa"/>
            <w:tcBorders>
              <w:left w:val="single" w:sz="12" w:space="0" w:color="auto"/>
              <w:right w:val="single" w:sz="12" w:space="0" w:color="auto"/>
            </w:tcBorders>
            <w:shd w:val="clear" w:color="auto" w:fill="auto"/>
            <w:vAlign w:val="center"/>
            <w:hideMark/>
          </w:tcPr>
          <w:p w:rsidR="00200357" w:rsidRPr="00997F7F" w:rsidRDefault="00200357" w:rsidP="00200357">
            <w:pPr>
              <w:ind w:left="57" w:right="57"/>
              <w:jc w:val="center"/>
              <w:rPr>
                <w:rFonts w:cs="Arial"/>
                <w:b/>
                <w:color w:val="000000"/>
                <w:sz w:val="18"/>
                <w:szCs w:val="18"/>
              </w:rPr>
            </w:pPr>
            <w:r w:rsidRPr="00997F7F">
              <w:rPr>
                <w:rFonts w:cs="Arial"/>
                <w:b/>
                <w:color w:val="000000"/>
                <w:sz w:val="18"/>
                <w:szCs w:val="18"/>
              </w:rPr>
              <w:t>2015</w:t>
            </w:r>
          </w:p>
        </w:tc>
        <w:tc>
          <w:tcPr>
            <w:tcW w:w="693" w:type="dxa"/>
            <w:tcBorders>
              <w:left w:val="single" w:sz="12" w:space="0" w:color="auto"/>
            </w:tcBorders>
            <w:shd w:val="clear" w:color="auto" w:fill="auto"/>
            <w:vAlign w:val="center"/>
            <w:hideMark/>
          </w:tcPr>
          <w:p w:rsidR="00200357" w:rsidRPr="00997F7F" w:rsidRDefault="00200357" w:rsidP="00200357">
            <w:pPr>
              <w:ind w:right="57"/>
              <w:jc w:val="center"/>
              <w:rPr>
                <w:rFonts w:cs="Arial"/>
                <w:color w:val="000000"/>
                <w:sz w:val="18"/>
                <w:szCs w:val="18"/>
              </w:rPr>
            </w:pPr>
            <w:r w:rsidRPr="00997F7F">
              <w:rPr>
                <w:rFonts w:cs="Arial"/>
                <w:color w:val="000000"/>
                <w:sz w:val="18"/>
                <w:szCs w:val="18"/>
              </w:rPr>
              <w:t>39,05</w:t>
            </w:r>
          </w:p>
        </w:tc>
        <w:tc>
          <w:tcPr>
            <w:tcW w:w="694" w:type="dxa"/>
            <w:shd w:val="clear" w:color="auto" w:fill="auto"/>
            <w:vAlign w:val="center"/>
            <w:hideMark/>
          </w:tcPr>
          <w:p w:rsidR="00200357" w:rsidRPr="00997F7F" w:rsidRDefault="00200357" w:rsidP="00200357">
            <w:pPr>
              <w:ind w:right="57"/>
              <w:jc w:val="center"/>
              <w:rPr>
                <w:rFonts w:cs="Arial"/>
                <w:color w:val="000000"/>
                <w:sz w:val="18"/>
                <w:szCs w:val="18"/>
              </w:rPr>
            </w:pPr>
            <w:r w:rsidRPr="00997F7F">
              <w:rPr>
                <w:rFonts w:cs="Arial"/>
                <w:color w:val="000000"/>
                <w:sz w:val="18"/>
                <w:szCs w:val="18"/>
              </w:rPr>
              <w:t>37,60</w:t>
            </w:r>
          </w:p>
        </w:tc>
        <w:tc>
          <w:tcPr>
            <w:tcW w:w="694" w:type="dxa"/>
            <w:shd w:val="clear" w:color="auto" w:fill="auto"/>
            <w:vAlign w:val="center"/>
            <w:hideMark/>
          </w:tcPr>
          <w:p w:rsidR="00200357" w:rsidRPr="00997F7F" w:rsidRDefault="00200357" w:rsidP="00200357">
            <w:pPr>
              <w:ind w:right="57"/>
              <w:jc w:val="center"/>
              <w:rPr>
                <w:rFonts w:cs="Arial"/>
                <w:color w:val="000000"/>
                <w:sz w:val="18"/>
                <w:szCs w:val="18"/>
              </w:rPr>
            </w:pPr>
            <w:r w:rsidRPr="00997F7F">
              <w:rPr>
                <w:rFonts w:cs="Arial"/>
                <w:color w:val="000000"/>
                <w:sz w:val="18"/>
                <w:szCs w:val="18"/>
              </w:rPr>
              <w:t>37,60</w:t>
            </w:r>
          </w:p>
        </w:tc>
        <w:tc>
          <w:tcPr>
            <w:tcW w:w="693" w:type="dxa"/>
            <w:shd w:val="clear" w:color="auto" w:fill="auto"/>
            <w:vAlign w:val="center"/>
            <w:hideMark/>
          </w:tcPr>
          <w:p w:rsidR="00200357" w:rsidRPr="00997F7F" w:rsidRDefault="00200357" w:rsidP="00200357">
            <w:pPr>
              <w:ind w:right="57"/>
              <w:jc w:val="center"/>
              <w:rPr>
                <w:rFonts w:cs="Arial"/>
                <w:color w:val="000000"/>
                <w:sz w:val="18"/>
                <w:szCs w:val="18"/>
              </w:rPr>
            </w:pPr>
            <w:r w:rsidRPr="00997F7F">
              <w:rPr>
                <w:rFonts w:cs="Arial"/>
                <w:color w:val="000000"/>
                <w:sz w:val="18"/>
                <w:szCs w:val="18"/>
              </w:rPr>
              <w:t>37,64</w:t>
            </w:r>
          </w:p>
        </w:tc>
        <w:tc>
          <w:tcPr>
            <w:tcW w:w="694" w:type="dxa"/>
            <w:shd w:val="clear" w:color="auto" w:fill="auto"/>
            <w:vAlign w:val="center"/>
            <w:hideMark/>
          </w:tcPr>
          <w:p w:rsidR="00200357" w:rsidRPr="00997F7F" w:rsidRDefault="00200357" w:rsidP="00200357">
            <w:pPr>
              <w:ind w:right="57"/>
              <w:jc w:val="center"/>
              <w:rPr>
                <w:rFonts w:cs="Arial"/>
                <w:color w:val="000000"/>
                <w:sz w:val="18"/>
                <w:szCs w:val="18"/>
              </w:rPr>
            </w:pPr>
            <w:r w:rsidRPr="00997F7F">
              <w:rPr>
                <w:rFonts w:cs="Arial"/>
                <w:color w:val="000000"/>
                <w:sz w:val="18"/>
                <w:szCs w:val="18"/>
              </w:rPr>
              <w:t>37,24</w:t>
            </w:r>
          </w:p>
        </w:tc>
        <w:tc>
          <w:tcPr>
            <w:tcW w:w="694" w:type="dxa"/>
            <w:shd w:val="clear" w:color="auto" w:fill="auto"/>
            <w:vAlign w:val="center"/>
            <w:hideMark/>
          </w:tcPr>
          <w:p w:rsidR="00200357" w:rsidRPr="00997F7F" w:rsidRDefault="00200357" w:rsidP="00200357">
            <w:pPr>
              <w:ind w:right="57"/>
              <w:jc w:val="center"/>
              <w:rPr>
                <w:rFonts w:cs="Arial"/>
                <w:color w:val="000000"/>
                <w:sz w:val="18"/>
                <w:szCs w:val="18"/>
              </w:rPr>
            </w:pPr>
            <w:r w:rsidRPr="00997F7F">
              <w:rPr>
                <w:rFonts w:cs="Arial"/>
                <w:color w:val="000000"/>
                <w:sz w:val="18"/>
                <w:szCs w:val="18"/>
              </w:rPr>
              <w:t>37,83</w:t>
            </w:r>
          </w:p>
        </w:tc>
        <w:tc>
          <w:tcPr>
            <w:tcW w:w="693" w:type="dxa"/>
            <w:shd w:val="clear" w:color="auto" w:fill="auto"/>
            <w:vAlign w:val="center"/>
            <w:hideMark/>
          </w:tcPr>
          <w:p w:rsidR="00200357" w:rsidRPr="00997F7F" w:rsidRDefault="00200357" w:rsidP="00200357">
            <w:pPr>
              <w:ind w:right="57"/>
              <w:jc w:val="center"/>
              <w:rPr>
                <w:rFonts w:cs="Arial"/>
                <w:color w:val="000000"/>
                <w:sz w:val="18"/>
                <w:szCs w:val="18"/>
              </w:rPr>
            </w:pPr>
            <w:r w:rsidRPr="00997F7F">
              <w:rPr>
                <w:rFonts w:cs="Arial"/>
                <w:color w:val="000000"/>
                <w:sz w:val="18"/>
                <w:szCs w:val="18"/>
              </w:rPr>
              <w:t>38,69</w:t>
            </w:r>
          </w:p>
        </w:tc>
        <w:tc>
          <w:tcPr>
            <w:tcW w:w="694" w:type="dxa"/>
            <w:shd w:val="clear" w:color="auto" w:fill="auto"/>
            <w:vAlign w:val="center"/>
            <w:hideMark/>
          </w:tcPr>
          <w:p w:rsidR="00200357" w:rsidRPr="00997F7F" w:rsidRDefault="00200357" w:rsidP="00200357">
            <w:pPr>
              <w:ind w:right="57"/>
              <w:jc w:val="center"/>
              <w:rPr>
                <w:rFonts w:cs="Arial"/>
                <w:color w:val="000000"/>
                <w:sz w:val="18"/>
                <w:szCs w:val="18"/>
              </w:rPr>
            </w:pPr>
            <w:r w:rsidRPr="00997F7F">
              <w:rPr>
                <w:rFonts w:cs="Arial"/>
                <w:color w:val="000000"/>
                <w:sz w:val="18"/>
                <w:szCs w:val="18"/>
              </w:rPr>
              <w:t>38,58</w:t>
            </w:r>
          </w:p>
        </w:tc>
        <w:tc>
          <w:tcPr>
            <w:tcW w:w="694" w:type="dxa"/>
            <w:shd w:val="clear" w:color="auto" w:fill="auto"/>
            <w:vAlign w:val="center"/>
          </w:tcPr>
          <w:p w:rsidR="00200357" w:rsidRPr="00997F7F" w:rsidRDefault="00200357" w:rsidP="00200357">
            <w:pPr>
              <w:ind w:right="57"/>
              <w:jc w:val="center"/>
              <w:rPr>
                <w:rFonts w:cs="Arial"/>
                <w:color w:val="000000"/>
                <w:sz w:val="18"/>
                <w:szCs w:val="18"/>
              </w:rPr>
            </w:pPr>
            <w:r w:rsidRPr="00997F7F">
              <w:rPr>
                <w:rFonts w:cs="Arial"/>
                <w:color w:val="000000"/>
                <w:sz w:val="18"/>
                <w:szCs w:val="18"/>
              </w:rPr>
              <w:t>38,34</w:t>
            </w:r>
          </w:p>
        </w:tc>
        <w:tc>
          <w:tcPr>
            <w:tcW w:w="693" w:type="dxa"/>
            <w:shd w:val="clear" w:color="auto" w:fill="auto"/>
            <w:vAlign w:val="center"/>
          </w:tcPr>
          <w:p w:rsidR="00200357" w:rsidRPr="00997F7F" w:rsidRDefault="00200357" w:rsidP="00200357">
            <w:pPr>
              <w:ind w:right="57"/>
              <w:jc w:val="center"/>
              <w:rPr>
                <w:rFonts w:cs="Arial"/>
                <w:color w:val="000000"/>
                <w:sz w:val="18"/>
                <w:szCs w:val="18"/>
              </w:rPr>
            </w:pPr>
            <w:r w:rsidRPr="00997F7F">
              <w:rPr>
                <w:rFonts w:cs="Arial"/>
                <w:color w:val="000000"/>
                <w:sz w:val="18"/>
                <w:szCs w:val="18"/>
              </w:rPr>
              <w:t>38,56</w:t>
            </w:r>
          </w:p>
        </w:tc>
        <w:tc>
          <w:tcPr>
            <w:tcW w:w="602" w:type="dxa"/>
            <w:shd w:val="clear" w:color="auto" w:fill="auto"/>
            <w:vAlign w:val="center"/>
          </w:tcPr>
          <w:p w:rsidR="00200357" w:rsidRPr="00997F7F" w:rsidRDefault="00200357" w:rsidP="00200357">
            <w:pPr>
              <w:ind w:right="57"/>
              <w:jc w:val="center"/>
              <w:rPr>
                <w:rFonts w:cs="Arial"/>
                <w:color w:val="000000"/>
                <w:sz w:val="18"/>
                <w:szCs w:val="18"/>
              </w:rPr>
            </w:pPr>
            <w:r w:rsidRPr="00997F7F">
              <w:rPr>
                <w:rFonts w:cs="Arial"/>
                <w:color w:val="000000"/>
                <w:sz w:val="18"/>
                <w:szCs w:val="18"/>
              </w:rPr>
              <w:t>37,56</w:t>
            </w:r>
          </w:p>
        </w:tc>
        <w:tc>
          <w:tcPr>
            <w:tcW w:w="673" w:type="dxa"/>
            <w:shd w:val="clear" w:color="auto" w:fill="auto"/>
            <w:vAlign w:val="center"/>
          </w:tcPr>
          <w:p w:rsidR="00200357" w:rsidRPr="00997F7F" w:rsidRDefault="00200357" w:rsidP="00200357">
            <w:pPr>
              <w:ind w:right="57"/>
              <w:jc w:val="center"/>
              <w:rPr>
                <w:rFonts w:cs="Arial"/>
                <w:color w:val="000000"/>
                <w:sz w:val="18"/>
                <w:szCs w:val="18"/>
              </w:rPr>
            </w:pPr>
            <w:r w:rsidRPr="00997F7F">
              <w:rPr>
                <w:rFonts w:cs="Arial"/>
                <w:color w:val="000000"/>
                <w:sz w:val="18"/>
                <w:szCs w:val="18"/>
              </w:rPr>
              <w:t>35,66</w:t>
            </w:r>
          </w:p>
        </w:tc>
        <w:tc>
          <w:tcPr>
            <w:tcW w:w="834" w:type="dxa"/>
            <w:tcBorders>
              <w:right w:val="single" w:sz="12" w:space="0" w:color="auto"/>
            </w:tcBorders>
            <w:shd w:val="clear" w:color="auto" w:fill="auto"/>
            <w:vAlign w:val="center"/>
            <w:hideMark/>
          </w:tcPr>
          <w:p w:rsidR="00200357" w:rsidRPr="00997F7F" w:rsidRDefault="00200357" w:rsidP="00200357">
            <w:pPr>
              <w:ind w:right="57"/>
              <w:jc w:val="center"/>
              <w:rPr>
                <w:rFonts w:cs="Arial"/>
                <w:b/>
                <w:sz w:val="18"/>
                <w:szCs w:val="18"/>
              </w:rPr>
            </w:pPr>
            <w:r w:rsidRPr="00997F7F">
              <w:rPr>
                <w:rFonts w:cs="Arial"/>
                <w:b/>
                <w:sz w:val="18"/>
                <w:szCs w:val="18"/>
              </w:rPr>
              <w:t>37,86</w:t>
            </w:r>
          </w:p>
        </w:tc>
      </w:tr>
      <w:tr w:rsidR="00200357" w:rsidRPr="00997F7F" w:rsidTr="00200357">
        <w:trPr>
          <w:trHeight w:val="363"/>
        </w:trPr>
        <w:tc>
          <w:tcPr>
            <w:tcW w:w="700" w:type="dxa"/>
            <w:tcBorders>
              <w:left w:val="single" w:sz="12" w:space="0" w:color="auto"/>
              <w:bottom w:val="single" w:sz="12" w:space="0" w:color="auto"/>
              <w:right w:val="single" w:sz="12" w:space="0" w:color="auto"/>
            </w:tcBorders>
            <w:shd w:val="clear" w:color="auto" w:fill="auto"/>
            <w:vAlign w:val="center"/>
          </w:tcPr>
          <w:p w:rsidR="00200357" w:rsidRPr="00997F7F" w:rsidRDefault="00200357" w:rsidP="00200357">
            <w:pPr>
              <w:ind w:left="57" w:right="57"/>
              <w:jc w:val="center"/>
              <w:rPr>
                <w:rFonts w:cs="Arial"/>
                <w:b/>
                <w:color w:val="000000"/>
                <w:sz w:val="18"/>
                <w:szCs w:val="18"/>
              </w:rPr>
            </w:pPr>
            <w:r w:rsidRPr="00997F7F">
              <w:rPr>
                <w:rFonts w:cs="Arial"/>
                <w:b/>
                <w:color w:val="000000"/>
                <w:sz w:val="18"/>
                <w:szCs w:val="18"/>
              </w:rPr>
              <w:t>2016</w:t>
            </w:r>
          </w:p>
        </w:tc>
        <w:tc>
          <w:tcPr>
            <w:tcW w:w="693" w:type="dxa"/>
            <w:tcBorders>
              <w:left w:val="single" w:sz="12" w:space="0" w:color="auto"/>
              <w:bottom w:val="single" w:sz="12" w:space="0" w:color="auto"/>
            </w:tcBorders>
            <w:shd w:val="clear" w:color="auto" w:fill="auto"/>
            <w:vAlign w:val="center"/>
          </w:tcPr>
          <w:p w:rsidR="00200357" w:rsidRPr="00997F7F" w:rsidRDefault="00200357" w:rsidP="00200357">
            <w:pPr>
              <w:ind w:right="57"/>
              <w:jc w:val="center"/>
              <w:rPr>
                <w:rFonts w:cs="Arial"/>
                <w:color w:val="000000"/>
                <w:sz w:val="18"/>
                <w:szCs w:val="18"/>
              </w:rPr>
            </w:pPr>
            <w:r w:rsidRPr="00997F7F">
              <w:rPr>
                <w:rFonts w:cs="Arial"/>
                <w:color w:val="000000"/>
                <w:sz w:val="18"/>
                <w:szCs w:val="18"/>
              </w:rPr>
              <w:t>35,46</w:t>
            </w:r>
          </w:p>
        </w:tc>
        <w:tc>
          <w:tcPr>
            <w:tcW w:w="694" w:type="dxa"/>
            <w:tcBorders>
              <w:bottom w:val="single" w:sz="12" w:space="0" w:color="auto"/>
            </w:tcBorders>
            <w:shd w:val="clear" w:color="auto" w:fill="auto"/>
            <w:vAlign w:val="center"/>
          </w:tcPr>
          <w:p w:rsidR="00200357" w:rsidRPr="00997F7F" w:rsidRDefault="00200357" w:rsidP="00200357">
            <w:pPr>
              <w:ind w:right="57"/>
              <w:jc w:val="center"/>
              <w:rPr>
                <w:rFonts w:cs="Arial"/>
                <w:color w:val="000000"/>
                <w:sz w:val="18"/>
                <w:szCs w:val="18"/>
              </w:rPr>
            </w:pPr>
            <w:r w:rsidRPr="00997F7F">
              <w:rPr>
                <w:rFonts w:cs="Arial"/>
                <w:color w:val="000000"/>
                <w:sz w:val="18"/>
                <w:szCs w:val="18"/>
              </w:rPr>
              <w:t>33,86</w:t>
            </w:r>
          </w:p>
        </w:tc>
        <w:tc>
          <w:tcPr>
            <w:tcW w:w="694" w:type="dxa"/>
            <w:tcBorders>
              <w:bottom w:val="single" w:sz="12" w:space="0" w:color="auto"/>
            </w:tcBorders>
            <w:shd w:val="clear" w:color="auto" w:fill="auto"/>
            <w:vAlign w:val="center"/>
          </w:tcPr>
          <w:p w:rsidR="00200357" w:rsidRPr="00997F7F" w:rsidRDefault="00200357" w:rsidP="00200357">
            <w:pPr>
              <w:ind w:right="57"/>
              <w:jc w:val="center"/>
              <w:rPr>
                <w:rFonts w:cs="Arial"/>
                <w:color w:val="000000"/>
                <w:sz w:val="18"/>
                <w:szCs w:val="18"/>
              </w:rPr>
            </w:pPr>
            <w:r w:rsidRPr="00997F7F">
              <w:rPr>
                <w:rFonts w:cs="Arial"/>
                <w:color w:val="000000"/>
                <w:sz w:val="18"/>
                <w:szCs w:val="18"/>
              </w:rPr>
              <w:t>33,48</w:t>
            </w:r>
          </w:p>
        </w:tc>
        <w:tc>
          <w:tcPr>
            <w:tcW w:w="693" w:type="dxa"/>
            <w:tcBorders>
              <w:bottom w:val="single" w:sz="12" w:space="0" w:color="auto"/>
            </w:tcBorders>
            <w:shd w:val="clear" w:color="auto" w:fill="auto"/>
            <w:vAlign w:val="center"/>
          </w:tcPr>
          <w:p w:rsidR="00200357" w:rsidRPr="00997F7F" w:rsidRDefault="00200357" w:rsidP="00200357">
            <w:pPr>
              <w:ind w:right="57"/>
              <w:jc w:val="center"/>
              <w:rPr>
                <w:rFonts w:cs="Arial"/>
                <w:color w:val="000000"/>
                <w:sz w:val="18"/>
                <w:szCs w:val="18"/>
              </w:rPr>
            </w:pPr>
            <w:r>
              <w:rPr>
                <w:rFonts w:cs="Arial"/>
                <w:color w:val="000000"/>
                <w:sz w:val="18"/>
                <w:szCs w:val="18"/>
              </w:rPr>
              <w:t>32,94</w:t>
            </w:r>
          </w:p>
        </w:tc>
        <w:tc>
          <w:tcPr>
            <w:tcW w:w="694" w:type="dxa"/>
            <w:tcBorders>
              <w:bottom w:val="single" w:sz="12" w:space="0" w:color="auto"/>
            </w:tcBorders>
            <w:shd w:val="clear" w:color="auto" w:fill="auto"/>
            <w:vAlign w:val="center"/>
          </w:tcPr>
          <w:p w:rsidR="00200357" w:rsidRPr="00997F7F" w:rsidRDefault="00200357" w:rsidP="00200357">
            <w:pPr>
              <w:ind w:right="57"/>
              <w:jc w:val="center"/>
              <w:rPr>
                <w:rFonts w:cs="Arial"/>
                <w:color w:val="000000"/>
                <w:sz w:val="18"/>
                <w:szCs w:val="18"/>
              </w:rPr>
            </w:pPr>
          </w:p>
        </w:tc>
        <w:tc>
          <w:tcPr>
            <w:tcW w:w="694" w:type="dxa"/>
            <w:tcBorders>
              <w:bottom w:val="single" w:sz="12" w:space="0" w:color="auto"/>
            </w:tcBorders>
            <w:shd w:val="clear" w:color="auto" w:fill="auto"/>
            <w:vAlign w:val="center"/>
          </w:tcPr>
          <w:p w:rsidR="00200357" w:rsidRPr="00997F7F" w:rsidRDefault="00200357" w:rsidP="00200357">
            <w:pPr>
              <w:ind w:right="57"/>
              <w:jc w:val="center"/>
              <w:rPr>
                <w:rFonts w:cs="Arial"/>
                <w:color w:val="000000"/>
                <w:sz w:val="18"/>
                <w:szCs w:val="18"/>
              </w:rPr>
            </w:pPr>
          </w:p>
        </w:tc>
        <w:tc>
          <w:tcPr>
            <w:tcW w:w="693" w:type="dxa"/>
            <w:tcBorders>
              <w:bottom w:val="single" w:sz="12" w:space="0" w:color="auto"/>
            </w:tcBorders>
            <w:shd w:val="clear" w:color="auto" w:fill="auto"/>
            <w:vAlign w:val="center"/>
          </w:tcPr>
          <w:p w:rsidR="00200357" w:rsidRPr="00997F7F" w:rsidRDefault="00200357" w:rsidP="00200357">
            <w:pPr>
              <w:ind w:right="57"/>
              <w:jc w:val="center"/>
              <w:rPr>
                <w:rFonts w:cs="Arial"/>
                <w:color w:val="000000"/>
                <w:sz w:val="18"/>
                <w:szCs w:val="18"/>
              </w:rPr>
            </w:pPr>
          </w:p>
        </w:tc>
        <w:tc>
          <w:tcPr>
            <w:tcW w:w="694" w:type="dxa"/>
            <w:tcBorders>
              <w:bottom w:val="single" w:sz="12" w:space="0" w:color="auto"/>
            </w:tcBorders>
            <w:shd w:val="clear" w:color="auto" w:fill="auto"/>
            <w:vAlign w:val="center"/>
          </w:tcPr>
          <w:p w:rsidR="00200357" w:rsidRPr="00997F7F" w:rsidRDefault="00200357" w:rsidP="00200357">
            <w:pPr>
              <w:ind w:right="57"/>
              <w:jc w:val="center"/>
              <w:rPr>
                <w:rFonts w:cs="Arial"/>
                <w:color w:val="000000"/>
                <w:sz w:val="18"/>
                <w:szCs w:val="18"/>
              </w:rPr>
            </w:pPr>
          </w:p>
        </w:tc>
        <w:tc>
          <w:tcPr>
            <w:tcW w:w="694" w:type="dxa"/>
            <w:tcBorders>
              <w:bottom w:val="single" w:sz="12" w:space="0" w:color="auto"/>
            </w:tcBorders>
            <w:shd w:val="clear" w:color="auto" w:fill="auto"/>
            <w:vAlign w:val="center"/>
          </w:tcPr>
          <w:p w:rsidR="00200357" w:rsidRPr="00997F7F" w:rsidRDefault="00200357" w:rsidP="00200357">
            <w:pPr>
              <w:ind w:right="57"/>
              <w:jc w:val="center"/>
              <w:rPr>
                <w:rFonts w:cs="Arial"/>
                <w:color w:val="000000"/>
                <w:sz w:val="18"/>
                <w:szCs w:val="18"/>
              </w:rPr>
            </w:pPr>
          </w:p>
        </w:tc>
        <w:tc>
          <w:tcPr>
            <w:tcW w:w="693" w:type="dxa"/>
            <w:tcBorders>
              <w:bottom w:val="single" w:sz="12" w:space="0" w:color="auto"/>
            </w:tcBorders>
            <w:shd w:val="clear" w:color="auto" w:fill="auto"/>
            <w:vAlign w:val="center"/>
          </w:tcPr>
          <w:p w:rsidR="00200357" w:rsidRPr="00997F7F" w:rsidRDefault="00200357" w:rsidP="00200357">
            <w:pPr>
              <w:ind w:right="57"/>
              <w:jc w:val="center"/>
              <w:rPr>
                <w:rFonts w:cs="Arial"/>
                <w:color w:val="000000"/>
                <w:sz w:val="18"/>
                <w:szCs w:val="18"/>
              </w:rPr>
            </w:pPr>
          </w:p>
        </w:tc>
        <w:tc>
          <w:tcPr>
            <w:tcW w:w="602" w:type="dxa"/>
            <w:tcBorders>
              <w:bottom w:val="single" w:sz="12" w:space="0" w:color="auto"/>
            </w:tcBorders>
            <w:shd w:val="clear" w:color="auto" w:fill="auto"/>
            <w:vAlign w:val="center"/>
          </w:tcPr>
          <w:p w:rsidR="00200357" w:rsidRPr="00997F7F" w:rsidRDefault="00200357" w:rsidP="00200357">
            <w:pPr>
              <w:ind w:right="57"/>
              <w:jc w:val="center"/>
              <w:rPr>
                <w:rFonts w:cs="Arial"/>
                <w:color w:val="000000"/>
                <w:sz w:val="18"/>
                <w:szCs w:val="18"/>
              </w:rPr>
            </w:pPr>
          </w:p>
        </w:tc>
        <w:tc>
          <w:tcPr>
            <w:tcW w:w="673" w:type="dxa"/>
            <w:tcBorders>
              <w:bottom w:val="single" w:sz="12" w:space="0" w:color="auto"/>
            </w:tcBorders>
            <w:shd w:val="clear" w:color="auto" w:fill="auto"/>
            <w:vAlign w:val="center"/>
          </w:tcPr>
          <w:p w:rsidR="00200357" w:rsidRPr="00997F7F" w:rsidRDefault="00200357" w:rsidP="00200357">
            <w:pPr>
              <w:ind w:right="57"/>
              <w:jc w:val="center"/>
              <w:rPr>
                <w:rFonts w:cs="Arial"/>
                <w:color w:val="000000"/>
                <w:sz w:val="18"/>
                <w:szCs w:val="18"/>
              </w:rPr>
            </w:pPr>
          </w:p>
        </w:tc>
        <w:tc>
          <w:tcPr>
            <w:tcW w:w="834" w:type="dxa"/>
            <w:tcBorders>
              <w:bottom w:val="single" w:sz="12" w:space="0" w:color="auto"/>
              <w:right w:val="single" w:sz="12" w:space="0" w:color="auto"/>
            </w:tcBorders>
            <w:shd w:val="clear" w:color="auto" w:fill="auto"/>
            <w:vAlign w:val="center"/>
          </w:tcPr>
          <w:p w:rsidR="00200357" w:rsidRPr="00997F7F" w:rsidRDefault="00200357" w:rsidP="00200357">
            <w:pPr>
              <w:ind w:right="57"/>
              <w:jc w:val="center"/>
              <w:rPr>
                <w:rFonts w:cs="Arial"/>
                <w:b/>
                <w:sz w:val="18"/>
                <w:szCs w:val="18"/>
              </w:rPr>
            </w:pPr>
            <w:r>
              <w:rPr>
                <w:rFonts w:cs="Arial"/>
                <w:b/>
                <w:sz w:val="18"/>
                <w:szCs w:val="18"/>
              </w:rPr>
              <w:t>33,94</w:t>
            </w:r>
          </w:p>
        </w:tc>
      </w:tr>
    </w:tbl>
    <w:p w:rsidR="00200357" w:rsidRDefault="00200357" w:rsidP="00200357">
      <w:pPr>
        <w:pStyle w:val="PRAMEN"/>
        <w:rPr>
          <w:rFonts w:ascii="Arial" w:hAnsi="Arial" w:cs="Arial"/>
          <w:szCs w:val="18"/>
        </w:rPr>
      </w:pPr>
      <w:r w:rsidRPr="00EC4EE1">
        <w:rPr>
          <w:rFonts w:ascii="Arial" w:hAnsi="Arial" w:cs="Arial"/>
          <w:szCs w:val="18"/>
        </w:rPr>
        <w:t>Pramen: ČSÚ</w:t>
      </w:r>
    </w:p>
    <w:p w:rsidR="00200357" w:rsidRDefault="00200357" w:rsidP="00200357">
      <w:pPr>
        <w:pStyle w:val="PRAMEN"/>
        <w:rPr>
          <w:rFonts w:ascii="Arial" w:hAnsi="Arial" w:cs="Arial"/>
          <w:szCs w:val="18"/>
        </w:rPr>
      </w:pPr>
    </w:p>
    <w:p w:rsidR="00200357" w:rsidRPr="00A86BD8" w:rsidRDefault="00200357" w:rsidP="00200357">
      <w:pPr>
        <w:pStyle w:val="Podtitul"/>
        <w:spacing w:after="60"/>
        <w:rPr>
          <w:rFonts w:ascii="Times New Roman" w:hAnsi="Times New Roman"/>
          <w:b w:val="0"/>
          <w:sz w:val="24"/>
          <w:szCs w:val="24"/>
        </w:rPr>
      </w:pPr>
      <w:r w:rsidRPr="00A86BD8">
        <w:rPr>
          <w:rFonts w:ascii="Times New Roman" w:hAnsi="Times New Roman"/>
          <w:sz w:val="24"/>
          <w:szCs w:val="24"/>
        </w:rPr>
        <w:t>Ceny zemědělských výrobců</w:t>
      </w:r>
      <w:r w:rsidRPr="00A86BD8">
        <w:rPr>
          <w:rFonts w:ascii="Times New Roman" w:hAnsi="Times New Roman"/>
          <w:b w:val="0"/>
          <w:sz w:val="24"/>
          <w:szCs w:val="24"/>
        </w:rPr>
        <w:t xml:space="preserve"> jatečných prasat </w:t>
      </w:r>
      <w:r w:rsidRPr="00A86BD8">
        <w:rPr>
          <w:rFonts w:ascii="Times New Roman" w:hAnsi="Times New Roman"/>
          <w:sz w:val="24"/>
          <w:szCs w:val="24"/>
        </w:rPr>
        <w:t>v</w:t>
      </w:r>
      <w:r w:rsidRPr="00A86BD8">
        <w:rPr>
          <w:rFonts w:ascii="Times New Roman" w:hAnsi="Times New Roman"/>
          <w:b w:val="0"/>
          <w:sz w:val="24"/>
          <w:szCs w:val="24"/>
        </w:rPr>
        <w:t> </w:t>
      </w:r>
      <w:r w:rsidRPr="00A86BD8">
        <w:rPr>
          <w:rFonts w:ascii="Times New Roman" w:hAnsi="Times New Roman"/>
          <w:sz w:val="24"/>
          <w:szCs w:val="24"/>
        </w:rPr>
        <w:t>živém i v mase</w:t>
      </w:r>
      <w:r w:rsidRPr="00A86BD8">
        <w:rPr>
          <w:rFonts w:ascii="Times New Roman" w:hAnsi="Times New Roman"/>
          <w:b w:val="0"/>
          <w:sz w:val="24"/>
          <w:szCs w:val="24"/>
        </w:rPr>
        <w:t xml:space="preserve"> oproti roku 2015 poklesly za čtyři měsíce 2016 o </w:t>
      </w:r>
      <w:r w:rsidRPr="00A86BD8">
        <w:rPr>
          <w:rFonts w:ascii="Times New Roman" w:hAnsi="Times New Roman"/>
          <w:sz w:val="24"/>
          <w:szCs w:val="24"/>
        </w:rPr>
        <w:t>-9,9%</w:t>
      </w:r>
      <w:r w:rsidRPr="00A86BD8">
        <w:rPr>
          <w:rFonts w:ascii="Times New Roman" w:hAnsi="Times New Roman"/>
          <w:b w:val="0"/>
          <w:sz w:val="24"/>
          <w:szCs w:val="24"/>
        </w:rPr>
        <w:t xml:space="preserve">, resp. o </w:t>
      </w:r>
      <w:r w:rsidRPr="00A86BD8">
        <w:rPr>
          <w:rFonts w:ascii="Times New Roman" w:hAnsi="Times New Roman"/>
          <w:sz w:val="24"/>
          <w:szCs w:val="24"/>
        </w:rPr>
        <w:t>-10,4 %</w:t>
      </w:r>
      <w:r w:rsidRPr="00A86BD8">
        <w:rPr>
          <w:rFonts w:ascii="Times New Roman" w:hAnsi="Times New Roman"/>
          <w:b w:val="0"/>
          <w:sz w:val="24"/>
          <w:szCs w:val="24"/>
        </w:rPr>
        <w:t>. Situace se v posledním období však zlepšila, kdy cena jatečných prasat k 18. 5. 2016 dle TIS</w:t>
      </w:r>
      <w:r w:rsidRPr="00A86BD8">
        <w:rPr>
          <w:rFonts w:ascii="Times New Roman" w:hAnsi="Times New Roman"/>
          <w:b w:val="0"/>
          <w:sz w:val="24"/>
          <w:szCs w:val="24"/>
          <w:vertAlign w:val="superscript"/>
        </w:rPr>
        <w:t>ČR</w:t>
      </w:r>
      <w:r w:rsidRPr="00A86BD8">
        <w:rPr>
          <w:rFonts w:ascii="Times New Roman" w:hAnsi="Times New Roman"/>
          <w:b w:val="0"/>
          <w:sz w:val="24"/>
          <w:szCs w:val="24"/>
        </w:rPr>
        <w:t xml:space="preserve">SZIF pohybovala na úrovni </w:t>
      </w:r>
      <w:r w:rsidRPr="00A86BD8">
        <w:rPr>
          <w:rFonts w:ascii="Times New Roman" w:hAnsi="Times New Roman"/>
          <w:sz w:val="24"/>
          <w:szCs w:val="24"/>
        </w:rPr>
        <w:t>35,32 Kč /kg</w:t>
      </w:r>
      <w:r w:rsidRPr="00A86BD8">
        <w:rPr>
          <w:rFonts w:ascii="Times New Roman" w:hAnsi="Times New Roman"/>
          <w:b w:val="0"/>
          <w:sz w:val="24"/>
          <w:szCs w:val="24"/>
        </w:rPr>
        <w:t xml:space="preserve"> v mase. Na trzích v celé EU28 se pokles v 19. týdnu (tj. 9. – 15. 5.) zvýšil na </w:t>
      </w:r>
      <w:r w:rsidRPr="00A86BD8">
        <w:rPr>
          <w:rFonts w:ascii="Times New Roman" w:hAnsi="Times New Roman"/>
          <w:sz w:val="24"/>
          <w:szCs w:val="24"/>
        </w:rPr>
        <w:t>1,36 €</w:t>
      </w:r>
      <w:r w:rsidRPr="00A86BD8">
        <w:rPr>
          <w:rFonts w:ascii="Times New Roman" w:hAnsi="Times New Roman"/>
          <w:b w:val="0"/>
          <w:sz w:val="24"/>
          <w:szCs w:val="24"/>
        </w:rPr>
        <w:t xml:space="preserve"> /kg (cca 36,75 Kč) v mase (ve třídách S a E). Tato cena je o </w:t>
      </w:r>
      <w:r w:rsidRPr="00A86BD8">
        <w:rPr>
          <w:rFonts w:ascii="Times New Roman" w:hAnsi="Times New Roman"/>
          <w:sz w:val="24"/>
          <w:szCs w:val="24"/>
        </w:rPr>
        <w:t>-5,6 %</w:t>
      </w:r>
      <w:r w:rsidRPr="00A86BD8">
        <w:rPr>
          <w:rFonts w:ascii="Times New Roman" w:hAnsi="Times New Roman"/>
          <w:b w:val="0"/>
          <w:sz w:val="24"/>
          <w:szCs w:val="24"/>
        </w:rPr>
        <w:t xml:space="preserve"> nižší proti 19. týdnu roku 2015.</w:t>
      </w:r>
    </w:p>
    <w:p w:rsidR="00200357" w:rsidRPr="00A86BD8" w:rsidRDefault="00200357" w:rsidP="00200357">
      <w:pPr>
        <w:pStyle w:val="PRAMEN"/>
        <w:spacing w:before="0" w:line="240" w:lineRule="auto"/>
        <w:rPr>
          <w:sz w:val="24"/>
          <w:szCs w:val="24"/>
        </w:rPr>
      </w:pPr>
    </w:p>
    <w:p w:rsidR="00200357" w:rsidRDefault="00200357" w:rsidP="00200357">
      <w:pPr>
        <w:pStyle w:val="PRAMEN"/>
        <w:spacing w:before="0" w:line="240" w:lineRule="auto"/>
        <w:rPr>
          <w:sz w:val="14"/>
          <w:szCs w:val="18"/>
        </w:rPr>
      </w:pPr>
    </w:p>
    <w:p w:rsidR="00200357" w:rsidRPr="00664337" w:rsidRDefault="00200357" w:rsidP="00200357">
      <w:pPr>
        <w:pStyle w:val="PRAMEN"/>
        <w:spacing w:before="0" w:line="240" w:lineRule="auto"/>
        <w:rPr>
          <w:sz w:val="14"/>
          <w:szCs w:val="18"/>
        </w:rPr>
      </w:pPr>
    </w:p>
    <w:p w:rsidR="00597D90" w:rsidRDefault="00597D90" w:rsidP="00200357">
      <w:pPr>
        <w:pStyle w:val="NADTABULKOU"/>
        <w:spacing w:before="0"/>
        <w:ind w:right="-710"/>
        <w:rPr>
          <w:rFonts w:ascii="Arial" w:hAnsi="Arial" w:cs="Arial"/>
          <w:iCs/>
          <w:kern w:val="0"/>
        </w:rPr>
      </w:pPr>
    </w:p>
    <w:p w:rsidR="00200357" w:rsidRPr="00CD72FB" w:rsidRDefault="00200357" w:rsidP="00200357">
      <w:pPr>
        <w:pStyle w:val="NADTABULKOU"/>
        <w:spacing w:before="0"/>
        <w:ind w:right="-710"/>
        <w:rPr>
          <w:rFonts w:ascii="Arial" w:hAnsi="Arial" w:cs="Arial"/>
          <w:bCs/>
          <w:iCs/>
          <w:kern w:val="0"/>
          <w:sz w:val="20"/>
        </w:rPr>
      </w:pPr>
      <w:r w:rsidRPr="00CA0D89">
        <w:rPr>
          <w:rFonts w:ascii="Arial" w:hAnsi="Arial" w:cs="Arial"/>
          <w:iCs/>
          <w:kern w:val="0"/>
        </w:rPr>
        <w:lastRenderedPageBreak/>
        <w:t xml:space="preserve">Ceny chovných selat </w:t>
      </w:r>
      <w:r>
        <w:rPr>
          <w:rFonts w:ascii="Arial" w:hAnsi="Arial" w:cs="Arial"/>
          <w:iCs/>
          <w:kern w:val="0"/>
          <w:sz w:val="20"/>
        </w:rPr>
        <w:tab/>
      </w:r>
      <w:r>
        <w:rPr>
          <w:rFonts w:ascii="Arial" w:hAnsi="Arial" w:cs="Arial"/>
          <w:iCs/>
          <w:kern w:val="0"/>
          <w:sz w:val="20"/>
        </w:rPr>
        <w:tab/>
      </w:r>
      <w:r>
        <w:rPr>
          <w:rFonts w:ascii="Arial" w:hAnsi="Arial" w:cs="Arial"/>
          <w:iCs/>
          <w:kern w:val="0"/>
          <w:sz w:val="20"/>
        </w:rPr>
        <w:tab/>
      </w:r>
      <w:r>
        <w:rPr>
          <w:rFonts w:ascii="Arial" w:hAnsi="Arial" w:cs="Arial"/>
          <w:iCs/>
          <w:kern w:val="0"/>
          <w:sz w:val="20"/>
        </w:rPr>
        <w:tab/>
      </w:r>
      <w:r>
        <w:rPr>
          <w:rFonts w:ascii="Arial" w:hAnsi="Arial" w:cs="Arial"/>
          <w:iCs/>
          <w:kern w:val="0"/>
          <w:sz w:val="20"/>
        </w:rPr>
        <w:tab/>
      </w:r>
      <w:r>
        <w:rPr>
          <w:rFonts w:ascii="Arial" w:hAnsi="Arial" w:cs="Arial"/>
          <w:iCs/>
          <w:kern w:val="0"/>
          <w:sz w:val="20"/>
        </w:rPr>
        <w:tab/>
      </w:r>
      <w:r>
        <w:rPr>
          <w:rFonts w:ascii="Arial" w:hAnsi="Arial" w:cs="Arial"/>
          <w:iCs/>
          <w:kern w:val="0"/>
          <w:sz w:val="20"/>
        </w:rPr>
        <w:tab/>
      </w:r>
      <w:r>
        <w:rPr>
          <w:rFonts w:ascii="Arial" w:hAnsi="Arial" w:cs="Arial"/>
          <w:iCs/>
          <w:kern w:val="0"/>
          <w:sz w:val="20"/>
        </w:rPr>
        <w:tab/>
        <w:t xml:space="preserve">        </w:t>
      </w:r>
      <w:r w:rsidRPr="004171FC">
        <w:rPr>
          <w:rFonts w:ascii="Arial" w:hAnsi="Arial" w:cs="Arial"/>
          <w:b w:val="0"/>
          <w:iCs/>
          <w:kern w:val="0"/>
        </w:rPr>
        <w:t>Kč/kg ž. hm.</w:t>
      </w:r>
    </w:p>
    <w:tbl>
      <w:tblP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718"/>
        <w:gridCol w:w="709"/>
        <w:gridCol w:w="709"/>
        <w:gridCol w:w="710"/>
        <w:gridCol w:w="709"/>
        <w:gridCol w:w="709"/>
        <w:gridCol w:w="710"/>
        <w:gridCol w:w="709"/>
        <w:gridCol w:w="710"/>
        <w:gridCol w:w="709"/>
        <w:gridCol w:w="709"/>
        <w:gridCol w:w="710"/>
        <w:gridCol w:w="632"/>
        <w:gridCol w:w="691"/>
      </w:tblGrid>
      <w:tr w:rsidR="00200357" w:rsidRPr="00247182" w:rsidTr="00200357">
        <w:trPr>
          <w:trHeight w:val="353"/>
        </w:trPr>
        <w:tc>
          <w:tcPr>
            <w:tcW w:w="718" w:type="dxa"/>
            <w:tcBorders>
              <w:top w:val="single" w:sz="12" w:space="0" w:color="auto"/>
              <w:left w:val="single" w:sz="12" w:space="0" w:color="auto"/>
              <w:right w:val="single" w:sz="12" w:space="0" w:color="auto"/>
            </w:tcBorders>
            <w:shd w:val="clear" w:color="auto" w:fill="auto"/>
            <w:vAlign w:val="center"/>
            <w:hideMark/>
          </w:tcPr>
          <w:p w:rsidR="00200357" w:rsidRPr="007261F6" w:rsidRDefault="00200357" w:rsidP="00200357">
            <w:pPr>
              <w:jc w:val="center"/>
              <w:rPr>
                <w:rFonts w:cs="Arial"/>
                <w:b/>
                <w:sz w:val="20"/>
              </w:rPr>
            </w:pPr>
            <w:r w:rsidRPr="007261F6">
              <w:rPr>
                <w:rFonts w:cs="Arial"/>
                <w:b/>
                <w:sz w:val="20"/>
              </w:rPr>
              <w:t>Rok</w:t>
            </w:r>
          </w:p>
        </w:tc>
        <w:tc>
          <w:tcPr>
            <w:tcW w:w="709" w:type="dxa"/>
            <w:tcBorders>
              <w:top w:val="single" w:sz="12" w:space="0" w:color="auto"/>
              <w:left w:val="single" w:sz="12" w:space="0" w:color="auto"/>
              <w:bottom w:val="single" w:sz="12" w:space="0" w:color="auto"/>
            </w:tcBorders>
            <w:shd w:val="clear" w:color="auto" w:fill="auto"/>
            <w:vAlign w:val="center"/>
            <w:hideMark/>
          </w:tcPr>
          <w:p w:rsidR="00200357" w:rsidRPr="007261F6" w:rsidRDefault="00200357" w:rsidP="00200357">
            <w:pPr>
              <w:spacing w:line="240" w:lineRule="exact"/>
              <w:jc w:val="center"/>
              <w:rPr>
                <w:rFonts w:cs="Arial"/>
                <w:b/>
                <w:sz w:val="20"/>
              </w:rPr>
            </w:pPr>
            <w:r w:rsidRPr="007261F6">
              <w:rPr>
                <w:rFonts w:cs="Arial"/>
                <w:b/>
                <w:sz w:val="20"/>
              </w:rPr>
              <w:t>I.</w:t>
            </w:r>
          </w:p>
        </w:tc>
        <w:tc>
          <w:tcPr>
            <w:tcW w:w="709" w:type="dxa"/>
            <w:tcBorders>
              <w:top w:val="single" w:sz="12" w:space="0" w:color="auto"/>
              <w:bottom w:val="single" w:sz="12" w:space="0" w:color="auto"/>
            </w:tcBorders>
            <w:shd w:val="clear" w:color="auto" w:fill="auto"/>
            <w:vAlign w:val="center"/>
            <w:hideMark/>
          </w:tcPr>
          <w:p w:rsidR="00200357" w:rsidRPr="007261F6" w:rsidRDefault="00200357" w:rsidP="00200357">
            <w:pPr>
              <w:spacing w:line="240" w:lineRule="exact"/>
              <w:jc w:val="center"/>
              <w:rPr>
                <w:rFonts w:cs="Arial"/>
                <w:b/>
                <w:sz w:val="20"/>
              </w:rPr>
            </w:pPr>
            <w:r w:rsidRPr="007261F6">
              <w:rPr>
                <w:rFonts w:cs="Arial"/>
                <w:b/>
                <w:sz w:val="20"/>
              </w:rPr>
              <w:t>II.</w:t>
            </w:r>
          </w:p>
        </w:tc>
        <w:tc>
          <w:tcPr>
            <w:tcW w:w="710" w:type="dxa"/>
            <w:tcBorders>
              <w:top w:val="single" w:sz="12" w:space="0" w:color="auto"/>
              <w:bottom w:val="single" w:sz="12" w:space="0" w:color="auto"/>
            </w:tcBorders>
            <w:shd w:val="clear" w:color="auto" w:fill="auto"/>
            <w:vAlign w:val="center"/>
            <w:hideMark/>
          </w:tcPr>
          <w:p w:rsidR="00200357" w:rsidRPr="007261F6" w:rsidRDefault="00200357" w:rsidP="00200357">
            <w:pPr>
              <w:spacing w:line="240" w:lineRule="exact"/>
              <w:jc w:val="center"/>
              <w:rPr>
                <w:rFonts w:cs="Arial"/>
                <w:b/>
                <w:sz w:val="20"/>
              </w:rPr>
            </w:pPr>
            <w:r w:rsidRPr="007261F6">
              <w:rPr>
                <w:rFonts w:cs="Arial"/>
                <w:b/>
                <w:sz w:val="20"/>
              </w:rPr>
              <w:t>III.</w:t>
            </w:r>
          </w:p>
        </w:tc>
        <w:tc>
          <w:tcPr>
            <w:tcW w:w="709" w:type="dxa"/>
            <w:tcBorders>
              <w:top w:val="single" w:sz="12" w:space="0" w:color="auto"/>
              <w:bottom w:val="single" w:sz="12" w:space="0" w:color="auto"/>
            </w:tcBorders>
            <w:shd w:val="clear" w:color="auto" w:fill="auto"/>
            <w:vAlign w:val="center"/>
            <w:hideMark/>
          </w:tcPr>
          <w:p w:rsidR="00200357" w:rsidRPr="007261F6" w:rsidRDefault="00200357" w:rsidP="00200357">
            <w:pPr>
              <w:spacing w:line="240" w:lineRule="exact"/>
              <w:jc w:val="center"/>
              <w:rPr>
                <w:rFonts w:cs="Arial"/>
                <w:b/>
                <w:sz w:val="20"/>
              </w:rPr>
            </w:pPr>
            <w:r w:rsidRPr="007261F6">
              <w:rPr>
                <w:rFonts w:cs="Arial"/>
                <w:b/>
                <w:sz w:val="20"/>
              </w:rPr>
              <w:t>IV.</w:t>
            </w:r>
          </w:p>
        </w:tc>
        <w:tc>
          <w:tcPr>
            <w:tcW w:w="709" w:type="dxa"/>
            <w:tcBorders>
              <w:top w:val="single" w:sz="12" w:space="0" w:color="auto"/>
              <w:bottom w:val="single" w:sz="12" w:space="0" w:color="auto"/>
            </w:tcBorders>
            <w:shd w:val="clear" w:color="auto" w:fill="auto"/>
            <w:vAlign w:val="center"/>
            <w:hideMark/>
          </w:tcPr>
          <w:p w:rsidR="00200357" w:rsidRPr="007261F6" w:rsidRDefault="00200357" w:rsidP="00200357">
            <w:pPr>
              <w:spacing w:line="240" w:lineRule="exact"/>
              <w:jc w:val="center"/>
              <w:rPr>
                <w:rFonts w:cs="Arial"/>
                <w:b/>
                <w:sz w:val="20"/>
              </w:rPr>
            </w:pPr>
            <w:r w:rsidRPr="007261F6">
              <w:rPr>
                <w:rFonts w:cs="Arial"/>
                <w:b/>
                <w:sz w:val="20"/>
              </w:rPr>
              <w:t>V.</w:t>
            </w:r>
          </w:p>
        </w:tc>
        <w:tc>
          <w:tcPr>
            <w:tcW w:w="710" w:type="dxa"/>
            <w:tcBorders>
              <w:top w:val="single" w:sz="12" w:space="0" w:color="auto"/>
              <w:bottom w:val="single" w:sz="12" w:space="0" w:color="auto"/>
            </w:tcBorders>
            <w:shd w:val="clear" w:color="auto" w:fill="auto"/>
            <w:vAlign w:val="center"/>
            <w:hideMark/>
          </w:tcPr>
          <w:p w:rsidR="00200357" w:rsidRPr="007261F6" w:rsidRDefault="00200357" w:rsidP="00200357">
            <w:pPr>
              <w:spacing w:line="240" w:lineRule="exact"/>
              <w:jc w:val="center"/>
              <w:rPr>
                <w:rFonts w:cs="Arial"/>
                <w:b/>
                <w:sz w:val="20"/>
              </w:rPr>
            </w:pPr>
            <w:r w:rsidRPr="007261F6">
              <w:rPr>
                <w:rFonts w:cs="Arial"/>
                <w:b/>
                <w:sz w:val="20"/>
              </w:rPr>
              <w:t>VI.</w:t>
            </w:r>
          </w:p>
        </w:tc>
        <w:tc>
          <w:tcPr>
            <w:tcW w:w="709" w:type="dxa"/>
            <w:tcBorders>
              <w:top w:val="single" w:sz="12" w:space="0" w:color="auto"/>
              <w:bottom w:val="single" w:sz="12" w:space="0" w:color="auto"/>
            </w:tcBorders>
            <w:shd w:val="clear" w:color="auto" w:fill="auto"/>
            <w:vAlign w:val="center"/>
            <w:hideMark/>
          </w:tcPr>
          <w:p w:rsidR="00200357" w:rsidRPr="007261F6" w:rsidRDefault="00200357" w:rsidP="00200357">
            <w:pPr>
              <w:spacing w:line="240" w:lineRule="exact"/>
              <w:jc w:val="center"/>
              <w:rPr>
                <w:rFonts w:cs="Arial"/>
                <w:b/>
                <w:sz w:val="20"/>
              </w:rPr>
            </w:pPr>
            <w:r w:rsidRPr="007261F6">
              <w:rPr>
                <w:rFonts w:cs="Arial"/>
                <w:b/>
                <w:sz w:val="20"/>
              </w:rPr>
              <w:t>VII.</w:t>
            </w:r>
          </w:p>
        </w:tc>
        <w:tc>
          <w:tcPr>
            <w:tcW w:w="710" w:type="dxa"/>
            <w:tcBorders>
              <w:top w:val="single" w:sz="12" w:space="0" w:color="auto"/>
              <w:bottom w:val="single" w:sz="12" w:space="0" w:color="auto"/>
            </w:tcBorders>
            <w:shd w:val="clear" w:color="auto" w:fill="auto"/>
            <w:vAlign w:val="center"/>
            <w:hideMark/>
          </w:tcPr>
          <w:p w:rsidR="00200357" w:rsidRPr="007261F6" w:rsidRDefault="00200357" w:rsidP="00200357">
            <w:pPr>
              <w:spacing w:line="240" w:lineRule="exact"/>
              <w:jc w:val="center"/>
              <w:rPr>
                <w:rFonts w:cs="Arial"/>
                <w:b/>
                <w:sz w:val="20"/>
              </w:rPr>
            </w:pPr>
            <w:r w:rsidRPr="007261F6">
              <w:rPr>
                <w:rFonts w:cs="Arial"/>
                <w:b/>
                <w:sz w:val="20"/>
              </w:rPr>
              <w:t>VIII.</w:t>
            </w:r>
          </w:p>
        </w:tc>
        <w:tc>
          <w:tcPr>
            <w:tcW w:w="709" w:type="dxa"/>
            <w:tcBorders>
              <w:top w:val="single" w:sz="12" w:space="0" w:color="auto"/>
              <w:bottom w:val="single" w:sz="12" w:space="0" w:color="auto"/>
            </w:tcBorders>
            <w:shd w:val="clear" w:color="auto" w:fill="auto"/>
            <w:vAlign w:val="center"/>
            <w:hideMark/>
          </w:tcPr>
          <w:p w:rsidR="00200357" w:rsidRPr="007261F6" w:rsidRDefault="00200357" w:rsidP="00200357">
            <w:pPr>
              <w:spacing w:line="240" w:lineRule="exact"/>
              <w:jc w:val="center"/>
              <w:rPr>
                <w:rFonts w:cs="Arial"/>
                <w:b/>
                <w:sz w:val="20"/>
              </w:rPr>
            </w:pPr>
            <w:r w:rsidRPr="007261F6">
              <w:rPr>
                <w:rFonts w:cs="Arial"/>
                <w:b/>
                <w:sz w:val="20"/>
              </w:rPr>
              <w:t>IX.</w:t>
            </w:r>
          </w:p>
        </w:tc>
        <w:tc>
          <w:tcPr>
            <w:tcW w:w="709" w:type="dxa"/>
            <w:tcBorders>
              <w:top w:val="single" w:sz="12" w:space="0" w:color="auto"/>
              <w:bottom w:val="single" w:sz="12" w:space="0" w:color="auto"/>
            </w:tcBorders>
            <w:shd w:val="clear" w:color="auto" w:fill="auto"/>
            <w:vAlign w:val="center"/>
            <w:hideMark/>
          </w:tcPr>
          <w:p w:rsidR="00200357" w:rsidRPr="007261F6" w:rsidRDefault="00200357" w:rsidP="00200357">
            <w:pPr>
              <w:spacing w:line="240" w:lineRule="exact"/>
              <w:ind w:left="57"/>
              <w:jc w:val="center"/>
              <w:rPr>
                <w:rFonts w:cs="Arial"/>
                <w:b/>
                <w:sz w:val="20"/>
              </w:rPr>
            </w:pPr>
            <w:r w:rsidRPr="007261F6">
              <w:rPr>
                <w:rFonts w:cs="Arial"/>
                <w:b/>
                <w:sz w:val="20"/>
              </w:rPr>
              <w:t>X.</w:t>
            </w:r>
          </w:p>
        </w:tc>
        <w:tc>
          <w:tcPr>
            <w:tcW w:w="710" w:type="dxa"/>
            <w:tcBorders>
              <w:top w:val="single" w:sz="12" w:space="0" w:color="auto"/>
              <w:bottom w:val="single" w:sz="12" w:space="0" w:color="auto"/>
            </w:tcBorders>
            <w:shd w:val="clear" w:color="auto" w:fill="auto"/>
            <w:vAlign w:val="center"/>
            <w:hideMark/>
          </w:tcPr>
          <w:p w:rsidR="00200357" w:rsidRPr="007261F6" w:rsidRDefault="00200357" w:rsidP="00200357">
            <w:pPr>
              <w:spacing w:line="240" w:lineRule="exact"/>
              <w:jc w:val="center"/>
              <w:rPr>
                <w:rFonts w:cs="Arial"/>
                <w:b/>
                <w:sz w:val="20"/>
              </w:rPr>
            </w:pPr>
            <w:r w:rsidRPr="007261F6">
              <w:rPr>
                <w:rFonts w:cs="Arial"/>
                <w:b/>
                <w:sz w:val="20"/>
              </w:rPr>
              <w:t>XI.</w:t>
            </w:r>
          </w:p>
        </w:tc>
        <w:tc>
          <w:tcPr>
            <w:tcW w:w="632" w:type="dxa"/>
            <w:tcBorders>
              <w:top w:val="single" w:sz="12" w:space="0" w:color="auto"/>
              <w:bottom w:val="single" w:sz="12" w:space="0" w:color="auto"/>
            </w:tcBorders>
            <w:shd w:val="clear" w:color="auto" w:fill="auto"/>
            <w:vAlign w:val="center"/>
            <w:hideMark/>
          </w:tcPr>
          <w:p w:rsidR="00200357" w:rsidRPr="007261F6" w:rsidRDefault="00200357" w:rsidP="00200357">
            <w:pPr>
              <w:spacing w:line="240" w:lineRule="exact"/>
              <w:jc w:val="center"/>
              <w:rPr>
                <w:rFonts w:cs="Arial"/>
                <w:b/>
                <w:sz w:val="20"/>
              </w:rPr>
            </w:pPr>
            <w:r w:rsidRPr="007261F6">
              <w:rPr>
                <w:rFonts w:cs="Arial"/>
                <w:b/>
                <w:sz w:val="20"/>
              </w:rPr>
              <w:t>XII.</w:t>
            </w:r>
          </w:p>
        </w:tc>
        <w:tc>
          <w:tcPr>
            <w:tcW w:w="691" w:type="dxa"/>
            <w:tcBorders>
              <w:top w:val="single" w:sz="12" w:space="0" w:color="auto"/>
              <w:bottom w:val="single" w:sz="12" w:space="0" w:color="auto"/>
              <w:right w:val="single" w:sz="12" w:space="0" w:color="auto"/>
            </w:tcBorders>
            <w:shd w:val="clear" w:color="auto" w:fill="auto"/>
            <w:vAlign w:val="center"/>
            <w:hideMark/>
          </w:tcPr>
          <w:p w:rsidR="00200357" w:rsidRPr="007261F6" w:rsidRDefault="00200357" w:rsidP="00200357">
            <w:pPr>
              <w:pStyle w:val="Nadpis3"/>
              <w:spacing w:after="0"/>
              <w:rPr>
                <w:rFonts w:ascii="Arial" w:eastAsia="Calibri" w:hAnsi="Arial" w:cs="Arial"/>
                <w:bCs w:val="0"/>
                <w:sz w:val="20"/>
                <w:szCs w:val="22"/>
              </w:rPr>
            </w:pPr>
            <w:r w:rsidRPr="007261F6">
              <w:rPr>
                <w:rFonts w:ascii="Arial" w:eastAsia="Calibri" w:hAnsi="Arial" w:cs="Arial"/>
                <w:bCs w:val="0"/>
                <w:sz w:val="20"/>
                <w:szCs w:val="22"/>
              </w:rPr>
              <w:sym w:font="Symbol" w:char="00C6"/>
            </w:r>
            <w:r w:rsidRPr="007261F6">
              <w:rPr>
                <w:rFonts w:ascii="Arial" w:eastAsia="Calibri" w:hAnsi="Arial" w:cs="Arial"/>
                <w:bCs w:val="0"/>
                <w:sz w:val="20"/>
                <w:szCs w:val="22"/>
              </w:rPr>
              <w:t xml:space="preserve"> </w:t>
            </w:r>
            <w:r w:rsidRPr="007261F6">
              <w:rPr>
                <w:rFonts w:ascii="Arial" w:eastAsia="Calibri" w:hAnsi="Arial" w:cs="Arial"/>
                <w:bCs w:val="0"/>
                <w:sz w:val="22"/>
                <w:szCs w:val="22"/>
              </w:rPr>
              <w:t>roku</w:t>
            </w:r>
          </w:p>
        </w:tc>
      </w:tr>
      <w:tr w:rsidR="00200357" w:rsidRPr="00997F7F" w:rsidTr="00200357">
        <w:trPr>
          <w:trHeight w:val="353"/>
        </w:trPr>
        <w:tc>
          <w:tcPr>
            <w:tcW w:w="718" w:type="dxa"/>
            <w:tcBorders>
              <w:left w:val="single" w:sz="12" w:space="0" w:color="auto"/>
              <w:right w:val="single" w:sz="12" w:space="0" w:color="auto"/>
            </w:tcBorders>
            <w:shd w:val="clear" w:color="auto" w:fill="auto"/>
            <w:vAlign w:val="center"/>
            <w:hideMark/>
          </w:tcPr>
          <w:p w:rsidR="00200357" w:rsidRPr="00997F7F" w:rsidRDefault="00200357" w:rsidP="00200357">
            <w:pPr>
              <w:ind w:left="57" w:right="57"/>
              <w:jc w:val="center"/>
              <w:rPr>
                <w:rFonts w:cs="Arial"/>
                <w:b/>
                <w:color w:val="000000"/>
                <w:sz w:val="18"/>
                <w:szCs w:val="18"/>
              </w:rPr>
            </w:pPr>
            <w:r w:rsidRPr="00997F7F">
              <w:rPr>
                <w:rFonts w:cs="Arial"/>
                <w:b/>
                <w:color w:val="000000"/>
                <w:sz w:val="18"/>
                <w:szCs w:val="18"/>
              </w:rPr>
              <w:t>2015</w:t>
            </w:r>
          </w:p>
        </w:tc>
        <w:tc>
          <w:tcPr>
            <w:tcW w:w="709" w:type="dxa"/>
            <w:tcBorders>
              <w:left w:val="single" w:sz="12" w:space="0" w:color="auto"/>
            </w:tcBorders>
            <w:shd w:val="clear" w:color="auto" w:fill="auto"/>
            <w:vAlign w:val="center"/>
            <w:hideMark/>
          </w:tcPr>
          <w:p w:rsidR="00200357" w:rsidRPr="00997F7F" w:rsidRDefault="00200357" w:rsidP="00200357">
            <w:pPr>
              <w:ind w:right="57"/>
              <w:jc w:val="center"/>
              <w:rPr>
                <w:rFonts w:cs="Arial"/>
                <w:color w:val="000000"/>
                <w:sz w:val="18"/>
                <w:szCs w:val="18"/>
              </w:rPr>
            </w:pPr>
            <w:r w:rsidRPr="00997F7F">
              <w:rPr>
                <w:rFonts w:cs="Arial"/>
                <w:color w:val="000000"/>
                <w:sz w:val="18"/>
                <w:szCs w:val="18"/>
              </w:rPr>
              <w:t>54,85</w:t>
            </w:r>
          </w:p>
        </w:tc>
        <w:tc>
          <w:tcPr>
            <w:tcW w:w="709" w:type="dxa"/>
            <w:shd w:val="clear" w:color="auto" w:fill="auto"/>
            <w:vAlign w:val="center"/>
            <w:hideMark/>
          </w:tcPr>
          <w:p w:rsidR="00200357" w:rsidRPr="00997F7F" w:rsidRDefault="00200357" w:rsidP="00200357">
            <w:pPr>
              <w:ind w:right="57"/>
              <w:jc w:val="center"/>
              <w:rPr>
                <w:rFonts w:cs="Arial"/>
                <w:color w:val="000000"/>
                <w:sz w:val="18"/>
                <w:szCs w:val="18"/>
              </w:rPr>
            </w:pPr>
            <w:r w:rsidRPr="00997F7F">
              <w:rPr>
                <w:rFonts w:cs="Arial"/>
                <w:color w:val="000000"/>
                <w:sz w:val="18"/>
                <w:szCs w:val="18"/>
              </w:rPr>
              <w:t>49,86</w:t>
            </w:r>
          </w:p>
        </w:tc>
        <w:tc>
          <w:tcPr>
            <w:tcW w:w="710" w:type="dxa"/>
            <w:shd w:val="clear" w:color="auto" w:fill="auto"/>
            <w:vAlign w:val="center"/>
            <w:hideMark/>
          </w:tcPr>
          <w:p w:rsidR="00200357" w:rsidRPr="00997F7F" w:rsidRDefault="00200357" w:rsidP="00200357">
            <w:pPr>
              <w:ind w:right="57"/>
              <w:jc w:val="center"/>
              <w:rPr>
                <w:rFonts w:cs="Arial"/>
                <w:color w:val="000000"/>
                <w:sz w:val="18"/>
                <w:szCs w:val="18"/>
              </w:rPr>
            </w:pPr>
            <w:r w:rsidRPr="00997F7F">
              <w:rPr>
                <w:rFonts w:cs="Arial"/>
                <w:color w:val="000000"/>
                <w:sz w:val="18"/>
                <w:szCs w:val="18"/>
              </w:rPr>
              <w:t>53,81</w:t>
            </w:r>
          </w:p>
        </w:tc>
        <w:tc>
          <w:tcPr>
            <w:tcW w:w="709" w:type="dxa"/>
            <w:shd w:val="clear" w:color="auto" w:fill="auto"/>
            <w:vAlign w:val="center"/>
            <w:hideMark/>
          </w:tcPr>
          <w:p w:rsidR="00200357" w:rsidRPr="00997F7F" w:rsidRDefault="00200357" w:rsidP="00200357">
            <w:pPr>
              <w:ind w:right="57"/>
              <w:jc w:val="center"/>
              <w:rPr>
                <w:rFonts w:cs="Arial"/>
                <w:color w:val="000000"/>
                <w:sz w:val="18"/>
                <w:szCs w:val="18"/>
              </w:rPr>
            </w:pPr>
            <w:r w:rsidRPr="00997F7F">
              <w:rPr>
                <w:rFonts w:cs="Arial"/>
                <w:color w:val="000000"/>
                <w:sz w:val="18"/>
                <w:szCs w:val="18"/>
              </w:rPr>
              <w:t>49,94</w:t>
            </w:r>
          </w:p>
        </w:tc>
        <w:tc>
          <w:tcPr>
            <w:tcW w:w="709" w:type="dxa"/>
            <w:shd w:val="clear" w:color="auto" w:fill="auto"/>
            <w:vAlign w:val="center"/>
            <w:hideMark/>
          </w:tcPr>
          <w:p w:rsidR="00200357" w:rsidRPr="00997F7F" w:rsidRDefault="00200357" w:rsidP="00200357">
            <w:pPr>
              <w:ind w:right="57"/>
              <w:jc w:val="center"/>
              <w:rPr>
                <w:rFonts w:cs="Arial"/>
                <w:color w:val="000000"/>
                <w:sz w:val="18"/>
                <w:szCs w:val="18"/>
              </w:rPr>
            </w:pPr>
            <w:r w:rsidRPr="00997F7F">
              <w:rPr>
                <w:rFonts w:cs="Arial"/>
                <w:color w:val="000000"/>
                <w:sz w:val="18"/>
                <w:szCs w:val="18"/>
              </w:rPr>
              <w:t>53,03</w:t>
            </w:r>
          </w:p>
        </w:tc>
        <w:tc>
          <w:tcPr>
            <w:tcW w:w="710" w:type="dxa"/>
            <w:shd w:val="clear" w:color="auto" w:fill="auto"/>
            <w:vAlign w:val="center"/>
          </w:tcPr>
          <w:p w:rsidR="00200357" w:rsidRPr="00997F7F" w:rsidRDefault="00200357" w:rsidP="00200357">
            <w:pPr>
              <w:ind w:right="57"/>
              <w:jc w:val="center"/>
              <w:rPr>
                <w:rFonts w:cs="Arial"/>
                <w:color w:val="000000"/>
                <w:sz w:val="18"/>
                <w:szCs w:val="18"/>
              </w:rPr>
            </w:pPr>
            <w:r w:rsidRPr="00997F7F">
              <w:rPr>
                <w:rFonts w:cs="Arial"/>
                <w:color w:val="000000"/>
                <w:sz w:val="18"/>
                <w:szCs w:val="18"/>
              </w:rPr>
              <w:t>54,93</w:t>
            </w:r>
          </w:p>
        </w:tc>
        <w:tc>
          <w:tcPr>
            <w:tcW w:w="709" w:type="dxa"/>
            <w:shd w:val="clear" w:color="auto" w:fill="auto"/>
            <w:vAlign w:val="center"/>
          </w:tcPr>
          <w:p w:rsidR="00200357" w:rsidRPr="00997F7F" w:rsidRDefault="00200357" w:rsidP="00200357">
            <w:pPr>
              <w:ind w:right="57"/>
              <w:jc w:val="center"/>
              <w:rPr>
                <w:rFonts w:cs="Arial"/>
                <w:color w:val="000000"/>
                <w:sz w:val="18"/>
                <w:szCs w:val="18"/>
              </w:rPr>
            </w:pPr>
            <w:r w:rsidRPr="00997F7F">
              <w:rPr>
                <w:rFonts w:cs="Arial"/>
                <w:color w:val="000000"/>
                <w:sz w:val="18"/>
                <w:szCs w:val="18"/>
              </w:rPr>
              <w:t>55,55</w:t>
            </w:r>
          </w:p>
        </w:tc>
        <w:tc>
          <w:tcPr>
            <w:tcW w:w="710" w:type="dxa"/>
            <w:shd w:val="clear" w:color="auto" w:fill="auto"/>
            <w:vAlign w:val="center"/>
          </w:tcPr>
          <w:p w:rsidR="00200357" w:rsidRPr="00997F7F" w:rsidRDefault="00200357" w:rsidP="00200357">
            <w:pPr>
              <w:ind w:right="57"/>
              <w:jc w:val="center"/>
              <w:rPr>
                <w:rFonts w:cs="Arial"/>
                <w:color w:val="000000"/>
                <w:sz w:val="18"/>
                <w:szCs w:val="18"/>
              </w:rPr>
            </w:pPr>
            <w:r w:rsidRPr="00997F7F">
              <w:rPr>
                <w:rFonts w:cs="Arial"/>
                <w:color w:val="000000"/>
                <w:sz w:val="18"/>
                <w:szCs w:val="18"/>
              </w:rPr>
              <w:t>54,66</w:t>
            </w:r>
          </w:p>
        </w:tc>
        <w:tc>
          <w:tcPr>
            <w:tcW w:w="709" w:type="dxa"/>
            <w:shd w:val="clear" w:color="auto" w:fill="auto"/>
            <w:vAlign w:val="center"/>
          </w:tcPr>
          <w:p w:rsidR="00200357" w:rsidRPr="00997F7F" w:rsidRDefault="00200357" w:rsidP="00200357">
            <w:pPr>
              <w:ind w:right="57"/>
              <w:jc w:val="center"/>
              <w:rPr>
                <w:rFonts w:cs="Arial"/>
                <w:color w:val="000000"/>
                <w:sz w:val="18"/>
                <w:szCs w:val="18"/>
              </w:rPr>
            </w:pPr>
            <w:r w:rsidRPr="00997F7F">
              <w:rPr>
                <w:rFonts w:cs="Arial"/>
                <w:color w:val="000000"/>
                <w:sz w:val="18"/>
                <w:szCs w:val="18"/>
              </w:rPr>
              <w:t>52,46</w:t>
            </w:r>
          </w:p>
        </w:tc>
        <w:tc>
          <w:tcPr>
            <w:tcW w:w="709" w:type="dxa"/>
            <w:shd w:val="clear" w:color="auto" w:fill="auto"/>
            <w:vAlign w:val="center"/>
          </w:tcPr>
          <w:p w:rsidR="00200357" w:rsidRPr="00997F7F" w:rsidRDefault="00200357" w:rsidP="00200357">
            <w:pPr>
              <w:ind w:right="57"/>
              <w:jc w:val="center"/>
              <w:rPr>
                <w:rFonts w:cs="Arial"/>
                <w:color w:val="000000"/>
                <w:sz w:val="18"/>
                <w:szCs w:val="18"/>
              </w:rPr>
            </w:pPr>
            <w:r w:rsidRPr="00997F7F">
              <w:rPr>
                <w:rFonts w:cs="Arial"/>
                <w:color w:val="000000"/>
                <w:sz w:val="18"/>
                <w:szCs w:val="18"/>
              </w:rPr>
              <w:t>52,26</w:t>
            </w:r>
          </w:p>
        </w:tc>
        <w:tc>
          <w:tcPr>
            <w:tcW w:w="710" w:type="dxa"/>
            <w:shd w:val="clear" w:color="auto" w:fill="auto"/>
            <w:vAlign w:val="center"/>
          </w:tcPr>
          <w:p w:rsidR="00200357" w:rsidRPr="00997F7F" w:rsidRDefault="00200357" w:rsidP="00200357">
            <w:pPr>
              <w:ind w:right="57"/>
              <w:jc w:val="center"/>
              <w:rPr>
                <w:rFonts w:cs="Arial"/>
                <w:color w:val="000000"/>
                <w:sz w:val="18"/>
                <w:szCs w:val="18"/>
              </w:rPr>
            </w:pPr>
            <w:r w:rsidRPr="00997F7F">
              <w:rPr>
                <w:rFonts w:cs="Arial"/>
                <w:color w:val="000000"/>
                <w:sz w:val="18"/>
                <w:szCs w:val="18"/>
              </w:rPr>
              <w:t>52,48</w:t>
            </w:r>
          </w:p>
        </w:tc>
        <w:tc>
          <w:tcPr>
            <w:tcW w:w="632" w:type="dxa"/>
            <w:shd w:val="clear" w:color="auto" w:fill="auto"/>
            <w:vAlign w:val="center"/>
          </w:tcPr>
          <w:p w:rsidR="00200357" w:rsidRPr="00997F7F" w:rsidRDefault="00200357" w:rsidP="00200357">
            <w:pPr>
              <w:ind w:right="57"/>
              <w:jc w:val="center"/>
              <w:rPr>
                <w:rFonts w:cs="Arial"/>
                <w:color w:val="000000"/>
                <w:sz w:val="18"/>
                <w:szCs w:val="18"/>
              </w:rPr>
            </w:pPr>
            <w:r w:rsidRPr="00997F7F">
              <w:rPr>
                <w:rFonts w:cs="Arial"/>
                <w:color w:val="000000"/>
                <w:sz w:val="18"/>
                <w:szCs w:val="18"/>
              </w:rPr>
              <w:t>49,75</w:t>
            </w:r>
          </w:p>
        </w:tc>
        <w:tc>
          <w:tcPr>
            <w:tcW w:w="691" w:type="dxa"/>
            <w:tcBorders>
              <w:right w:val="single" w:sz="12" w:space="0" w:color="auto"/>
            </w:tcBorders>
            <w:shd w:val="clear" w:color="auto" w:fill="auto"/>
            <w:vAlign w:val="center"/>
          </w:tcPr>
          <w:p w:rsidR="00200357" w:rsidRPr="00997F7F" w:rsidRDefault="00200357" w:rsidP="00200357">
            <w:pPr>
              <w:ind w:right="57"/>
              <w:jc w:val="center"/>
              <w:rPr>
                <w:rFonts w:cs="Arial"/>
                <w:b/>
                <w:sz w:val="18"/>
                <w:szCs w:val="18"/>
              </w:rPr>
            </w:pPr>
            <w:r w:rsidRPr="00997F7F">
              <w:rPr>
                <w:rFonts w:cs="Arial"/>
                <w:b/>
                <w:sz w:val="18"/>
                <w:szCs w:val="18"/>
              </w:rPr>
              <w:t>52,80</w:t>
            </w:r>
          </w:p>
        </w:tc>
      </w:tr>
      <w:tr w:rsidR="00200357" w:rsidRPr="00997F7F" w:rsidTr="00200357">
        <w:trPr>
          <w:trHeight w:val="353"/>
        </w:trPr>
        <w:tc>
          <w:tcPr>
            <w:tcW w:w="718" w:type="dxa"/>
            <w:tcBorders>
              <w:left w:val="single" w:sz="12" w:space="0" w:color="auto"/>
              <w:bottom w:val="single" w:sz="12" w:space="0" w:color="auto"/>
              <w:right w:val="single" w:sz="12" w:space="0" w:color="auto"/>
            </w:tcBorders>
            <w:shd w:val="clear" w:color="auto" w:fill="auto"/>
            <w:vAlign w:val="center"/>
          </w:tcPr>
          <w:p w:rsidR="00200357" w:rsidRPr="00997F7F" w:rsidRDefault="00200357" w:rsidP="00200357">
            <w:pPr>
              <w:ind w:left="57" w:right="57"/>
              <w:jc w:val="center"/>
              <w:rPr>
                <w:rFonts w:cs="Arial"/>
                <w:b/>
                <w:color w:val="000000"/>
                <w:sz w:val="18"/>
                <w:szCs w:val="18"/>
              </w:rPr>
            </w:pPr>
            <w:r w:rsidRPr="00997F7F">
              <w:rPr>
                <w:rFonts w:cs="Arial"/>
                <w:b/>
                <w:color w:val="000000"/>
                <w:sz w:val="18"/>
                <w:szCs w:val="18"/>
              </w:rPr>
              <w:t>2016</w:t>
            </w:r>
          </w:p>
        </w:tc>
        <w:tc>
          <w:tcPr>
            <w:tcW w:w="709" w:type="dxa"/>
            <w:tcBorders>
              <w:left w:val="single" w:sz="12" w:space="0" w:color="auto"/>
              <w:bottom w:val="single" w:sz="12" w:space="0" w:color="auto"/>
            </w:tcBorders>
            <w:shd w:val="clear" w:color="auto" w:fill="auto"/>
            <w:vAlign w:val="center"/>
          </w:tcPr>
          <w:p w:rsidR="00200357" w:rsidRPr="00997F7F" w:rsidRDefault="00200357" w:rsidP="00200357">
            <w:pPr>
              <w:ind w:right="57"/>
              <w:jc w:val="center"/>
              <w:rPr>
                <w:rFonts w:cs="Arial"/>
                <w:color w:val="000000"/>
                <w:sz w:val="18"/>
                <w:szCs w:val="18"/>
              </w:rPr>
            </w:pPr>
            <w:r w:rsidRPr="00997F7F">
              <w:rPr>
                <w:rFonts w:cs="Arial"/>
                <w:color w:val="000000"/>
                <w:sz w:val="18"/>
                <w:szCs w:val="18"/>
              </w:rPr>
              <w:t>46,74</w:t>
            </w:r>
          </w:p>
        </w:tc>
        <w:tc>
          <w:tcPr>
            <w:tcW w:w="709" w:type="dxa"/>
            <w:tcBorders>
              <w:bottom w:val="single" w:sz="12" w:space="0" w:color="auto"/>
            </w:tcBorders>
            <w:shd w:val="clear" w:color="auto" w:fill="auto"/>
            <w:vAlign w:val="center"/>
          </w:tcPr>
          <w:p w:rsidR="00200357" w:rsidRPr="00997F7F" w:rsidRDefault="00200357" w:rsidP="00200357">
            <w:pPr>
              <w:ind w:right="57"/>
              <w:jc w:val="center"/>
              <w:rPr>
                <w:rFonts w:cs="Arial"/>
                <w:color w:val="000000"/>
                <w:sz w:val="18"/>
                <w:szCs w:val="18"/>
              </w:rPr>
            </w:pPr>
            <w:r w:rsidRPr="00997F7F">
              <w:rPr>
                <w:rFonts w:cs="Arial"/>
                <w:color w:val="000000"/>
                <w:sz w:val="18"/>
                <w:szCs w:val="18"/>
              </w:rPr>
              <w:t>46,15</w:t>
            </w:r>
          </w:p>
        </w:tc>
        <w:tc>
          <w:tcPr>
            <w:tcW w:w="710" w:type="dxa"/>
            <w:tcBorders>
              <w:bottom w:val="single" w:sz="12" w:space="0" w:color="auto"/>
            </w:tcBorders>
            <w:shd w:val="clear" w:color="auto" w:fill="auto"/>
            <w:vAlign w:val="center"/>
          </w:tcPr>
          <w:p w:rsidR="00200357" w:rsidRPr="00997F7F" w:rsidRDefault="00200357" w:rsidP="00200357">
            <w:pPr>
              <w:ind w:right="57"/>
              <w:jc w:val="center"/>
              <w:rPr>
                <w:rFonts w:cs="Arial"/>
                <w:color w:val="000000"/>
                <w:sz w:val="18"/>
                <w:szCs w:val="18"/>
              </w:rPr>
            </w:pPr>
            <w:r w:rsidRPr="00997F7F">
              <w:rPr>
                <w:rFonts w:cs="Arial"/>
                <w:color w:val="000000"/>
                <w:sz w:val="18"/>
                <w:szCs w:val="18"/>
              </w:rPr>
              <w:t>46,64</w:t>
            </w:r>
          </w:p>
        </w:tc>
        <w:tc>
          <w:tcPr>
            <w:tcW w:w="709" w:type="dxa"/>
            <w:tcBorders>
              <w:bottom w:val="single" w:sz="12" w:space="0" w:color="auto"/>
            </w:tcBorders>
            <w:shd w:val="clear" w:color="auto" w:fill="auto"/>
            <w:vAlign w:val="center"/>
          </w:tcPr>
          <w:p w:rsidR="00200357" w:rsidRPr="00997F7F" w:rsidRDefault="00200357" w:rsidP="00200357">
            <w:pPr>
              <w:ind w:right="57"/>
              <w:jc w:val="center"/>
              <w:rPr>
                <w:rFonts w:cs="Arial"/>
                <w:color w:val="000000"/>
                <w:sz w:val="18"/>
                <w:szCs w:val="18"/>
              </w:rPr>
            </w:pPr>
            <w:r>
              <w:rPr>
                <w:rFonts w:cs="Arial"/>
                <w:color w:val="000000"/>
                <w:sz w:val="18"/>
                <w:szCs w:val="18"/>
              </w:rPr>
              <w:t>47,64</w:t>
            </w:r>
          </w:p>
        </w:tc>
        <w:tc>
          <w:tcPr>
            <w:tcW w:w="709" w:type="dxa"/>
            <w:tcBorders>
              <w:bottom w:val="single" w:sz="12" w:space="0" w:color="auto"/>
            </w:tcBorders>
            <w:shd w:val="clear" w:color="auto" w:fill="auto"/>
            <w:vAlign w:val="center"/>
          </w:tcPr>
          <w:p w:rsidR="00200357" w:rsidRPr="00997F7F" w:rsidRDefault="00200357" w:rsidP="00200357">
            <w:pPr>
              <w:ind w:right="57"/>
              <w:jc w:val="center"/>
              <w:rPr>
                <w:rFonts w:cs="Arial"/>
                <w:color w:val="000000"/>
                <w:sz w:val="18"/>
                <w:szCs w:val="18"/>
              </w:rPr>
            </w:pPr>
          </w:p>
        </w:tc>
        <w:tc>
          <w:tcPr>
            <w:tcW w:w="710" w:type="dxa"/>
            <w:tcBorders>
              <w:bottom w:val="single" w:sz="12" w:space="0" w:color="auto"/>
            </w:tcBorders>
            <w:shd w:val="clear" w:color="auto" w:fill="auto"/>
            <w:vAlign w:val="center"/>
          </w:tcPr>
          <w:p w:rsidR="00200357" w:rsidRPr="00997F7F" w:rsidRDefault="00200357" w:rsidP="00200357">
            <w:pPr>
              <w:ind w:right="57"/>
              <w:jc w:val="center"/>
              <w:rPr>
                <w:rFonts w:cs="Arial"/>
                <w:color w:val="000000"/>
                <w:sz w:val="18"/>
                <w:szCs w:val="18"/>
              </w:rPr>
            </w:pPr>
          </w:p>
        </w:tc>
        <w:tc>
          <w:tcPr>
            <w:tcW w:w="709" w:type="dxa"/>
            <w:tcBorders>
              <w:bottom w:val="single" w:sz="12" w:space="0" w:color="auto"/>
            </w:tcBorders>
            <w:shd w:val="clear" w:color="auto" w:fill="auto"/>
            <w:vAlign w:val="center"/>
          </w:tcPr>
          <w:p w:rsidR="00200357" w:rsidRPr="00997F7F" w:rsidRDefault="00200357" w:rsidP="00200357">
            <w:pPr>
              <w:ind w:right="57"/>
              <w:jc w:val="center"/>
              <w:rPr>
                <w:rFonts w:cs="Arial"/>
                <w:color w:val="000000"/>
                <w:sz w:val="18"/>
                <w:szCs w:val="18"/>
              </w:rPr>
            </w:pPr>
          </w:p>
        </w:tc>
        <w:tc>
          <w:tcPr>
            <w:tcW w:w="710" w:type="dxa"/>
            <w:tcBorders>
              <w:bottom w:val="single" w:sz="12" w:space="0" w:color="auto"/>
            </w:tcBorders>
            <w:shd w:val="clear" w:color="auto" w:fill="auto"/>
            <w:vAlign w:val="center"/>
          </w:tcPr>
          <w:p w:rsidR="00200357" w:rsidRPr="00997F7F" w:rsidRDefault="00200357" w:rsidP="00200357">
            <w:pPr>
              <w:ind w:right="57"/>
              <w:jc w:val="center"/>
              <w:rPr>
                <w:rFonts w:cs="Arial"/>
                <w:color w:val="000000"/>
                <w:sz w:val="18"/>
                <w:szCs w:val="18"/>
              </w:rPr>
            </w:pPr>
          </w:p>
        </w:tc>
        <w:tc>
          <w:tcPr>
            <w:tcW w:w="709" w:type="dxa"/>
            <w:tcBorders>
              <w:bottom w:val="single" w:sz="12" w:space="0" w:color="auto"/>
            </w:tcBorders>
            <w:shd w:val="clear" w:color="auto" w:fill="auto"/>
            <w:vAlign w:val="center"/>
          </w:tcPr>
          <w:p w:rsidR="00200357" w:rsidRPr="00997F7F" w:rsidRDefault="00200357" w:rsidP="00200357">
            <w:pPr>
              <w:ind w:right="57"/>
              <w:jc w:val="center"/>
              <w:rPr>
                <w:rFonts w:cs="Arial"/>
                <w:color w:val="000000"/>
                <w:sz w:val="18"/>
                <w:szCs w:val="18"/>
              </w:rPr>
            </w:pPr>
          </w:p>
        </w:tc>
        <w:tc>
          <w:tcPr>
            <w:tcW w:w="709" w:type="dxa"/>
            <w:tcBorders>
              <w:bottom w:val="single" w:sz="12" w:space="0" w:color="auto"/>
            </w:tcBorders>
            <w:shd w:val="clear" w:color="auto" w:fill="auto"/>
            <w:vAlign w:val="center"/>
          </w:tcPr>
          <w:p w:rsidR="00200357" w:rsidRPr="00997F7F" w:rsidRDefault="00200357" w:rsidP="00200357">
            <w:pPr>
              <w:ind w:right="57"/>
              <w:jc w:val="center"/>
              <w:rPr>
                <w:rFonts w:cs="Arial"/>
                <w:color w:val="000000"/>
                <w:sz w:val="18"/>
                <w:szCs w:val="18"/>
              </w:rPr>
            </w:pPr>
          </w:p>
        </w:tc>
        <w:tc>
          <w:tcPr>
            <w:tcW w:w="710" w:type="dxa"/>
            <w:tcBorders>
              <w:bottom w:val="single" w:sz="12" w:space="0" w:color="auto"/>
            </w:tcBorders>
            <w:shd w:val="clear" w:color="auto" w:fill="auto"/>
            <w:vAlign w:val="center"/>
          </w:tcPr>
          <w:p w:rsidR="00200357" w:rsidRPr="00997F7F" w:rsidRDefault="00200357" w:rsidP="00200357">
            <w:pPr>
              <w:ind w:right="57"/>
              <w:jc w:val="center"/>
              <w:rPr>
                <w:rFonts w:cs="Arial"/>
                <w:color w:val="000000"/>
                <w:sz w:val="18"/>
                <w:szCs w:val="18"/>
              </w:rPr>
            </w:pPr>
          </w:p>
        </w:tc>
        <w:tc>
          <w:tcPr>
            <w:tcW w:w="632" w:type="dxa"/>
            <w:tcBorders>
              <w:bottom w:val="single" w:sz="12" w:space="0" w:color="auto"/>
            </w:tcBorders>
            <w:shd w:val="clear" w:color="auto" w:fill="auto"/>
            <w:vAlign w:val="center"/>
          </w:tcPr>
          <w:p w:rsidR="00200357" w:rsidRPr="00997F7F" w:rsidRDefault="00200357" w:rsidP="00200357">
            <w:pPr>
              <w:ind w:right="57"/>
              <w:jc w:val="center"/>
              <w:rPr>
                <w:rFonts w:cs="Arial"/>
                <w:color w:val="000000"/>
                <w:sz w:val="18"/>
                <w:szCs w:val="18"/>
              </w:rPr>
            </w:pPr>
          </w:p>
        </w:tc>
        <w:tc>
          <w:tcPr>
            <w:tcW w:w="691" w:type="dxa"/>
            <w:tcBorders>
              <w:bottom w:val="single" w:sz="12" w:space="0" w:color="auto"/>
              <w:right w:val="single" w:sz="12" w:space="0" w:color="auto"/>
            </w:tcBorders>
            <w:shd w:val="clear" w:color="auto" w:fill="auto"/>
            <w:vAlign w:val="center"/>
          </w:tcPr>
          <w:p w:rsidR="00200357" w:rsidRPr="00997F7F" w:rsidRDefault="00200357" w:rsidP="00200357">
            <w:pPr>
              <w:ind w:right="57"/>
              <w:jc w:val="center"/>
              <w:rPr>
                <w:rFonts w:cs="Arial"/>
                <w:b/>
                <w:sz w:val="18"/>
                <w:szCs w:val="18"/>
              </w:rPr>
            </w:pPr>
            <w:r w:rsidRPr="00997F7F">
              <w:rPr>
                <w:rFonts w:cs="Arial"/>
                <w:b/>
                <w:sz w:val="18"/>
                <w:szCs w:val="18"/>
              </w:rPr>
              <w:t>46,</w:t>
            </w:r>
            <w:r>
              <w:rPr>
                <w:rFonts w:cs="Arial"/>
                <w:b/>
                <w:sz w:val="18"/>
                <w:szCs w:val="18"/>
              </w:rPr>
              <w:t>79</w:t>
            </w:r>
          </w:p>
        </w:tc>
      </w:tr>
    </w:tbl>
    <w:p w:rsidR="00200357" w:rsidRPr="00EC4EE1" w:rsidRDefault="00200357" w:rsidP="00200357">
      <w:pPr>
        <w:pStyle w:val="PRAMEN"/>
        <w:rPr>
          <w:rFonts w:ascii="Arial" w:hAnsi="Arial" w:cs="Arial"/>
          <w:szCs w:val="18"/>
        </w:rPr>
      </w:pPr>
      <w:r w:rsidRPr="00EC4EE1">
        <w:rPr>
          <w:rFonts w:ascii="Arial" w:hAnsi="Arial" w:cs="Arial"/>
          <w:szCs w:val="18"/>
        </w:rPr>
        <w:t>Pramen: ČSÚ</w:t>
      </w:r>
    </w:p>
    <w:p w:rsidR="00200357" w:rsidRPr="00466F85" w:rsidRDefault="00200357" w:rsidP="00200357">
      <w:pPr>
        <w:pStyle w:val="Podtitul"/>
        <w:spacing w:after="60"/>
        <w:rPr>
          <w:rFonts w:ascii="Arial" w:hAnsi="Arial" w:cs="Arial"/>
          <w:b w:val="0"/>
        </w:rPr>
      </w:pPr>
      <w:r w:rsidRPr="00CB0152">
        <w:rPr>
          <w:rFonts w:ascii="Arial" w:hAnsi="Arial" w:cs="Arial"/>
        </w:rPr>
        <w:t>Ceny selat</w:t>
      </w:r>
      <w:r>
        <w:rPr>
          <w:rFonts w:ascii="Arial" w:hAnsi="Arial" w:cs="Arial"/>
          <w:b w:val="0"/>
        </w:rPr>
        <w:t xml:space="preserve"> klesly proti roku 2015 za první čtyři měsíce roku 2016 o </w:t>
      </w:r>
      <w:r w:rsidRPr="00991ADB">
        <w:rPr>
          <w:rFonts w:ascii="Arial" w:hAnsi="Arial" w:cs="Arial"/>
        </w:rPr>
        <w:t>11,</w:t>
      </w:r>
      <w:r>
        <w:rPr>
          <w:rFonts w:ascii="Arial" w:hAnsi="Arial" w:cs="Arial"/>
        </w:rPr>
        <w:t>4</w:t>
      </w:r>
      <w:r w:rsidRPr="00991ADB">
        <w:rPr>
          <w:rFonts w:ascii="Arial" w:hAnsi="Arial" w:cs="Arial"/>
        </w:rPr>
        <w:t xml:space="preserve"> %</w:t>
      </w:r>
      <w:r>
        <w:rPr>
          <w:rFonts w:ascii="Arial" w:hAnsi="Arial" w:cs="Arial"/>
          <w:b w:val="0"/>
        </w:rPr>
        <w:t xml:space="preserve">. V EU28 cena selat počátkem roku 2016 strmě stoupala až na </w:t>
      </w:r>
      <w:r w:rsidRPr="00991ADB">
        <w:rPr>
          <w:rFonts w:ascii="Arial" w:hAnsi="Arial" w:cs="Arial"/>
          <w:b w:val="0"/>
        </w:rPr>
        <w:t>39,9 €/kus</w:t>
      </w:r>
      <w:r>
        <w:rPr>
          <w:rFonts w:ascii="Arial" w:hAnsi="Arial" w:cs="Arial"/>
          <w:b w:val="0"/>
        </w:rPr>
        <w:t xml:space="preserve"> koncem února, avšak poté opět klesala na průměrnou cenu </w:t>
      </w:r>
      <w:r w:rsidRPr="00991ADB">
        <w:rPr>
          <w:rFonts w:ascii="Arial" w:hAnsi="Arial" w:cs="Arial"/>
        </w:rPr>
        <w:t>39,</w:t>
      </w:r>
      <w:r>
        <w:rPr>
          <w:rFonts w:ascii="Arial" w:hAnsi="Arial" w:cs="Arial"/>
        </w:rPr>
        <w:t>67</w:t>
      </w:r>
      <w:r w:rsidRPr="00991ADB">
        <w:rPr>
          <w:rFonts w:ascii="Arial" w:hAnsi="Arial" w:cs="Arial"/>
        </w:rPr>
        <w:t xml:space="preserve"> €</w:t>
      </w:r>
      <w:r>
        <w:rPr>
          <w:rFonts w:ascii="Arial" w:hAnsi="Arial" w:cs="Arial"/>
          <w:b w:val="0"/>
        </w:rPr>
        <w:t xml:space="preserve"> za kus v 19. týdnu, což je o -8,2 % nižší proti ceně v 19. týdnu roku 2015.</w:t>
      </w:r>
    </w:p>
    <w:p w:rsidR="00200357" w:rsidRDefault="00200357" w:rsidP="00200357">
      <w:pPr>
        <w:pStyle w:val="Podtitul"/>
        <w:spacing w:after="60"/>
        <w:rPr>
          <w:rFonts w:ascii="Arial" w:hAnsi="Arial" w:cs="Arial"/>
          <w:b w:val="0"/>
        </w:rPr>
      </w:pPr>
    </w:p>
    <w:p w:rsidR="00200357" w:rsidRPr="00AB29E0" w:rsidRDefault="00AB29E0" w:rsidP="00200357">
      <w:pPr>
        <w:ind w:left="360"/>
        <w:rPr>
          <w:rFonts w:cs="Arial"/>
          <w:b/>
          <w:sz w:val="28"/>
          <w:szCs w:val="20"/>
        </w:rPr>
      </w:pPr>
      <w:r w:rsidRPr="00AB29E0">
        <w:rPr>
          <w:rFonts w:cs="Arial"/>
          <w:b/>
          <w:sz w:val="28"/>
          <w:szCs w:val="20"/>
        </w:rPr>
        <w:t>3.3.</w:t>
      </w:r>
      <w:r w:rsidR="00200357" w:rsidRPr="00AB29E0">
        <w:rPr>
          <w:rFonts w:cs="Arial"/>
          <w:b/>
          <w:sz w:val="28"/>
          <w:szCs w:val="20"/>
        </w:rPr>
        <w:t xml:space="preserve"> Přijatá opatření v odvětví mléka a vepřového masa: </w:t>
      </w:r>
    </w:p>
    <w:p w:rsidR="00200357" w:rsidRDefault="00200357" w:rsidP="00200357">
      <w:pPr>
        <w:jc w:val="both"/>
        <w:rPr>
          <w:b/>
          <w:color w:val="0070C0"/>
          <w:u w:val="single"/>
        </w:rPr>
      </w:pPr>
    </w:p>
    <w:p w:rsidR="00200357" w:rsidRPr="00D23B31" w:rsidRDefault="00200357" w:rsidP="00200357">
      <w:pPr>
        <w:jc w:val="both"/>
        <w:rPr>
          <w:b/>
          <w:u w:val="single"/>
        </w:rPr>
      </w:pPr>
      <w:r>
        <w:t xml:space="preserve">Ministerstvo zemědělství nepodceňuje situaci a od samého počátku situaci řeší </w:t>
      </w:r>
      <w:r w:rsidRPr="00D23B31">
        <w:rPr>
          <w:b/>
          <w:u w:val="single"/>
        </w:rPr>
        <w:t xml:space="preserve">novým nastavením podpor, zavedením nových národních dotačních titulů i v rámci jednání orgánů na úrovni EU. </w:t>
      </w:r>
    </w:p>
    <w:p w:rsidR="00200357" w:rsidRDefault="00200357" w:rsidP="00200357">
      <w:pPr>
        <w:jc w:val="both"/>
      </w:pPr>
    </w:p>
    <w:p w:rsidR="00200357" w:rsidRDefault="00200357" w:rsidP="00200357">
      <w:pPr>
        <w:jc w:val="both"/>
      </w:pPr>
    </w:p>
    <w:p w:rsidR="00200357" w:rsidRDefault="00200357" w:rsidP="00200357">
      <w:pPr>
        <w:numPr>
          <w:ilvl w:val="0"/>
          <w:numId w:val="25"/>
        </w:numPr>
        <w:jc w:val="both"/>
        <w:rPr>
          <w:bCs/>
        </w:rPr>
      </w:pPr>
      <w:r w:rsidRPr="000E010B">
        <w:rPr>
          <w:rFonts w:cs="Arial"/>
        </w:rPr>
        <w:t xml:space="preserve">Ministerstvu zemědělství se letos podařilo zajistit historicky </w:t>
      </w:r>
      <w:r w:rsidRPr="000E010B">
        <w:rPr>
          <w:rFonts w:cs="Arial"/>
          <w:b/>
        </w:rPr>
        <w:t>rekordní objem finančních prostředků pro národní dotace, celkem ve výši 3,7 miliard korun.</w:t>
      </w:r>
      <w:r w:rsidRPr="000E010B">
        <w:t xml:space="preserve"> </w:t>
      </w:r>
      <w:r>
        <w:t>S</w:t>
      </w:r>
      <w:r w:rsidRPr="00D54A92">
        <w:t xml:space="preserve">ituaci řeší </w:t>
      </w:r>
      <w:r>
        <w:t xml:space="preserve">nejen </w:t>
      </w:r>
      <w:r w:rsidRPr="00D54A92">
        <w:t>novým nastavením podpor, zavedením nových národních dotačních titulů</w:t>
      </w:r>
      <w:r>
        <w:t>, ale také hledá dlouhodobé nástroje pomoci, a to především ve zvýšení podílu domácích potravin na tuzemském trhu, kde je stále velký potenciál, a dále v hledání nových exportních možností</w:t>
      </w:r>
      <w:r w:rsidRPr="00D54A92">
        <w:t>.</w:t>
      </w:r>
      <w:r w:rsidRPr="00D54A92">
        <w:rPr>
          <w:bCs/>
        </w:rPr>
        <w:t xml:space="preserve"> </w:t>
      </w:r>
    </w:p>
    <w:p w:rsidR="00200357" w:rsidRPr="005F6080" w:rsidRDefault="00200357" w:rsidP="00200357">
      <w:pPr>
        <w:numPr>
          <w:ilvl w:val="0"/>
          <w:numId w:val="25"/>
        </w:numPr>
        <w:jc w:val="both"/>
        <w:rPr>
          <w:bCs/>
        </w:rPr>
      </w:pPr>
      <w:r w:rsidRPr="005F6080">
        <w:rPr>
          <w:bCs/>
        </w:rPr>
        <w:t xml:space="preserve">Ministerstvo zemědělství od počátku krize na trhu s mlékem přijalo řadu opatření na podporu producentů i zpracovatelů. </w:t>
      </w:r>
      <w:r>
        <w:t>V reakci na tíživou situaci v odvětví mléka došlo k </w:t>
      </w:r>
      <w:r w:rsidRPr="005F6080">
        <w:rPr>
          <w:b/>
        </w:rPr>
        <w:t xml:space="preserve">navýšení podpory vázané na produkci </w:t>
      </w:r>
      <w:r>
        <w:t xml:space="preserve">v rámci přímých plateb </w:t>
      </w:r>
      <w:r w:rsidRPr="005F6080">
        <w:rPr>
          <w:b/>
        </w:rPr>
        <w:t>– u plateb na dojnice došlo k navýšení podpory na 3 678,77 Kč/VDJ</w:t>
      </w:r>
      <w:r>
        <w:t xml:space="preserve">. </w:t>
      </w:r>
    </w:p>
    <w:p w:rsidR="00200357" w:rsidRDefault="00200357" w:rsidP="00200357">
      <w:pPr>
        <w:numPr>
          <w:ilvl w:val="0"/>
          <w:numId w:val="25"/>
        </w:numPr>
        <w:jc w:val="both"/>
        <w:rPr>
          <w:bCs/>
        </w:rPr>
      </w:pPr>
      <w:r w:rsidRPr="005F6080">
        <w:rPr>
          <w:bCs/>
        </w:rPr>
        <w:t xml:space="preserve">Jedním z posledních opatřením bylo spuštění nových dotačních titulů, a to dotačního titulu </w:t>
      </w:r>
      <w:r w:rsidRPr="005F6080">
        <w:rPr>
          <w:b/>
          <w:bCs/>
        </w:rPr>
        <w:t>19 - Podpora na účast producentů a zpracovatelů zemědělských produktů v režimech jakosti</w:t>
      </w:r>
      <w:r w:rsidRPr="005F6080">
        <w:rPr>
          <w:bCs/>
        </w:rPr>
        <w:t xml:space="preserve">, dotačního titulu </w:t>
      </w:r>
      <w:r w:rsidRPr="005F6080">
        <w:rPr>
          <w:b/>
          <w:bCs/>
        </w:rPr>
        <w:t xml:space="preserve">20 - Zlepšení životních podmínek v chovech dojnic </w:t>
      </w:r>
      <w:r w:rsidRPr="005F6080">
        <w:rPr>
          <w:bCs/>
        </w:rPr>
        <w:t>(na tyto dva dotační tituly se počítá s částkou</w:t>
      </w:r>
      <w:r w:rsidRPr="005F6080">
        <w:rPr>
          <w:b/>
          <w:bCs/>
        </w:rPr>
        <w:t xml:space="preserve"> 850 mil. Kč</w:t>
      </w:r>
      <w:r w:rsidRPr="005F6080">
        <w:rPr>
          <w:bCs/>
        </w:rPr>
        <w:t xml:space="preserve">). </w:t>
      </w:r>
    </w:p>
    <w:p w:rsidR="00200357" w:rsidRPr="005F6080" w:rsidRDefault="00200357" w:rsidP="00200357">
      <w:pPr>
        <w:numPr>
          <w:ilvl w:val="0"/>
          <w:numId w:val="25"/>
        </w:numPr>
        <w:jc w:val="both"/>
        <w:rPr>
          <w:bCs/>
        </w:rPr>
      </w:pPr>
      <w:r w:rsidRPr="005F6080">
        <w:rPr>
          <w:bCs/>
        </w:rPr>
        <w:t xml:space="preserve">Dále je nově vyhlášený dotační titul </w:t>
      </w:r>
      <w:r w:rsidRPr="005F6080">
        <w:rPr>
          <w:b/>
          <w:bCs/>
        </w:rPr>
        <w:t xml:space="preserve"> Zmírnění škod způsobených suchem</w:t>
      </w:r>
      <w:r w:rsidRPr="005F6080">
        <w:rPr>
          <w:bCs/>
        </w:rPr>
        <w:t xml:space="preserve"> na zemědělských plodinách a na produkci v okrasných a ovocných školkách v období květen až říjen 2015 (</w:t>
      </w:r>
      <w:r w:rsidRPr="005F6080">
        <w:rPr>
          <w:b/>
          <w:bCs/>
        </w:rPr>
        <w:t>s rozpočtem 600 mil. Kč</w:t>
      </w:r>
      <w:r w:rsidRPr="005F6080">
        <w:rPr>
          <w:bCs/>
        </w:rPr>
        <w:t xml:space="preserve">), kde jsou kompenzovány škody na kukuřici a TTP s provázáním na intenzitu chovu VDJ/ha. </w:t>
      </w:r>
    </w:p>
    <w:p w:rsidR="00200357" w:rsidRPr="005F6080" w:rsidRDefault="00200357" w:rsidP="00200357">
      <w:pPr>
        <w:numPr>
          <w:ilvl w:val="0"/>
          <w:numId w:val="25"/>
        </w:numPr>
        <w:jc w:val="both"/>
        <w:rPr>
          <w:bCs/>
        </w:rPr>
      </w:pPr>
      <w:r w:rsidRPr="005F6080">
        <w:rPr>
          <w:bCs/>
        </w:rPr>
        <w:t xml:space="preserve">Dalším opatřením pro zemědělce zabývající se živočišnou výrobou je </w:t>
      </w:r>
      <w:r w:rsidRPr="005F6080">
        <w:rPr>
          <w:b/>
          <w:bCs/>
        </w:rPr>
        <w:t>zelená nafta</w:t>
      </w:r>
      <w:r w:rsidRPr="005F6080">
        <w:rPr>
          <w:bCs/>
        </w:rPr>
        <w:t xml:space="preserve">, v současné době je návrh novely zákona o spotřební dani v </w:t>
      </w:r>
      <w:r>
        <w:t>Poslanecké sněmovně Parlamentu České republiky. Na základě tohoto opatření by zemědělcům měla být vrácena zpět část spotřební daně za pohonné hmoty využívané v živočišné výrobě (rozpočet cca 385 mil. Kč).</w:t>
      </w:r>
    </w:p>
    <w:p w:rsidR="00200357" w:rsidRDefault="00200357" w:rsidP="00200357">
      <w:pPr>
        <w:numPr>
          <w:ilvl w:val="0"/>
          <w:numId w:val="25"/>
        </w:numPr>
        <w:jc w:val="both"/>
        <w:rPr>
          <w:bCs/>
        </w:rPr>
      </w:pPr>
      <w:r>
        <w:t xml:space="preserve"> </w:t>
      </w:r>
      <w:r w:rsidRPr="005F6080">
        <w:rPr>
          <w:bCs/>
        </w:rPr>
        <w:t xml:space="preserve">Pro producenty v odvětví živočišných komodit byla již vyplacena </w:t>
      </w:r>
      <w:r w:rsidRPr="005F6080">
        <w:rPr>
          <w:b/>
          <w:bCs/>
        </w:rPr>
        <w:t>mimořádná kompenzace</w:t>
      </w:r>
      <w:r w:rsidRPr="005F6080">
        <w:rPr>
          <w:bCs/>
        </w:rPr>
        <w:t>, obálka pro Českou republiku alokovaná z EU byla o 100 % navýšena z rozpočtu České republiky (</w:t>
      </w:r>
      <w:r w:rsidRPr="005F6080">
        <w:rPr>
          <w:b/>
          <w:bCs/>
        </w:rPr>
        <w:t>celkem 604 mil. Kč</w:t>
      </w:r>
      <w:r w:rsidRPr="005F6080">
        <w:rPr>
          <w:bCs/>
        </w:rPr>
        <w:t xml:space="preserve">). </w:t>
      </w:r>
    </w:p>
    <w:p w:rsidR="00200357" w:rsidRPr="00200357" w:rsidRDefault="00200357" w:rsidP="00200357">
      <w:pPr>
        <w:numPr>
          <w:ilvl w:val="0"/>
          <w:numId w:val="25"/>
        </w:numPr>
        <w:jc w:val="both"/>
        <w:rPr>
          <w:bCs/>
        </w:rPr>
      </w:pPr>
      <w:r>
        <w:t>V reakci na tíživou situaci v odvětví mléka došlo k </w:t>
      </w:r>
      <w:r w:rsidRPr="00200357">
        <w:rPr>
          <w:b/>
        </w:rPr>
        <w:t>navýšení plateb na dojnice</w:t>
      </w:r>
      <w:r>
        <w:t xml:space="preserve"> v rámci přímých plateb – </w:t>
      </w:r>
      <w:r w:rsidRPr="00200357">
        <w:rPr>
          <w:b/>
        </w:rPr>
        <w:t>podpory vázané na produkci</w:t>
      </w:r>
      <w:r>
        <w:t>. V </w:t>
      </w:r>
      <w:r w:rsidRPr="00200357">
        <w:rPr>
          <w:b/>
        </w:rPr>
        <w:t>Programu rozvoje venkova</w:t>
      </w:r>
      <w:r>
        <w:t xml:space="preserve"> jsou opatření svázaná s živočišnou výrobou a i v programovém období 2014 – 2020 je zavedeno opatření na zlepšení životních podmínek zvířat s rozpočtem 66,7 mil. €.</w:t>
      </w:r>
    </w:p>
    <w:p w:rsidR="00200357" w:rsidRDefault="00200357" w:rsidP="00200357">
      <w:pPr>
        <w:jc w:val="both"/>
        <w:rPr>
          <w:b/>
        </w:rPr>
      </w:pPr>
    </w:p>
    <w:p w:rsidR="00200357" w:rsidRDefault="00200357" w:rsidP="00200357">
      <w:pPr>
        <w:jc w:val="both"/>
      </w:pPr>
      <w:r w:rsidRPr="00D23B31">
        <w:rPr>
          <w:b/>
        </w:rPr>
        <w:t>Na úrovni</w:t>
      </w:r>
      <w:r>
        <w:t xml:space="preserve"> </w:t>
      </w:r>
      <w:r w:rsidRPr="00D23B31">
        <w:rPr>
          <w:b/>
        </w:rPr>
        <w:t>EU</w:t>
      </w:r>
      <w:r>
        <w:t xml:space="preserve"> byla od září 2014 přijímána opatření na podporu odvětví mléka a vepřového masa. V září 2014 bylo otevřeno </w:t>
      </w:r>
      <w:r w:rsidRPr="00D23B31">
        <w:rPr>
          <w:u w:val="single"/>
        </w:rPr>
        <w:t>soukromé skladování pro máslo, sušené odtučněné mléko a některé druhy sýrů</w:t>
      </w:r>
      <w:r>
        <w:t xml:space="preserve">. Probíhá nákup do </w:t>
      </w:r>
      <w:r w:rsidRPr="00D23B31">
        <w:rPr>
          <w:u w:val="single"/>
        </w:rPr>
        <w:t>veřejné intervence</w:t>
      </w:r>
      <w:r>
        <w:t xml:space="preserve"> u másla a sušeného odtučněného mléka, kde byl v březnu 2016 z důvodu dosažení množstevního stropu pro nákup za fixní cenu, zdvojnásoben množstevní strop na 218 tis. tun pro sušené mléko a 100 tis. tun pro máslo. </w:t>
      </w:r>
    </w:p>
    <w:p w:rsidR="00200357" w:rsidRDefault="00200357" w:rsidP="00200357">
      <w:pPr>
        <w:jc w:val="both"/>
      </w:pPr>
      <w:r>
        <w:t xml:space="preserve">V září 2015 byla zavedena </w:t>
      </w:r>
      <w:r w:rsidRPr="00D23B31">
        <w:rPr>
          <w:u w:val="single"/>
        </w:rPr>
        <w:t>mimořádná kompenzace</w:t>
      </w:r>
      <w:r>
        <w:t xml:space="preserve"> pro producenty v odvětví živočišné výroby. ČR byla alokována obálka cca 11,2 mil. €, kterou se </w:t>
      </w:r>
      <w:proofErr w:type="spellStart"/>
      <w:r>
        <w:t>MZe</w:t>
      </w:r>
      <w:proofErr w:type="spellEnd"/>
      <w:r>
        <w:t xml:space="preserve"> rozhodlo navýšit o 100 % z prostředků národního rozpočtu. V rámci balíčku mimořádných opatření ze září 2015 byla členským státům umožněna i </w:t>
      </w:r>
      <w:r w:rsidRPr="00D23B31">
        <w:rPr>
          <w:u w:val="single"/>
        </w:rPr>
        <w:t>dřívější výplata záloh na platby SAPS</w:t>
      </w:r>
      <w:r>
        <w:t xml:space="preserve"> a některé platby z PRV. </w:t>
      </w:r>
    </w:p>
    <w:p w:rsidR="00200357" w:rsidRDefault="00200357" w:rsidP="00200357">
      <w:pPr>
        <w:jc w:val="both"/>
      </w:pPr>
      <w:r>
        <w:t xml:space="preserve">ČR této možnosti využila a zálohy na přímé platby byly vypláceny od 2. 11. 2015. S cílem podpořit export do třetích zemí EK </w:t>
      </w:r>
      <w:r w:rsidRPr="00D23B31">
        <w:rPr>
          <w:u w:val="single"/>
        </w:rPr>
        <w:t>navýšila rozpočet na propagační programy</w:t>
      </w:r>
      <w:r>
        <w:t xml:space="preserve">. V roce 2015 byl dvakrát krátce spuštěn režim podpory </w:t>
      </w:r>
      <w:r w:rsidRPr="00D23B31">
        <w:rPr>
          <w:u w:val="single"/>
        </w:rPr>
        <w:t>soukromého skladování vepřového masa</w:t>
      </w:r>
      <w:r>
        <w:t xml:space="preserve">. Ve snaze snížit přebytek na trhu EU EK navrhla distribuci mléčných výrobků do třetích zemí v rámci </w:t>
      </w:r>
      <w:r w:rsidRPr="00D23B31">
        <w:rPr>
          <w:u w:val="single"/>
        </w:rPr>
        <w:t>humanitární pomoci</w:t>
      </w:r>
      <w:r>
        <w:t xml:space="preserve">. Dodáváno je konzumní mléko a </w:t>
      </w:r>
      <w:proofErr w:type="spellStart"/>
      <w:r>
        <w:t>MZe</w:t>
      </w:r>
      <w:proofErr w:type="spellEnd"/>
      <w:r>
        <w:t xml:space="preserve"> podporuje zapojení českých subjektů do dodávek v rámci humanitární pomoci. Na dodávky v rámci humanitární pomoci bylo uvolněno 30 mil</w:t>
      </w:r>
      <w:r w:rsidR="00152162">
        <w:t xml:space="preserve">. </w:t>
      </w:r>
      <w:r>
        <w:t xml:space="preserve">€. </w:t>
      </w:r>
    </w:p>
    <w:p w:rsidR="00200357" w:rsidRDefault="00200357" w:rsidP="00200357">
      <w:pPr>
        <w:jc w:val="both"/>
      </w:pPr>
    </w:p>
    <w:p w:rsidR="00200357" w:rsidRDefault="00200357" w:rsidP="00200357">
      <w:pPr>
        <w:jc w:val="both"/>
      </w:pPr>
      <w:r>
        <w:t xml:space="preserve">Vzhledem k přetrvávající negativní situaci na trhu s mlékem a vepřovým masem EK představila v březnu 2016 další balíček opatření. Byly povoleny </w:t>
      </w:r>
      <w:r w:rsidRPr="00D23B31">
        <w:rPr>
          <w:u w:val="single"/>
        </w:rPr>
        <w:t>dobrovolné dohody organizací producentů a družstev</w:t>
      </w:r>
      <w:r>
        <w:t xml:space="preserve"> v odvětví mléka o plánování produkce. Toto opatření zatím nebylo využito v žádném členském státě EU. Jak bylo uvedeno výše, byly </w:t>
      </w:r>
      <w:r w:rsidRPr="00D23B31">
        <w:rPr>
          <w:u w:val="single"/>
        </w:rPr>
        <w:t>navýšeny množstevní stropy pro nákup za pevnou cenu ve veřejné intervenci</w:t>
      </w:r>
      <w:r>
        <w:t xml:space="preserve"> mléčných výrobků. Toto opatření ČR vítá, neboť nákupy v rámci veřejné intervence v odvětví mléka jsou v ČR v současné době využívány. V létě EK plánuje </w:t>
      </w:r>
      <w:r w:rsidRPr="00D23B31">
        <w:rPr>
          <w:u w:val="single"/>
        </w:rPr>
        <w:t>zavedení observatoře pro sledování trhu s masem,</w:t>
      </w:r>
      <w:r>
        <w:t xml:space="preserve"> mléčná observatoř již funguje. EK také pokračuje v jednáních s cílem omezit netarifní překážky vývozu a </w:t>
      </w:r>
      <w:r w:rsidRPr="00D23B31">
        <w:rPr>
          <w:u w:val="single"/>
        </w:rPr>
        <w:t>posílit vývoz mléka a vepřového masa mimo EU</w:t>
      </w:r>
      <w:r>
        <w:t xml:space="preserve">. V současné době mají členské státy možnost využít </w:t>
      </w:r>
      <w:r w:rsidRPr="00D23B31">
        <w:rPr>
          <w:u w:val="single"/>
        </w:rPr>
        <w:t>mimořádnou státní podporu ve výši 15.000 €</w:t>
      </w:r>
      <w:r>
        <w:t xml:space="preserve"> na zemědělce a rok, která může mít podobu přímé dotace, pokud se subjekt zaváže omezit či zmrazit produkci v určitém časovém období nebo formu půjčky či záruky, kde není podmínka zmrazení či omezení produkce. </w:t>
      </w:r>
    </w:p>
    <w:p w:rsidR="00200357" w:rsidRDefault="00200357" w:rsidP="00200357">
      <w:pPr>
        <w:jc w:val="both"/>
      </w:pPr>
    </w:p>
    <w:p w:rsidR="00200357" w:rsidRPr="00B4592E" w:rsidRDefault="00200357" w:rsidP="00200357">
      <w:pPr>
        <w:jc w:val="both"/>
        <w:rPr>
          <w:b/>
        </w:rPr>
      </w:pPr>
      <w:proofErr w:type="spellStart"/>
      <w:r w:rsidRPr="00B4592E">
        <w:rPr>
          <w:b/>
        </w:rPr>
        <w:t>MZe</w:t>
      </w:r>
      <w:proofErr w:type="spellEnd"/>
      <w:r w:rsidRPr="00B4592E">
        <w:rPr>
          <w:b/>
        </w:rPr>
        <w:t xml:space="preserve"> považuje další kroky na úrovni EU za nezbytné a v tomto duchu vystupuje na všech jednáních na úrovni EU. ČR již v únoru 2016 zaslala EK své návrhy na řešení krize na trzích s mlékem a vepřový masem. ČR iniciovala i předložení společného prohlášení států Visegrádské čtyřky a Rakouska, Bulharska, Rumunska a Slovinska, o kterém pan ministr informoval ministry zemědělství ostatních členských států na jednání Rady ministrů zemědělství 17. 5. 2016 v Bruselu. </w:t>
      </w:r>
      <w:proofErr w:type="spellStart"/>
      <w:r w:rsidRPr="00B4592E">
        <w:rPr>
          <w:b/>
        </w:rPr>
        <w:t>MZe</w:t>
      </w:r>
      <w:proofErr w:type="spellEnd"/>
      <w:r w:rsidRPr="00B4592E">
        <w:rPr>
          <w:b/>
        </w:rPr>
        <w:t xml:space="preserve"> by rovněž uvítalo projednání situace na trzích na jednání červnové Evropské rady.</w:t>
      </w:r>
    </w:p>
    <w:p w:rsidR="00200357" w:rsidRDefault="00200357" w:rsidP="00200357">
      <w:pPr>
        <w:jc w:val="both"/>
      </w:pPr>
    </w:p>
    <w:p w:rsidR="00597D90" w:rsidRDefault="00597D90" w:rsidP="00200357">
      <w:pPr>
        <w:jc w:val="both"/>
        <w:rPr>
          <w:rFonts w:cs="Arial"/>
          <w:b/>
        </w:rPr>
      </w:pPr>
    </w:p>
    <w:p w:rsidR="00200357" w:rsidRPr="00B20802" w:rsidRDefault="00200357" w:rsidP="00200357">
      <w:pPr>
        <w:jc w:val="both"/>
        <w:rPr>
          <w:rFonts w:cs="Arial"/>
          <w:b/>
        </w:rPr>
      </w:pPr>
      <w:r w:rsidRPr="00B20802">
        <w:rPr>
          <w:rFonts w:cs="Arial"/>
          <w:b/>
        </w:rPr>
        <w:t xml:space="preserve">Na základě výzvy z únorového jednání Rady ministrů ČR odeslala NL PRES své návrhy na řešení situace na trhu s mlékem a vepřovým masem: </w:t>
      </w:r>
    </w:p>
    <w:p w:rsidR="00200357" w:rsidRPr="00B20802" w:rsidRDefault="00200357" w:rsidP="00200357">
      <w:pPr>
        <w:jc w:val="both"/>
        <w:rPr>
          <w:rFonts w:cs="Arial"/>
          <w:b/>
        </w:rPr>
      </w:pPr>
    </w:p>
    <w:p w:rsidR="00200357" w:rsidRPr="00B20802" w:rsidRDefault="00200357" w:rsidP="00200357">
      <w:pPr>
        <w:numPr>
          <w:ilvl w:val="0"/>
          <w:numId w:val="24"/>
        </w:numPr>
        <w:jc w:val="both"/>
        <w:rPr>
          <w:rFonts w:cs="Arial"/>
          <w:color w:val="262626"/>
        </w:rPr>
      </w:pPr>
      <w:r w:rsidRPr="00B20802">
        <w:rPr>
          <w:rFonts w:cs="Arial"/>
          <w:color w:val="262626"/>
        </w:rPr>
        <w:t>Spuštění další cílené dočasné podpory po vzoru mimořádných opatření na podporu trhu z roku 2015. </w:t>
      </w:r>
    </w:p>
    <w:p w:rsidR="00200357" w:rsidRPr="00B20802" w:rsidRDefault="00200357" w:rsidP="00200357">
      <w:pPr>
        <w:numPr>
          <w:ilvl w:val="0"/>
          <w:numId w:val="24"/>
        </w:numPr>
        <w:jc w:val="both"/>
        <w:rPr>
          <w:rFonts w:cs="Arial"/>
          <w:color w:val="262626"/>
        </w:rPr>
      </w:pPr>
      <w:r w:rsidRPr="00B20802">
        <w:rPr>
          <w:rFonts w:cs="Arial"/>
          <w:color w:val="262626"/>
        </w:rPr>
        <w:t>Revize referenčních prahů a intervenčních cen pro přesně stanovená množství způsobilých produktů‎. </w:t>
      </w:r>
    </w:p>
    <w:p w:rsidR="00200357" w:rsidRPr="00B20802" w:rsidRDefault="00200357" w:rsidP="00200357">
      <w:pPr>
        <w:numPr>
          <w:ilvl w:val="0"/>
          <w:numId w:val="24"/>
        </w:numPr>
        <w:jc w:val="both"/>
        <w:rPr>
          <w:rFonts w:cs="Arial"/>
          <w:color w:val="262626"/>
        </w:rPr>
      </w:pPr>
      <w:r w:rsidRPr="00B20802">
        <w:rPr>
          <w:rFonts w:cs="Arial"/>
          <w:color w:val="262626"/>
        </w:rPr>
        <w:t>Dočasné navýšení podpory soukromého skladování másla a SOM‎. </w:t>
      </w:r>
    </w:p>
    <w:p w:rsidR="00200357" w:rsidRPr="00B20802" w:rsidRDefault="00200357" w:rsidP="00200357">
      <w:pPr>
        <w:numPr>
          <w:ilvl w:val="0"/>
          <w:numId w:val="24"/>
        </w:numPr>
        <w:jc w:val="both"/>
        <w:rPr>
          <w:rFonts w:cs="Arial"/>
          <w:color w:val="262626"/>
        </w:rPr>
      </w:pPr>
      <w:r w:rsidRPr="00B20802">
        <w:rPr>
          <w:rFonts w:cs="Arial"/>
          <w:color w:val="262626"/>
        </w:rPr>
        <w:lastRenderedPageBreak/>
        <w:t xml:space="preserve">Znovuzavedení standardního soukromého skladování vepřového masa ve vhodnou dobu dle vývoje cen v odvětví vepřového masa. </w:t>
      </w:r>
    </w:p>
    <w:p w:rsidR="00200357" w:rsidRPr="00B20802" w:rsidRDefault="00200357" w:rsidP="00200357">
      <w:pPr>
        <w:numPr>
          <w:ilvl w:val="0"/>
          <w:numId w:val="24"/>
        </w:numPr>
        <w:jc w:val="both"/>
        <w:rPr>
          <w:rFonts w:cs="Arial"/>
          <w:color w:val="262626"/>
        </w:rPr>
      </w:pPr>
      <w:r w:rsidRPr="00B20802">
        <w:rPr>
          <w:rFonts w:cs="Arial"/>
          <w:color w:val="262626"/>
        </w:rPr>
        <w:t>Přímý odbyt mléčných výrobků formou potravinové pomoci pro třetí země (</w:t>
      </w:r>
      <w:proofErr w:type="spellStart"/>
      <w:r w:rsidRPr="00B20802">
        <w:rPr>
          <w:rFonts w:cs="Arial"/>
          <w:color w:val="262626"/>
        </w:rPr>
        <w:t>food</w:t>
      </w:r>
      <w:proofErr w:type="spellEnd"/>
      <w:r w:rsidRPr="00B20802">
        <w:rPr>
          <w:rFonts w:cs="Arial"/>
          <w:color w:val="262626"/>
        </w:rPr>
        <w:t xml:space="preserve"> </w:t>
      </w:r>
      <w:proofErr w:type="spellStart"/>
      <w:r w:rsidRPr="00B20802">
        <w:rPr>
          <w:rFonts w:cs="Arial"/>
          <w:color w:val="262626"/>
        </w:rPr>
        <w:t>aid</w:t>
      </w:r>
      <w:proofErr w:type="spellEnd"/>
      <w:r w:rsidRPr="00B20802">
        <w:rPr>
          <w:rFonts w:cs="Arial"/>
          <w:color w:val="262626"/>
        </w:rPr>
        <w:t xml:space="preserve"> </w:t>
      </w:r>
      <w:r w:rsidRPr="00B20802">
        <w:rPr>
          <w:rFonts w:cs="Arial"/>
          <w:color w:val="262626"/>
        </w:rPr>
        <w:br/>
        <w:t>v kontextu současné uprchlické krize) a alternativně uplatnění mléka, mléčných výrobků a vepřového masa pro nejchudší v rámci EU (</w:t>
      </w:r>
      <w:proofErr w:type="spellStart"/>
      <w:r w:rsidRPr="00B20802">
        <w:rPr>
          <w:rFonts w:cs="Arial"/>
          <w:color w:val="262626"/>
        </w:rPr>
        <w:t>Fund</w:t>
      </w:r>
      <w:proofErr w:type="spellEnd"/>
      <w:r w:rsidRPr="00B20802">
        <w:rPr>
          <w:rFonts w:cs="Arial"/>
          <w:color w:val="262626"/>
        </w:rPr>
        <w:t xml:space="preserve"> </w:t>
      </w:r>
      <w:proofErr w:type="spellStart"/>
      <w:r w:rsidRPr="00B20802">
        <w:rPr>
          <w:rFonts w:cs="Arial"/>
          <w:color w:val="262626"/>
        </w:rPr>
        <w:t>for</w:t>
      </w:r>
      <w:proofErr w:type="spellEnd"/>
      <w:r w:rsidRPr="00B20802">
        <w:rPr>
          <w:rFonts w:cs="Arial"/>
          <w:color w:val="262626"/>
        </w:rPr>
        <w:t xml:space="preserve"> </w:t>
      </w:r>
      <w:proofErr w:type="spellStart"/>
      <w:r w:rsidRPr="00B20802">
        <w:rPr>
          <w:rFonts w:cs="Arial"/>
          <w:color w:val="262626"/>
        </w:rPr>
        <w:t>European</w:t>
      </w:r>
      <w:proofErr w:type="spellEnd"/>
      <w:r w:rsidRPr="00B20802">
        <w:rPr>
          <w:rFonts w:cs="Arial"/>
          <w:color w:val="262626"/>
        </w:rPr>
        <w:t xml:space="preserve"> Aid to </w:t>
      </w:r>
      <w:proofErr w:type="spellStart"/>
      <w:r w:rsidRPr="00B20802">
        <w:rPr>
          <w:rFonts w:cs="Arial"/>
          <w:color w:val="262626"/>
        </w:rPr>
        <w:t>the</w:t>
      </w:r>
      <w:proofErr w:type="spellEnd"/>
      <w:r w:rsidRPr="00B20802">
        <w:rPr>
          <w:rFonts w:cs="Arial"/>
          <w:color w:val="262626"/>
        </w:rPr>
        <w:t xml:space="preserve"> Most </w:t>
      </w:r>
      <w:proofErr w:type="spellStart"/>
      <w:r w:rsidRPr="00B20802">
        <w:rPr>
          <w:rFonts w:cs="Arial"/>
          <w:color w:val="262626"/>
        </w:rPr>
        <w:t>Deprived</w:t>
      </w:r>
      <w:proofErr w:type="spellEnd"/>
      <w:r w:rsidRPr="00B20802">
        <w:rPr>
          <w:rFonts w:cs="Arial"/>
          <w:color w:val="262626"/>
        </w:rPr>
        <w:t>). </w:t>
      </w:r>
    </w:p>
    <w:p w:rsidR="00200357" w:rsidRPr="00B20802" w:rsidRDefault="00200357" w:rsidP="00200357">
      <w:pPr>
        <w:numPr>
          <w:ilvl w:val="0"/>
          <w:numId w:val="24"/>
        </w:numPr>
        <w:jc w:val="both"/>
        <w:rPr>
          <w:rFonts w:cs="Arial"/>
          <w:color w:val="262626"/>
        </w:rPr>
      </w:pPr>
      <w:r w:rsidRPr="00B20802">
        <w:rPr>
          <w:rFonts w:cs="Arial"/>
          <w:color w:val="262626"/>
        </w:rPr>
        <w:t>Zavedení podpor pro organizace producentů v odvětví mléka a vepřového masa prostřednictvím SOT tak, jak je zavedeno v odvětví ovoce a zeleniny (včetně dobrovolné regulace nabídky). </w:t>
      </w:r>
    </w:p>
    <w:p w:rsidR="00200357" w:rsidRPr="00B20802" w:rsidRDefault="00200357" w:rsidP="00200357">
      <w:pPr>
        <w:numPr>
          <w:ilvl w:val="0"/>
          <w:numId w:val="24"/>
        </w:numPr>
        <w:jc w:val="both"/>
        <w:rPr>
          <w:rFonts w:cs="Arial"/>
          <w:color w:val="262626"/>
        </w:rPr>
      </w:pPr>
      <w:r w:rsidRPr="00B20802">
        <w:rPr>
          <w:rFonts w:cs="Arial"/>
          <w:color w:val="262626"/>
        </w:rPr>
        <w:t>Podpora exportu do třetích zemí, např. formou vývozního úvěrování. </w:t>
      </w:r>
    </w:p>
    <w:p w:rsidR="00200357" w:rsidRPr="00B20802" w:rsidRDefault="00200357" w:rsidP="00200357">
      <w:pPr>
        <w:numPr>
          <w:ilvl w:val="0"/>
          <w:numId w:val="24"/>
        </w:numPr>
        <w:jc w:val="both"/>
        <w:rPr>
          <w:rFonts w:cs="Arial"/>
          <w:color w:val="262626"/>
        </w:rPr>
      </w:pPr>
      <w:r w:rsidRPr="00B20802">
        <w:rPr>
          <w:rFonts w:cs="Arial"/>
          <w:color w:val="262626"/>
        </w:rPr>
        <w:t>Aktivní hledání nových trhů, odstraňování netarifních bariér a propagace produktů EU na trhu EU i třetích trzích z pozice vrcholných představitelů EU (mise)‎. </w:t>
      </w:r>
    </w:p>
    <w:p w:rsidR="00200357" w:rsidRPr="00B20802" w:rsidRDefault="00200357" w:rsidP="00200357">
      <w:pPr>
        <w:numPr>
          <w:ilvl w:val="0"/>
          <w:numId w:val="24"/>
        </w:numPr>
        <w:jc w:val="both"/>
        <w:rPr>
          <w:rFonts w:cs="Arial"/>
          <w:color w:val="262626"/>
        </w:rPr>
      </w:pPr>
      <w:r w:rsidRPr="00B20802">
        <w:rPr>
          <w:rFonts w:cs="Arial"/>
          <w:color w:val="262626"/>
        </w:rPr>
        <w:t>Vznik observatoře pro sledování trhu s vepřovým masem v EU (analogie s mléčnou observatoří), která bude disponovat náležitými kompetencemi. </w:t>
      </w:r>
    </w:p>
    <w:p w:rsidR="00200357" w:rsidRPr="00B20802" w:rsidRDefault="00200357" w:rsidP="00200357">
      <w:pPr>
        <w:numPr>
          <w:ilvl w:val="0"/>
          <w:numId w:val="24"/>
        </w:numPr>
        <w:jc w:val="both"/>
        <w:rPr>
          <w:rFonts w:cs="Arial"/>
          <w:color w:val="262626"/>
        </w:rPr>
      </w:pPr>
      <w:r w:rsidRPr="00B20802">
        <w:rPr>
          <w:rFonts w:cs="Arial"/>
          <w:color w:val="262626"/>
        </w:rPr>
        <w:t>Školní mléko – nezúžit podporovaný sortiment mléčných výrobků prostřednictvím prováděcích a delegovaných nařízení Evropské komise (momentálně v přípravě). </w:t>
      </w:r>
    </w:p>
    <w:p w:rsidR="00200357" w:rsidRPr="00B20802" w:rsidRDefault="00200357" w:rsidP="00200357">
      <w:pPr>
        <w:numPr>
          <w:ilvl w:val="0"/>
          <w:numId w:val="24"/>
        </w:numPr>
        <w:jc w:val="both"/>
        <w:rPr>
          <w:rFonts w:cs="Arial"/>
          <w:color w:val="262626"/>
        </w:rPr>
      </w:pPr>
      <w:r w:rsidRPr="00B20802">
        <w:rPr>
          <w:rFonts w:cs="Arial"/>
          <w:color w:val="262626"/>
        </w:rPr>
        <w:t>Podpora svozu mléka ze znevýhodněných oblastí a od drobných producentů. </w:t>
      </w:r>
    </w:p>
    <w:p w:rsidR="00200357" w:rsidRPr="00B20802" w:rsidRDefault="00200357" w:rsidP="00200357">
      <w:pPr>
        <w:numPr>
          <w:ilvl w:val="0"/>
          <w:numId w:val="24"/>
        </w:numPr>
        <w:jc w:val="both"/>
        <w:rPr>
          <w:rFonts w:cs="Arial"/>
          <w:color w:val="262626"/>
        </w:rPr>
      </w:pPr>
      <w:r w:rsidRPr="00B20802">
        <w:rPr>
          <w:rFonts w:cs="Arial"/>
          <w:color w:val="262626"/>
        </w:rPr>
        <w:t>Technická jednání s Ruskem s cílem zrušit veterinární embargo. </w:t>
      </w:r>
    </w:p>
    <w:p w:rsidR="00200357" w:rsidRPr="00B20802" w:rsidRDefault="00200357" w:rsidP="00200357">
      <w:pPr>
        <w:numPr>
          <w:ilvl w:val="0"/>
          <w:numId w:val="24"/>
        </w:numPr>
        <w:jc w:val="both"/>
        <w:rPr>
          <w:rFonts w:cs="Arial"/>
          <w:color w:val="262626"/>
        </w:rPr>
      </w:pPr>
      <w:r w:rsidRPr="00B20802">
        <w:rPr>
          <w:rFonts w:cs="Arial"/>
          <w:color w:val="262626"/>
        </w:rPr>
        <w:t>Zlepšení postavení zemědělců v potravinovém řetězci zavedením jednotných pravidel EU ve vztahu k nekalým obchodním praktikám. </w:t>
      </w:r>
    </w:p>
    <w:p w:rsidR="00200357" w:rsidRPr="00B20802" w:rsidRDefault="00200357" w:rsidP="00200357">
      <w:pPr>
        <w:numPr>
          <w:ilvl w:val="0"/>
          <w:numId w:val="24"/>
        </w:numPr>
        <w:jc w:val="both"/>
        <w:rPr>
          <w:rFonts w:cs="Arial"/>
          <w:color w:val="262626"/>
        </w:rPr>
      </w:pPr>
      <w:r w:rsidRPr="00B20802">
        <w:rPr>
          <w:rFonts w:cs="Arial"/>
          <w:color w:val="262626"/>
        </w:rPr>
        <w:t>Sestavení Skupiny na vysoké úrovni pro vepřové maso </w:t>
      </w:r>
    </w:p>
    <w:p w:rsidR="00200357" w:rsidRPr="00B20802" w:rsidRDefault="00200357" w:rsidP="00200357">
      <w:pPr>
        <w:numPr>
          <w:ilvl w:val="0"/>
          <w:numId w:val="24"/>
        </w:numPr>
        <w:jc w:val="both"/>
        <w:rPr>
          <w:rFonts w:cs="Arial"/>
          <w:color w:val="262626"/>
        </w:rPr>
      </w:pPr>
      <w:r w:rsidRPr="00B20802">
        <w:rPr>
          <w:rFonts w:cs="Arial"/>
          <w:color w:val="262626"/>
        </w:rPr>
        <w:t>Rozvoj komoditních burz a „</w:t>
      </w:r>
      <w:proofErr w:type="spellStart"/>
      <w:r w:rsidRPr="00B20802">
        <w:rPr>
          <w:rFonts w:cs="Arial"/>
          <w:color w:val="262626"/>
        </w:rPr>
        <w:t>futures</w:t>
      </w:r>
      <w:proofErr w:type="spellEnd"/>
      <w:r w:rsidRPr="00B20802">
        <w:rPr>
          <w:rFonts w:cs="Arial"/>
          <w:color w:val="262626"/>
        </w:rPr>
        <w:t>“‎. </w:t>
      </w:r>
    </w:p>
    <w:p w:rsidR="00200357" w:rsidRPr="00B20802" w:rsidRDefault="00200357" w:rsidP="00200357">
      <w:pPr>
        <w:numPr>
          <w:ilvl w:val="0"/>
          <w:numId w:val="24"/>
        </w:numPr>
        <w:jc w:val="both"/>
        <w:rPr>
          <w:rFonts w:cs="Arial"/>
          <w:color w:val="262626"/>
        </w:rPr>
      </w:pPr>
      <w:r w:rsidRPr="00B20802">
        <w:rPr>
          <w:rFonts w:cs="Arial"/>
          <w:color w:val="262626"/>
        </w:rPr>
        <w:t xml:space="preserve">Dočasné navýšení limitu státní pomoci </w:t>
      </w:r>
      <w:r w:rsidRPr="00B20802">
        <w:rPr>
          <w:rFonts w:cs="Arial"/>
          <w:i/>
          <w:color w:val="262626"/>
        </w:rPr>
        <w:t xml:space="preserve">de </w:t>
      </w:r>
      <w:proofErr w:type="spellStart"/>
      <w:r w:rsidRPr="00B20802">
        <w:rPr>
          <w:rFonts w:cs="Arial"/>
          <w:i/>
          <w:color w:val="262626"/>
        </w:rPr>
        <w:t>minimis</w:t>
      </w:r>
      <w:proofErr w:type="spellEnd"/>
      <w:r w:rsidRPr="00B20802">
        <w:rPr>
          <w:rFonts w:cs="Arial"/>
          <w:color w:val="262626"/>
        </w:rPr>
        <w:t xml:space="preserve"> pro odvětví mléka a vepřového masa‎. </w:t>
      </w:r>
    </w:p>
    <w:p w:rsidR="00200357" w:rsidRDefault="00200357" w:rsidP="00200357">
      <w:pPr>
        <w:numPr>
          <w:ilvl w:val="0"/>
          <w:numId w:val="24"/>
        </w:numPr>
        <w:jc w:val="both"/>
        <w:rPr>
          <w:rFonts w:cs="Arial"/>
          <w:color w:val="262626"/>
        </w:rPr>
      </w:pPr>
      <w:r w:rsidRPr="00B20802">
        <w:rPr>
          <w:rFonts w:cs="Arial"/>
          <w:color w:val="262626"/>
        </w:rPr>
        <w:t xml:space="preserve">V rámci revize Společné zemědělské politiky navrhujeme navýšit limity pro dobrovolnou vázanou podporu pro citlivé sektory. </w:t>
      </w:r>
    </w:p>
    <w:p w:rsidR="00200357" w:rsidRDefault="00200357" w:rsidP="00200357">
      <w:pPr>
        <w:ind w:left="720"/>
        <w:jc w:val="both"/>
        <w:rPr>
          <w:rFonts w:cs="Arial"/>
          <w:color w:val="262626"/>
        </w:rPr>
      </w:pPr>
    </w:p>
    <w:p w:rsidR="00200357" w:rsidRDefault="00200357" w:rsidP="00200357">
      <w:pPr>
        <w:ind w:left="720"/>
        <w:jc w:val="both"/>
        <w:rPr>
          <w:rFonts w:cs="Arial"/>
          <w:color w:val="262626"/>
        </w:rPr>
      </w:pPr>
    </w:p>
    <w:p w:rsidR="00200357" w:rsidRDefault="00200357" w:rsidP="00200357">
      <w:pPr>
        <w:jc w:val="both"/>
        <w:rPr>
          <w:noProof/>
        </w:rPr>
      </w:pPr>
    </w:p>
    <w:p w:rsidR="0052558A" w:rsidRDefault="0052558A">
      <w:pPr>
        <w:spacing w:after="200" w:line="276" w:lineRule="auto"/>
      </w:pPr>
      <w:r>
        <w:br w:type="page"/>
      </w:r>
    </w:p>
    <w:p w:rsidR="00200357" w:rsidRPr="00417D64" w:rsidRDefault="00200357" w:rsidP="00200357">
      <w:pPr>
        <w:jc w:val="both"/>
      </w:pPr>
    </w:p>
    <w:p w:rsidR="00266EB0" w:rsidRPr="00394054" w:rsidRDefault="00266EB0" w:rsidP="00394054">
      <w:pPr>
        <w:pStyle w:val="Odstavecseseznamem"/>
        <w:numPr>
          <w:ilvl w:val="0"/>
          <w:numId w:val="28"/>
        </w:numPr>
        <w:rPr>
          <w:sz w:val="36"/>
          <w:szCs w:val="36"/>
          <w:u w:val="single"/>
        </w:rPr>
      </w:pPr>
      <w:r w:rsidRPr="00394054">
        <w:rPr>
          <w:sz w:val="36"/>
          <w:szCs w:val="36"/>
          <w:u w:val="single"/>
        </w:rPr>
        <w:t>Stav rostlinné výroby</w:t>
      </w:r>
    </w:p>
    <w:p w:rsidR="00266EB0" w:rsidRPr="001351E5" w:rsidRDefault="00266EB0" w:rsidP="00C64AD2"/>
    <w:p w:rsidR="00CB6918" w:rsidRPr="001351E5" w:rsidRDefault="00CB6918" w:rsidP="00FD378F">
      <w:pPr>
        <w:rPr>
          <w:b/>
          <w:sz w:val="28"/>
        </w:rPr>
      </w:pPr>
      <w:r w:rsidRPr="001351E5">
        <w:rPr>
          <w:b/>
          <w:sz w:val="28"/>
        </w:rPr>
        <w:t>OBILOVINY</w:t>
      </w:r>
    </w:p>
    <w:p w:rsidR="00CB6918" w:rsidRPr="001351E5" w:rsidRDefault="00CB6918" w:rsidP="00CB6918">
      <w:pPr>
        <w:spacing w:before="120" w:line="276" w:lineRule="auto"/>
        <w:ind w:firstLine="708"/>
        <w:jc w:val="both"/>
        <w:rPr>
          <w:b/>
          <w:bCs/>
        </w:rPr>
      </w:pPr>
      <w:r w:rsidRPr="001351E5">
        <w:t>Celková sklizeň obilovin v</w:t>
      </w:r>
      <w:r w:rsidR="00C6775F" w:rsidRPr="001351E5">
        <w:t> </w:t>
      </w:r>
      <w:r w:rsidRPr="001351E5">
        <w:t>Č</w:t>
      </w:r>
      <w:r w:rsidR="00C6775F" w:rsidRPr="001351E5">
        <w:t>eské republice</w:t>
      </w:r>
      <w:r w:rsidRPr="001351E5">
        <w:t xml:space="preserve"> v roce 2015 dosáhla výše </w:t>
      </w:r>
      <w:r w:rsidRPr="001351E5">
        <w:rPr>
          <w:bCs/>
        </w:rPr>
        <w:t>8 183,5 tis. t</w:t>
      </w:r>
      <w:r w:rsidRPr="001351E5">
        <w:rPr>
          <w:bCs/>
          <w:i/>
          <w:iCs/>
        </w:rPr>
        <w:t xml:space="preserve">. </w:t>
      </w:r>
      <w:r w:rsidR="00C23A35" w:rsidRPr="001351E5">
        <w:t>Ve </w:t>
      </w:r>
      <w:r w:rsidRPr="001351E5">
        <w:t>srovnání se sklizní loňského roku</w:t>
      </w:r>
      <w:r w:rsidR="00C6775F" w:rsidRPr="001351E5">
        <w:t>,</w:t>
      </w:r>
      <w:r w:rsidRPr="001351E5">
        <w:t xml:space="preserve"> jde o velmi mírný pokles (o 6,8 %)</w:t>
      </w:r>
      <w:r w:rsidR="00C23A35" w:rsidRPr="001351E5">
        <w:t xml:space="preserve"> a ve srovnání s </w:t>
      </w:r>
      <w:r w:rsidRPr="001351E5">
        <w:t xml:space="preserve">běžnou produkční úrovní obilovin v České republice v letech předchozích, lze hovořit </w:t>
      </w:r>
      <w:r w:rsidR="00C23A35" w:rsidRPr="001351E5">
        <w:t>o </w:t>
      </w:r>
      <w:r w:rsidRPr="001351E5">
        <w:t xml:space="preserve">produkci srovnatelné se sklizňovým ročníkem 2008. Jedná se o mírně nadprůměrnou sklizeň, která svým množstvím </w:t>
      </w:r>
      <w:r w:rsidRPr="001351E5">
        <w:rPr>
          <w:bCs/>
        </w:rPr>
        <w:t>dostatečně pokrývá kvantitativní požadavky domácí potřeby</w:t>
      </w:r>
      <w:r w:rsidRPr="001351E5">
        <w:rPr>
          <w:b/>
          <w:bCs/>
        </w:rPr>
        <w:t xml:space="preserve">, </w:t>
      </w:r>
      <w:r w:rsidR="00C23A35" w:rsidRPr="001351E5">
        <w:rPr>
          <w:bCs/>
        </w:rPr>
        <w:t>která se </w:t>
      </w:r>
      <w:r w:rsidRPr="001351E5">
        <w:rPr>
          <w:bCs/>
        </w:rPr>
        <w:t>v dlouhodobém průměru pohybuje ve výši</w:t>
      </w:r>
      <w:r w:rsidRPr="001351E5">
        <w:rPr>
          <w:b/>
          <w:bCs/>
        </w:rPr>
        <w:t xml:space="preserve"> </w:t>
      </w:r>
      <w:r w:rsidR="007E0739">
        <w:rPr>
          <w:bCs/>
        </w:rPr>
        <w:t>5 300</w:t>
      </w:r>
      <w:r w:rsidR="002E3AF9">
        <w:t>–</w:t>
      </w:r>
      <w:r w:rsidRPr="001351E5">
        <w:rPr>
          <w:bCs/>
        </w:rPr>
        <w:t>6 000 tis. t.</w:t>
      </w:r>
      <w:r w:rsidRPr="001351E5">
        <w:rPr>
          <w:b/>
          <w:bCs/>
        </w:rPr>
        <w:t xml:space="preserve"> </w:t>
      </w:r>
    </w:p>
    <w:p w:rsidR="00CB6918" w:rsidRPr="001351E5" w:rsidRDefault="00CB6918" w:rsidP="00CB6918">
      <w:pPr>
        <w:spacing w:before="120" w:line="276" w:lineRule="auto"/>
        <w:ind w:firstLine="708"/>
        <w:jc w:val="both"/>
        <w:rPr>
          <w:bCs/>
        </w:rPr>
      </w:pPr>
      <w:r w:rsidRPr="001351E5">
        <w:rPr>
          <w:bCs/>
        </w:rPr>
        <w:t xml:space="preserve">Produkce nejrozšířenější zemědělské plodiny v ČR, pšenice ozimé, činila 5 274,3 tis. t, což je o 3,1 % méně než v roce 2014. Sklizeň jarního ječmene dosáhla 1 420,4 tis. t, tj. </w:t>
      </w:r>
      <w:r w:rsidRPr="001351E5">
        <w:rPr>
          <w:bCs/>
        </w:rPr>
        <w:br/>
        <w:t xml:space="preserve">o 44,1 tis. t více než v předchozím roce (především v důsledku zvýšení osevních ploch). </w:t>
      </w:r>
      <w:r w:rsidRPr="001351E5">
        <w:rPr>
          <w:bCs/>
        </w:rPr>
        <w:br/>
        <w:t>U ozimého ječmene je zaznamenán mírný pokles v produkci o 19,7 tis. t (díky nižšímu hektarovému výnosu) na úroveň 571,0 tis. t. K poklesu produkce došlo také u žita, která činila 107,9 tis t, tj. meziroční pokles o 16,4 %).</w:t>
      </w:r>
    </w:p>
    <w:p w:rsidR="00CB6918" w:rsidRPr="001351E5" w:rsidRDefault="00CB6918" w:rsidP="00CB6918">
      <w:pPr>
        <w:pStyle w:val="NADTABULKOU"/>
        <w:spacing w:before="0" w:after="0" w:line="240" w:lineRule="auto"/>
        <w:rPr>
          <w:rFonts w:ascii="Times New Roman" w:hAnsi="Times New Roman"/>
        </w:rPr>
      </w:pPr>
    </w:p>
    <w:p w:rsidR="00CB6918" w:rsidRPr="001351E5" w:rsidRDefault="00CB6918" w:rsidP="004E178C">
      <w:pPr>
        <w:pStyle w:val="NADTABULKOU"/>
        <w:spacing w:before="0" w:after="0"/>
        <w:rPr>
          <w:rFonts w:ascii="Times New Roman" w:hAnsi="Times New Roman"/>
          <w:sz w:val="24"/>
        </w:rPr>
      </w:pPr>
      <w:r w:rsidRPr="001351E5">
        <w:rPr>
          <w:rFonts w:ascii="Times New Roman" w:hAnsi="Times New Roman"/>
          <w:sz w:val="24"/>
        </w:rPr>
        <w:t>Bilanční tabulka obilovin celkem (kromě rýže)</w:t>
      </w:r>
    </w:p>
    <w:tbl>
      <w:tblPr>
        <w:tblpPr w:leftFromText="141" w:rightFromText="141" w:vertAnchor="text" w:horzAnchor="margin" w:tblpX="112" w:tblpY="108"/>
        <w:tblW w:w="907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6" w:type="dxa"/>
          <w:right w:w="56" w:type="dxa"/>
        </w:tblCellMar>
        <w:tblLook w:val="00A0"/>
      </w:tblPr>
      <w:tblGrid>
        <w:gridCol w:w="2987"/>
        <w:gridCol w:w="631"/>
        <w:gridCol w:w="909"/>
        <w:gridCol w:w="909"/>
        <w:gridCol w:w="909"/>
        <w:gridCol w:w="909"/>
        <w:gridCol w:w="909"/>
        <w:gridCol w:w="909"/>
      </w:tblGrid>
      <w:tr w:rsidR="00CB6918" w:rsidRPr="001351E5" w:rsidTr="00200357">
        <w:tc>
          <w:tcPr>
            <w:tcW w:w="2987" w:type="dxa"/>
            <w:tcBorders>
              <w:top w:val="double" w:sz="6" w:space="0" w:color="auto"/>
              <w:left w:val="double" w:sz="6" w:space="0" w:color="auto"/>
              <w:bottom w:val="double" w:sz="6" w:space="0" w:color="auto"/>
            </w:tcBorders>
            <w:vAlign w:val="center"/>
          </w:tcPr>
          <w:p w:rsidR="00CB6918" w:rsidRPr="001F6354" w:rsidRDefault="00CB6918" w:rsidP="00200357">
            <w:pPr>
              <w:spacing w:line="240" w:lineRule="exact"/>
              <w:rPr>
                <w:b/>
              </w:rPr>
            </w:pPr>
            <w:r w:rsidRPr="001F6354">
              <w:rPr>
                <w:b/>
                <w:sz w:val="22"/>
                <w:szCs w:val="22"/>
              </w:rPr>
              <w:t>Ukazatel</w:t>
            </w:r>
          </w:p>
        </w:tc>
        <w:tc>
          <w:tcPr>
            <w:tcW w:w="631" w:type="dxa"/>
            <w:tcBorders>
              <w:top w:val="double" w:sz="6" w:space="0" w:color="auto"/>
              <w:bottom w:val="double" w:sz="6" w:space="0" w:color="auto"/>
            </w:tcBorders>
            <w:vAlign w:val="center"/>
          </w:tcPr>
          <w:p w:rsidR="00CB6918" w:rsidRPr="001F6354" w:rsidRDefault="00CB6918" w:rsidP="00200357">
            <w:pPr>
              <w:spacing w:line="240" w:lineRule="exact"/>
              <w:jc w:val="center"/>
              <w:rPr>
                <w:b/>
              </w:rPr>
            </w:pPr>
            <w:proofErr w:type="spellStart"/>
            <w:r w:rsidRPr="001F6354">
              <w:rPr>
                <w:b/>
                <w:sz w:val="22"/>
                <w:szCs w:val="22"/>
              </w:rPr>
              <w:t>Jedn</w:t>
            </w:r>
            <w:proofErr w:type="spellEnd"/>
            <w:r w:rsidRPr="001F6354">
              <w:rPr>
                <w:b/>
                <w:sz w:val="22"/>
                <w:szCs w:val="22"/>
              </w:rPr>
              <w:t>.</w:t>
            </w:r>
          </w:p>
        </w:tc>
        <w:tc>
          <w:tcPr>
            <w:tcW w:w="909" w:type="dxa"/>
            <w:tcBorders>
              <w:top w:val="double" w:sz="6" w:space="0" w:color="auto"/>
              <w:bottom w:val="double" w:sz="6" w:space="0" w:color="auto"/>
            </w:tcBorders>
            <w:vAlign w:val="center"/>
          </w:tcPr>
          <w:p w:rsidR="00CB6918" w:rsidRPr="001F6354" w:rsidRDefault="00CB6918" w:rsidP="00200357">
            <w:pPr>
              <w:spacing w:line="240" w:lineRule="exact"/>
              <w:jc w:val="center"/>
              <w:rPr>
                <w:b/>
                <w:snapToGrid w:val="0"/>
              </w:rPr>
            </w:pPr>
            <w:r w:rsidRPr="001F6354">
              <w:rPr>
                <w:b/>
                <w:snapToGrid w:val="0"/>
                <w:sz w:val="22"/>
                <w:szCs w:val="22"/>
              </w:rPr>
              <w:t>2010/</w:t>
            </w:r>
          </w:p>
          <w:p w:rsidR="00CB6918" w:rsidRPr="001F6354" w:rsidRDefault="00CB6918" w:rsidP="00200357">
            <w:pPr>
              <w:spacing w:line="240" w:lineRule="exact"/>
              <w:jc w:val="center"/>
              <w:rPr>
                <w:b/>
                <w:snapToGrid w:val="0"/>
              </w:rPr>
            </w:pPr>
            <w:r w:rsidRPr="001F6354">
              <w:rPr>
                <w:b/>
                <w:snapToGrid w:val="0"/>
                <w:sz w:val="22"/>
                <w:szCs w:val="22"/>
              </w:rPr>
              <w:t>2011</w:t>
            </w:r>
          </w:p>
        </w:tc>
        <w:tc>
          <w:tcPr>
            <w:tcW w:w="909" w:type="dxa"/>
            <w:tcBorders>
              <w:top w:val="double" w:sz="6" w:space="0" w:color="auto"/>
              <w:bottom w:val="double" w:sz="6" w:space="0" w:color="auto"/>
            </w:tcBorders>
            <w:vAlign w:val="center"/>
          </w:tcPr>
          <w:p w:rsidR="00CB6918" w:rsidRPr="001F6354" w:rsidRDefault="00CB6918" w:rsidP="00200357">
            <w:pPr>
              <w:spacing w:line="240" w:lineRule="exact"/>
              <w:jc w:val="center"/>
              <w:rPr>
                <w:b/>
                <w:snapToGrid w:val="0"/>
              </w:rPr>
            </w:pPr>
            <w:r w:rsidRPr="001F6354">
              <w:rPr>
                <w:b/>
                <w:snapToGrid w:val="0"/>
                <w:sz w:val="22"/>
                <w:szCs w:val="22"/>
              </w:rPr>
              <w:t>2011/</w:t>
            </w:r>
          </w:p>
          <w:p w:rsidR="00CB6918" w:rsidRPr="001F6354" w:rsidRDefault="00CB6918" w:rsidP="00200357">
            <w:pPr>
              <w:spacing w:line="240" w:lineRule="exact"/>
              <w:jc w:val="center"/>
              <w:rPr>
                <w:b/>
                <w:snapToGrid w:val="0"/>
              </w:rPr>
            </w:pPr>
            <w:r w:rsidRPr="001F6354">
              <w:rPr>
                <w:b/>
                <w:snapToGrid w:val="0"/>
                <w:sz w:val="22"/>
                <w:szCs w:val="22"/>
              </w:rPr>
              <w:t>2012</w:t>
            </w:r>
          </w:p>
        </w:tc>
        <w:tc>
          <w:tcPr>
            <w:tcW w:w="909" w:type="dxa"/>
            <w:tcBorders>
              <w:top w:val="double" w:sz="6" w:space="0" w:color="auto"/>
              <w:bottom w:val="double" w:sz="6" w:space="0" w:color="auto"/>
            </w:tcBorders>
            <w:vAlign w:val="center"/>
          </w:tcPr>
          <w:p w:rsidR="00CB6918" w:rsidRPr="001F6354" w:rsidRDefault="00CB6918" w:rsidP="00200357">
            <w:pPr>
              <w:spacing w:line="240" w:lineRule="exact"/>
              <w:jc w:val="center"/>
              <w:rPr>
                <w:b/>
                <w:snapToGrid w:val="0"/>
              </w:rPr>
            </w:pPr>
            <w:r w:rsidRPr="001F6354">
              <w:rPr>
                <w:b/>
                <w:snapToGrid w:val="0"/>
                <w:sz w:val="22"/>
                <w:szCs w:val="22"/>
              </w:rPr>
              <w:t>2012/</w:t>
            </w:r>
          </w:p>
          <w:p w:rsidR="00CB6918" w:rsidRPr="001F6354" w:rsidRDefault="00CB6918" w:rsidP="00200357">
            <w:pPr>
              <w:spacing w:line="240" w:lineRule="exact"/>
              <w:jc w:val="center"/>
              <w:rPr>
                <w:b/>
                <w:snapToGrid w:val="0"/>
              </w:rPr>
            </w:pPr>
            <w:r w:rsidRPr="001F6354">
              <w:rPr>
                <w:b/>
                <w:snapToGrid w:val="0"/>
                <w:sz w:val="22"/>
                <w:szCs w:val="22"/>
              </w:rPr>
              <w:t>2013</w:t>
            </w:r>
          </w:p>
        </w:tc>
        <w:tc>
          <w:tcPr>
            <w:tcW w:w="909" w:type="dxa"/>
            <w:tcBorders>
              <w:top w:val="double" w:sz="6" w:space="0" w:color="auto"/>
              <w:bottom w:val="double" w:sz="6" w:space="0" w:color="auto"/>
            </w:tcBorders>
            <w:vAlign w:val="center"/>
          </w:tcPr>
          <w:p w:rsidR="00CB6918" w:rsidRPr="001F6354" w:rsidRDefault="00CB6918" w:rsidP="00200357">
            <w:pPr>
              <w:spacing w:line="240" w:lineRule="exact"/>
              <w:jc w:val="center"/>
              <w:rPr>
                <w:b/>
                <w:snapToGrid w:val="0"/>
                <w:vertAlign w:val="superscript"/>
              </w:rPr>
            </w:pPr>
            <w:r w:rsidRPr="001F6354">
              <w:rPr>
                <w:b/>
                <w:snapToGrid w:val="0"/>
                <w:sz w:val="22"/>
                <w:szCs w:val="22"/>
              </w:rPr>
              <w:t>2013/</w:t>
            </w:r>
          </w:p>
          <w:p w:rsidR="00CB6918" w:rsidRPr="001F6354" w:rsidRDefault="00CB6918" w:rsidP="00200357">
            <w:pPr>
              <w:spacing w:line="240" w:lineRule="exact"/>
              <w:jc w:val="center"/>
              <w:rPr>
                <w:b/>
                <w:snapToGrid w:val="0"/>
              </w:rPr>
            </w:pPr>
            <w:r w:rsidRPr="001F6354">
              <w:rPr>
                <w:b/>
                <w:snapToGrid w:val="0"/>
                <w:sz w:val="22"/>
                <w:szCs w:val="22"/>
              </w:rPr>
              <w:t>2014</w:t>
            </w:r>
          </w:p>
        </w:tc>
        <w:tc>
          <w:tcPr>
            <w:tcW w:w="909" w:type="dxa"/>
            <w:tcBorders>
              <w:top w:val="double" w:sz="6" w:space="0" w:color="auto"/>
              <w:bottom w:val="double" w:sz="6" w:space="0" w:color="auto"/>
            </w:tcBorders>
            <w:vAlign w:val="center"/>
          </w:tcPr>
          <w:p w:rsidR="00CB6918" w:rsidRPr="001F6354" w:rsidRDefault="00CB6918" w:rsidP="00200357">
            <w:pPr>
              <w:spacing w:line="240" w:lineRule="exact"/>
              <w:jc w:val="center"/>
              <w:rPr>
                <w:b/>
                <w:snapToGrid w:val="0"/>
                <w:vertAlign w:val="superscript"/>
              </w:rPr>
            </w:pPr>
            <w:r w:rsidRPr="001F6354">
              <w:rPr>
                <w:b/>
                <w:snapToGrid w:val="0"/>
                <w:sz w:val="22"/>
                <w:szCs w:val="22"/>
              </w:rPr>
              <w:t>2014/</w:t>
            </w:r>
          </w:p>
          <w:p w:rsidR="00CB6918" w:rsidRPr="001F6354" w:rsidRDefault="00CB6918" w:rsidP="00200357">
            <w:pPr>
              <w:spacing w:line="240" w:lineRule="exact"/>
              <w:jc w:val="center"/>
              <w:rPr>
                <w:b/>
              </w:rPr>
            </w:pPr>
            <w:r w:rsidRPr="001F6354">
              <w:rPr>
                <w:b/>
                <w:snapToGrid w:val="0"/>
                <w:sz w:val="22"/>
                <w:szCs w:val="22"/>
              </w:rPr>
              <w:t>2015</w:t>
            </w:r>
          </w:p>
        </w:tc>
        <w:tc>
          <w:tcPr>
            <w:tcW w:w="909" w:type="dxa"/>
            <w:tcBorders>
              <w:top w:val="double" w:sz="6" w:space="0" w:color="auto"/>
              <w:bottom w:val="double" w:sz="6" w:space="0" w:color="auto"/>
            </w:tcBorders>
            <w:vAlign w:val="center"/>
          </w:tcPr>
          <w:p w:rsidR="00CB6918" w:rsidRPr="001F6354" w:rsidRDefault="00CB6918" w:rsidP="00200357">
            <w:pPr>
              <w:spacing w:line="240" w:lineRule="exact"/>
              <w:jc w:val="center"/>
              <w:rPr>
                <w:b/>
                <w:vertAlign w:val="superscript"/>
              </w:rPr>
            </w:pPr>
            <w:r w:rsidRPr="001F6354">
              <w:rPr>
                <w:b/>
                <w:sz w:val="22"/>
                <w:szCs w:val="22"/>
              </w:rPr>
              <w:t xml:space="preserve">2015/ </w:t>
            </w:r>
            <w:r w:rsidRPr="001F6354">
              <w:rPr>
                <w:b/>
                <w:sz w:val="22"/>
                <w:szCs w:val="22"/>
                <w:vertAlign w:val="superscript"/>
              </w:rPr>
              <w:t>*</w:t>
            </w:r>
          </w:p>
          <w:p w:rsidR="00CB6918" w:rsidRPr="001F6354" w:rsidRDefault="00CB6918" w:rsidP="00200357">
            <w:pPr>
              <w:spacing w:line="240" w:lineRule="exact"/>
              <w:jc w:val="center"/>
              <w:rPr>
                <w:b/>
              </w:rPr>
            </w:pPr>
            <w:r w:rsidRPr="001F6354">
              <w:rPr>
                <w:b/>
                <w:sz w:val="22"/>
                <w:szCs w:val="22"/>
              </w:rPr>
              <w:t>2016</w:t>
            </w:r>
          </w:p>
        </w:tc>
      </w:tr>
      <w:tr w:rsidR="00CB6918" w:rsidRPr="001351E5" w:rsidTr="00200357">
        <w:trPr>
          <w:trHeight w:val="240"/>
        </w:trPr>
        <w:tc>
          <w:tcPr>
            <w:tcW w:w="2987" w:type="dxa"/>
            <w:tcBorders>
              <w:top w:val="double" w:sz="6" w:space="0" w:color="auto"/>
              <w:left w:val="double" w:sz="6" w:space="0" w:color="auto"/>
            </w:tcBorders>
          </w:tcPr>
          <w:p w:rsidR="00CB6918" w:rsidRPr="001F6354" w:rsidRDefault="00CB6918" w:rsidP="00200357">
            <w:pPr>
              <w:spacing w:line="240" w:lineRule="exact"/>
            </w:pPr>
            <w:r w:rsidRPr="001F6354">
              <w:rPr>
                <w:sz w:val="22"/>
                <w:szCs w:val="22"/>
              </w:rPr>
              <w:t>Osevní plocha</w:t>
            </w:r>
          </w:p>
        </w:tc>
        <w:tc>
          <w:tcPr>
            <w:tcW w:w="631" w:type="dxa"/>
            <w:tcBorders>
              <w:top w:val="double" w:sz="6" w:space="0" w:color="auto"/>
            </w:tcBorders>
          </w:tcPr>
          <w:p w:rsidR="00CB6918" w:rsidRPr="001F6354" w:rsidRDefault="00CB6918" w:rsidP="00200357">
            <w:pPr>
              <w:spacing w:line="240" w:lineRule="exact"/>
              <w:jc w:val="center"/>
            </w:pPr>
            <w:r w:rsidRPr="001F6354">
              <w:rPr>
                <w:sz w:val="22"/>
                <w:szCs w:val="22"/>
              </w:rPr>
              <w:t>tis. ha</w:t>
            </w:r>
          </w:p>
        </w:tc>
        <w:tc>
          <w:tcPr>
            <w:tcW w:w="909" w:type="dxa"/>
            <w:tcBorders>
              <w:top w:val="double" w:sz="6" w:space="0" w:color="auto"/>
            </w:tcBorders>
          </w:tcPr>
          <w:p w:rsidR="00CB6918" w:rsidRPr="001F6354" w:rsidRDefault="00CB6918" w:rsidP="00200357">
            <w:pPr>
              <w:spacing w:line="240" w:lineRule="exact"/>
              <w:ind w:right="113"/>
              <w:jc w:val="right"/>
              <w:rPr>
                <w:snapToGrid w:val="0"/>
              </w:rPr>
            </w:pPr>
            <w:r w:rsidRPr="001F6354">
              <w:rPr>
                <w:snapToGrid w:val="0"/>
                <w:sz w:val="22"/>
                <w:szCs w:val="22"/>
              </w:rPr>
              <w:t>1 462,8</w:t>
            </w:r>
          </w:p>
        </w:tc>
        <w:tc>
          <w:tcPr>
            <w:tcW w:w="909" w:type="dxa"/>
            <w:tcBorders>
              <w:top w:val="double" w:sz="6" w:space="0" w:color="auto"/>
            </w:tcBorders>
          </w:tcPr>
          <w:p w:rsidR="00CB6918" w:rsidRPr="001F6354" w:rsidRDefault="00CB6918" w:rsidP="00200357">
            <w:pPr>
              <w:spacing w:line="240" w:lineRule="exact"/>
              <w:ind w:right="113"/>
              <w:jc w:val="right"/>
              <w:rPr>
                <w:snapToGrid w:val="0"/>
              </w:rPr>
            </w:pPr>
            <w:r w:rsidRPr="001F6354">
              <w:rPr>
                <w:snapToGrid w:val="0"/>
                <w:sz w:val="22"/>
                <w:szCs w:val="22"/>
              </w:rPr>
              <w:t>1 479,5</w:t>
            </w:r>
          </w:p>
        </w:tc>
        <w:tc>
          <w:tcPr>
            <w:tcW w:w="909" w:type="dxa"/>
            <w:tcBorders>
              <w:top w:val="double" w:sz="6" w:space="0" w:color="auto"/>
            </w:tcBorders>
          </w:tcPr>
          <w:p w:rsidR="00CB6918" w:rsidRPr="001F6354" w:rsidRDefault="00CB6918" w:rsidP="00200357">
            <w:pPr>
              <w:spacing w:line="240" w:lineRule="exact"/>
              <w:ind w:right="113"/>
              <w:jc w:val="right"/>
              <w:rPr>
                <w:snapToGrid w:val="0"/>
              </w:rPr>
            </w:pPr>
            <w:r w:rsidRPr="001F6354">
              <w:rPr>
                <w:snapToGrid w:val="0"/>
                <w:sz w:val="22"/>
                <w:szCs w:val="22"/>
              </w:rPr>
              <w:t>1 454,4</w:t>
            </w:r>
          </w:p>
        </w:tc>
        <w:tc>
          <w:tcPr>
            <w:tcW w:w="909" w:type="dxa"/>
            <w:tcBorders>
              <w:top w:val="double" w:sz="6" w:space="0" w:color="auto"/>
            </w:tcBorders>
          </w:tcPr>
          <w:p w:rsidR="00CB6918" w:rsidRPr="001F6354" w:rsidRDefault="00CB6918" w:rsidP="00200357">
            <w:pPr>
              <w:spacing w:line="240" w:lineRule="exact"/>
              <w:ind w:right="113"/>
              <w:jc w:val="right"/>
              <w:rPr>
                <w:snapToGrid w:val="0"/>
              </w:rPr>
            </w:pPr>
            <w:r w:rsidRPr="001F6354">
              <w:rPr>
                <w:snapToGrid w:val="0"/>
                <w:sz w:val="22"/>
                <w:szCs w:val="22"/>
              </w:rPr>
              <w:t>1 413,1</w:t>
            </w:r>
          </w:p>
        </w:tc>
        <w:tc>
          <w:tcPr>
            <w:tcW w:w="909" w:type="dxa"/>
            <w:tcBorders>
              <w:top w:val="double" w:sz="6" w:space="0" w:color="auto"/>
            </w:tcBorders>
          </w:tcPr>
          <w:p w:rsidR="00CB6918" w:rsidRPr="001F6354" w:rsidRDefault="00CB6918" w:rsidP="00200357">
            <w:pPr>
              <w:spacing w:line="240" w:lineRule="exact"/>
              <w:ind w:right="113"/>
              <w:jc w:val="right"/>
            </w:pPr>
            <w:r w:rsidRPr="001F6354">
              <w:rPr>
                <w:sz w:val="22"/>
                <w:szCs w:val="22"/>
              </w:rPr>
              <w:t>1 409,6</w:t>
            </w:r>
          </w:p>
        </w:tc>
        <w:tc>
          <w:tcPr>
            <w:tcW w:w="909" w:type="dxa"/>
            <w:tcBorders>
              <w:top w:val="double" w:sz="6" w:space="0" w:color="auto"/>
            </w:tcBorders>
          </w:tcPr>
          <w:p w:rsidR="00CB6918" w:rsidRPr="001F6354" w:rsidRDefault="00CB6918" w:rsidP="00200357">
            <w:pPr>
              <w:tabs>
                <w:tab w:val="left" w:pos="773"/>
              </w:tabs>
              <w:spacing w:line="240" w:lineRule="exact"/>
              <w:ind w:right="113"/>
              <w:jc w:val="right"/>
            </w:pPr>
            <w:r w:rsidRPr="001F6354">
              <w:rPr>
                <w:sz w:val="22"/>
                <w:szCs w:val="22"/>
              </w:rPr>
              <w:t>1 390,0</w:t>
            </w:r>
          </w:p>
        </w:tc>
      </w:tr>
      <w:tr w:rsidR="00CB6918" w:rsidRPr="001351E5" w:rsidTr="00200357">
        <w:trPr>
          <w:trHeight w:val="240"/>
        </w:trPr>
        <w:tc>
          <w:tcPr>
            <w:tcW w:w="2987" w:type="dxa"/>
            <w:tcBorders>
              <w:left w:val="double" w:sz="6" w:space="0" w:color="auto"/>
            </w:tcBorders>
          </w:tcPr>
          <w:p w:rsidR="00CB6918" w:rsidRPr="001F6354" w:rsidRDefault="00CB6918" w:rsidP="00200357">
            <w:pPr>
              <w:spacing w:line="240" w:lineRule="exact"/>
            </w:pPr>
            <w:r w:rsidRPr="001F6354">
              <w:rPr>
                <w:sz w:val="22"/>
                <w:szCs w:val="22"/>
              </w:rPr>
              <w:t>Výnos</w:t>
            </w:r>
          </w:p>
        </w:tc>
        <w:tc>
          <w:tcPr>
            <w:tcW w:w="631" w:type="dxa"/>
          </w:tcPr>
          <w:p w:rsidR="00CB6918" w:rsidRPr="001F6354" w:rsidRDefault="00CB6918" w:rsidP="00200357">
            <w:pPr>
              <w:spacing w:line="240" w:lineRule="exact"/>
              <w:jc w:val="center"/>
            </w:pPr>
            <w:r w:rsidRPr="001F6354">
              <w:rPr>
                <w:sz w:val="22"/>
                <w:szCs w:val="22"/>
              </w:rPr>
              <w:t>t/ha</w:t>
            </w:r>
          </w:p>
        </w:tc>
        <w:tc>
          <w:tcPr>
            <w:tcW w:w="909" w:type="dxa"/>
          </w:tcPr>
          <w:p w:rsidR="00CB6918" w:rsidRPr="001F6354" w:rsidRDefault="00CB6918" w:rsidP="00200357">
            <w:pPr>
              <w:spacing w:line="240" w:lineRule="exact"/>
              <w:jc w:val="right"/>
            </w:pPr>
            <w:r w:rsidRPr="001F6354">
              <w:rPr>
                <w:sz w:val="22"/>
                <w:szCs w:val="22"/>
              </w:rPr>
              <w:t>4,70</w:t>
            </w:r>
          </w:p>
        </w:tc>
        <w:tc>
          <w:tcPr>
            <w:tcW w:w="909" w:type="dxa"/>
          </w:tcPr>
          <w:p w:rsidR="00CB6918" w:rsidRPr="001F6354" w:rsidRDefault="00CB6918" w:rsidP="00200357">
            <w:pPr>
              <w:spacing w:line="240" w:lineRule="exact"/>
              <w:jc w:val="right"/>
            </w:pPr>
            <w:r w:rsidRPr="001F6354">
              <w:rPr>
                <w:sz w:val="22"/>
                <w:szCs w:val="22"/>
              </w:rPr>
              <w:t>5,60</w:t>
            </w:r>
          </w:p>
        </w:tc>
        <w:tc>
          <w:tcPr>
            <w:tcW w:w="909" w:type="dxa"/>
          </w:tcPr>
          <w:p w:rsidR="00CB6918" w:rsidRPr="001F6354" w:rsidRDefault="00CB6918" w:rsidP="00200357">
            <w:pPr>
              <w:spacing w:line="240" w:lineRule="exact"/>
              <w:jc w:val="right"/>
            </w:pPr>
            <w:r w:rsidRPr="001F6354">
              <w:rPr>
                <w:sz w:val="22"/>
                <w:szCs w:val="22"/>
              </w:rPr>
              <w:t>4,53</w:t>
            </w:r>
          </w:p>
        </w:tc>
        <w:tc>
          <w:tcPr>
            <w:tcW w:w="909" w:type="dxa"/>
          </w:tcPr>
          <w:p w:rsidR="00CB6918" w:rsidRPr="001F6354" w:rsidRDefault="00CB6918" w:rsidP="00200357">
            <w:pPr>
              <w:spacing w:line="240" w:lineRule="exact"/>
              <w:jc w:val="right"/>
            </w:pPr>
            <w:r w:rsidRPr="001F6354">
              <w:rPr>
                <w:sz w:val="22"/>
                <w:szCs w:val="22"/>
              </w:rPr>
              <w:t>5,32</w:t>
            </w:r>
          </w:p>
        </w:tc>
        <w:tc>
          <w:tcPr>
            <w:tcW w:w="909" w:type="dxa"/>
          </w:tcPr>
          <w:p w:rsidR="00CB6918" w:rsidRPr="001F6354" w:rsidRDefault="00CB6918" w:rsidP="00200357">
            <w:pPr>
              <w:spacing w:line="240" w:lineRule="exact"/>
              <w:jc w:val="right"/>
            </w:pPr>
            <w:r w:rsidRPr="001F6354">
              <w:rPr>
                <w:sz w:val="22"/>
                <w:szCs w:val="22"/>
              </w:rPr>
              <w:t>6,23</w:t>
            </w:r>
          </w:p>
        </w:tc>
        <w:tc>
          <w:tcPr>
            <w:tcW w:w="909" w:type="dxa"/>
          </w:tcPr>
          <w:p w:rsidR="00CB6918" w:rsidRPr="001F6354" w:rsidRDefault="00CB6918" w:rsidP="00200357">
            <w:pPr>
              <w:tabs>
                <w:tab w:val="left" w:pos="773"/>
              </w:tabs>
              <w:spacing w:line="240" w:lineRule="exact"/>
              <w:jc w:val="right"/>
            </w:pPr>
            <w:r w:rsidRPr="001F6354">
              <w:rPr>
                <w:sz w:val="22"/>
                <w:szCs w:val="22"/>
              </w:rPr>
              <w:t>5,89</w:t>
            </w:r>
          </w:p>
        </w:tc>
      </w:tr>
      <w:tr w:rsidR="00CB6918" w:rsidRPr="001351E5" w:rsidTr="00200357">
        <w:trPr>
          <w:trHeight w:val="240"/>
        </w:trPr>
        <w:tc>
          <w:tcPr>
            <w:tcW w:w="2987" w:type="dxa"/>
            <w:tcBorders>
              <w:left w:val="double" w:sz="6" w:space="0" w:color="auto"/>
            </w:tcBorders>
          </w:tcPr>
          <w:p w:rsidR="00CB6918" w:rsidRPr="001F6354" w:rsidRDefault="00CB6918" w:rsidP="00200357">
            <w:pPr>
              <w:spacing w:line="240" w:lineRule="exact"/>
            </w:pPr>
            <w:r w:rsidRPr="001F6354">
              <w:rPr>
                <w:sz w:val="22"/>
                <w:szCs w:val="22"/>
              </w:rPr>
              <w:t>Výroba</w:t>
            </w:r>
          </w:p>
        </w:tc>
        <w:tc>
          <w:tcPr>
            <w:tcW w:w="631" w:type="dxa"/>
          </w:tcPr>
          <w:p w:rsidR="00CB6918" w:rsidRPr="001F6354" w:rsidRDefault="00CB6918" w:rsidP="00200357">
            <w:pPr>
              <w:spacing w:line="240" w:lineRule="exact"/>
              <w:jc w:val="center"/>
            </w:pPr>
            <w:r w:rsidRPr="001F6354">
              <w:rPr>
                <w:sz w:val="22"/>
                <w:szCs w:val="22"/>
              </w:rPr>
              <w:t>tis. t</w:t>
            </w:r>
          </w:p>
        </w:tc>
        <w:tc>
          <w:tcPr>
            <w:tcW w:w="909" w:type="dxa"/>
          </w:tcPr>
          <w:p w:rsidR="00CB6918" w:rsidRPr="001F6354" w:rsidRDefault="00CB6918" w:rsidP="00200357">
            <w:pPr>
              <w:spacing w:line="240" w:lineRule="exact"/>
              <w:ind w:right="113"/>
              <w:jc w:val="center"/>
              <w:rPr>
                <w:snapToGrid w:val="0"/>
              </w:rPr>
            </w:pPr>
            <w:r w:rsidRPr="001F6354">
              <w:rPr>
                <w:snapToGrid w:val="0"/>
                <w:sz w:val="22"/>
                <w:szCs w:val="22"/>
              </w:rPr>
              <w:t>6 877,6</w:t>
            </w:r>
          </w:p>
        </w:tc>
        <w:tc>
          <w:tcPr>
            <w:tcW w:w="909" w:type="dxa"/>
          </w:tcPr>
          <w:p w:rsidR="00CB6918" w:rsidRPr="001F6354" w:rsidRDefault="00CB6918" w:rsidP="00200357">
            <w:pPr>
              <w:spacing w:line="240" w:lineRule="exact"/>
              <w:ind w:right="113"/>
              <w:jc w:val="right"/>
              <w:rPr>
                <w:snapToGrid w:val="0"/>
              </w:rPr>
            </w:pPr>
            <w:r w:rsidRPr="001F6354">
              <w:rPr>
                <w:snapToGrid w:val="0"/>
                <w:sz w:val="22"/>
                <w:szCs w:val="22"/>
              </w:rPr>
              <w:t>8 284,8</w:t>
            </w:r>
          </w:p>
        </w:tc>
        <w:tc>
          <w:tcPr>
            <w:tcW w:w="909" w:type="dxa"/>
          </w:tcPr>
          <w:p w:rsidR="00CB6918" w:rsidRPr="001F6354" w:rsidRDefault="00CB6918" w:rsidP="00200357">
            <w:pPr>
              <w:spacing w:line="240" w:lineRule="exact"/>
              <w:ind w:right="113"/>
              <w:jc w:val="right"/>
              <w:rPr>
                <w:snapToGrid w:val="0"/>
              </w:rPr>
            </w:pPr>
            <w:r w:rsidRPr="001F6354">
              <w:rPr>
                <w:snapToGrid w:val="0"/>
                <w:sz w:val="22"/>
                <w:szCs w:val="22"/>
              </w:rPr>
              <w:t>6 595,5</w:t>
            </w:r>
          </w:p>
        </w:tc>
        <w:tc>
          <w:tcPr>
            <w:tcW w:w="909" w:type="dxa"/>
          </w:tcPr>
          <w:p w:rsidR="00CB6918" w:rsidRPr="001F6354" w:rsidRDefault="00CB6918" w:rsidP="00200357">
            <w:pPr>
              <w:spacing w:line="240" w:lineRule="exact"/>
              <w:ind w:right="113"/>
              <w:jc w:val="right"/>
              <w:rPr>
                <w:snapToGrid w:val="0"/>
              </w:rPr>
            </w:pPr>
            <w:r w:rsidRPr="001F6354">
              <w:rPr>
                <w:snapToGrid w:val="0"/>
                <w:sz w:val="22"/>
                <w:szCs w:val="22"/>
              </w:rPr>
              <w:t>7 512,6</w:t>
            </w:r>
          </w:p>
        </w:tc>
        <w:tc>
          <w:tcPr>
            <w:tcW w:w="909" w:type="dxa"/>
          </w:tcPr>
          <w:p w:rsidR="00CB6918" w:rsidRPr="001F6354" w:rsidRDefault="00CB6918" w:rsidP="00200357">
            <w:pPr>
              <w:spacing w:line="240" w:lineRule="exact"/>
              <w:ind w:right="113"/>
              <w:jc w:val="right"/>
            </w:pPr>
            <w:r w:rsidRPr="001F6354">
              <w:rPr>
                <w:sz w:val="22"/>
                <w:szCs w:val="22"/>
              </w:rPr>
              <w:t>8 779,3</w:t>
            </w:r>
          </w:p>
        </w:tc>
        <w:tc>
          <w:tcPr>
            <w:tcW w:w="909" w:type="dxa"/>
          </w:tcPr>
          <w:p w:rsidR="00CB6918" w:rsidRPr="001F6354" w:rsidRDefault="00CB6918" w:rsidP="00200357">
            <w:pPr>
              <w:tabs>
                <w:tab w:val="left" w:pos="773"/>
              </w:tabs>
              <w:spacing w:line="240" w:lineRule="exact"/>
              <w:ind w:right="113"/>
              <w:jc w:val="right"/>
            </w:pPr>
            <w:r w:rsidRPr="001F6354">
              <w:rPr>
                <w:sz w:val="22"/>
                <w:szCs w:val="22"/>
              </w:rPr>
              <w:t>8 183,5</w:t>
            </w:r>
          </w:p>
        </w:tc>
      </w:tr>
      <w:tr w:rsidR="00CB6918" w:rsidRPr="001351E5" w:rsidTr="00200357">
        <w:trPr>
          <w:trHeight w:val="240"/>
        </w:trPr>
        <w:tc>
          <w:tcPr>
            <w:tcW w:w="2987" w:type="dxa"/>
            <w:tcBorders>
              <w:left w:val="double" w:sz="6" w:space="0" w:color="auto"/>
            </w:tcBorders>
          </w:tcPr>
          <w:p w:rsidR="00CB6918" w:rsidRPr="001F6354" w:rsidRDefault="00CB6918" w:rsidP="00200357">
            <w:pPr>
              <w:spacing w:line="240" w:lineRule="exact"/>
            </w:pPr>
            <w:r w:rsidRPr="001F6354">
              <w:rPr>
                <w:sz w:val="22"/>
                <w:szCs w:val="22"/>
              </w:rPr>
              <w:t>Počáteční zásoby</w:t>
            </w:r>
          </w:p>
        </w:tc>
        <w:tc>
          <w:tcPr>
            <w:tcW w:w="631" w:type="dxa"/>
          </w:tcPr>
          <w:p w:rsidR="00CB6918" w:rsidRPr="001F6354" w:rsidRDefault="00CB6918" w:rsidP="00200357">
            <w:pPr>
              <w:spacing w:line="240" w:lineRule="exact"/>
              <w:jc w:val="center"/>
            </w:pPr>
            <w:r w:rsidRPr="001F6354">
              <w:rPr>
                <w:sz w:val="22"/>
                <w:szCs w:val="22"/>
              </w:rPr>
              <w:t>tis. t</w:t>
            </w:r>
          </w:p>
        </w:tc>
        <w:tc>
          <w:tcPr>
            <w:tcW w:w="909" w:type="dxa"/>
          </w:tcPr>
          <w:p w:rsidR="00CB6918" w:rsidRPr="001F6354" w:rsidRDefault="00CB6918" w:rsidP="00200357">
            <w:pPr>
              <w:spacing w:line="240" w:lineRule="exact"/>
              <w:ind w:right="113"/>
              <w:jc w:val="right"/>
              <w:rPr>
                <w:snapToGrid w:val="0"/>
              </w:rPr>
            </w:pPr>
            <w:r w:rsidRPr="001F6354">
              <w:rPr>
                <w:snapToGrid w:val="0"/>
                <w:sz w:val="22"/>
                <w:szCs w:val="22"/>
              </w:rPr>
              <w:t>1 510,7</w:t>
            </w:r>
          </w:p>
        </w:tc>
        <w:tc>
          <w:tcPr>
            <w:tcW w:w="909" w:type="dxa"/>
          </w:tcPr>
          <w:p w:rsidR="00CB6918" w:rsidRPr="001F6354" w:rsidRDefault="00CB6918" w:rsidP="00200357">
            <w:pPr>
              <w:spacing w:line="240" w:lineRule="exact"/>
              <w:ind w:right="113"/>
              <w:jc w:val="right"/>
              <w:rPr>
                <w:snapToGrid w:val="0"/>
              </w:rPr>
            </w:pPr>
            <w:r w:rsidRPr="001F6354">
              <w:rPr>
                <w:snapToGrid w:val="0"/>
                <w:sz w:val="22"/>
                <w:szCs w:val="22"/>
              </w:rPr>
              <w:t>1 542,8</w:t>
            </w:r>
          </w:p>
        </w:tc>
        <w:tc>
          <w:tcPr>
            <w:tcW w:w="909" w:type="dxa"/>
          </w:tcPr>
          <w:p w:rsidR="00CB6918" w:rsidRPr="001F6354" w:rsidRDefault="00CB6918" w:rsidP="00200357">
            <w:pPr>
              <w:spacing w:line="240" w:lineRule="exact"/>
              <w:ind w:right="113"/>
              <w:jc w:val="right"/>
              <w:rPr>
                <w:snapToGrid w:val="0"/>
              </w:rPr>
            </w:pPr>
            <w:r w:rsidRPr="001F6354">
              <w:rPr>
                <w:snapToGrid w:val="0"/>
                <w:sz w:val="22"/>
                <w:szCs w:val="22"/>
              </w:rPr>
              <w:t>1 740,5</w:t>
            </w:r>
          </w:p>
        </w:tc>
        <w:tc>
          <w:tcPr>
            <w:tcW w:w="909" w:type="dxa"/>
          </w:tcPr>
          <w:p w:rsidR="00CB6918" w:rsidRPr="001F6354" w:rsidRDefault="00CB6918" w:rsidP="00200357">
            <w:pPr>
              <w:spacing w:line="240" w:lineRule="exact"/>
              <w:ind w:right="113"/>
              <w:jc w:val="right"/>
              <w:rPr>
                <w:snapToGrid w:val="0"/>
              </w:rPr>
            </w:pPr>
            <w:r w:rsidRPr="001F6354">
              <w:rPr>
                <w:snapToGrid w:val="0"/>
                <w:sz w:val="22"/>
                <w:szCs w:val="22"/>
              </w:rPr>
              <w:t>1 338,8</w:t>
            </w:r>
          </w:p>
        </w:tc>
        <w:tc>
          <w:tcPr>
            <w:tcW w:w="909" w:type="dxa"/>
          </w:tcPr>
          <w:p w:rsidR="00CB6918" w:rsidRPr="001F6354" w:rsidRDefault="00CB6918" w:rsidP="00200357">
            <w:pPr>
              <w:spacing w:line="240" w:lineRule="exact"/>
              <w:ind w:right="113"/>
              <w:jc w:val="right"/>
            </w:pPr>
            <w:r w:rsidRPr="001F6354">
              <w:rPr>
                <w:sz w:val="22"/>
                <w:szCs w:val="22"/>
              </w:rPr>
              <w:t>1 007,1</w:t>
            </w:r>
          </w:p>
        </w:tc>
        <w:tc>
          <w:tcPr>
            <w:tcW w:w="909" w:type="dxa"/>
          </w:tcPr>
          <w:p w:rsidR="00CB6918" w:rsidRPr="001F6354" w:rsidRDefault="00CB6918" w:rsidP="00200357">
            <w:pPr>
              <w:tabs>
                <w:tab w:val="left" w:pos="773"/>
              </w:tabs>
              <w:spacing w:line="240" w:lineRule="exact"/>
              <w:ind w:right="113"/>
              <w:jc w:val="right"/>
            </w:pPr>
            <w:r w:rsidRPr="001F6354">
              <w:rPr>
                <w:sz w:val="22"/>
                <w:szCs w:val="22"/>
              </w:rPr>
              <w:t>1 297,3</w:t>
            </w:r>
          </w:p>
        </w:tc>
      </w:tr>
      <w:tr w:rsidR="00CB6918" w:rsidRPr="001351E5" w:rsidTr="00200357">
        <w:trPr>
          <w:trHeight w:val="240"/>
        </w:trPr>
        <w:tc>
          <w:tcPr>
            <w:tcW w:w="2987" w:type="dxa"/>
            <w:tcBorders>
              <w:left w:val="double" w:sz="6" w:space="0" w:color="auto"/>
            </w:tcBorders>
          </w:tcPr>
          <w:p w:rsidR="00CB6918" w:rsidRPr="001F6354" w:rsidRDefault="00CB6918" w:rsidP="00200357">
            <w:pPr>
              <w:spacing w:line="240" w:lineRule="exact"/>
            </w:pPr>
            <w:r w:rsidRPr="001F6354">
              <w:rPr>
                <w:sz w:val="22"/>
                <w:szCs w:val="22"/>
              </w:rPr>
              <w:t xml:space="preserve">Dovoz celkem </w:t>
            </w:r>
          </w:p>
        </w:tc>
        <w:tc>
          <w:tcPr>
            <w:tcW w:w="631" w:type="dxa"/>
          </w:tcPr>
          <w:p w:rsidR="00CB6918" w:rsidRPr="001F6354" w:rsidRDefault="00CB6918" w:rsidP="00200357">
            <w:pPr>
              <w:spacing w:line="240" w:lineRule="exact"/>
              <w:jc w:val="center"/>
            </w:pPr>
            <w:r w:rsidRPr="001F6354">
              <w:rPr>
                <w:sz w:val="22"/>
                <w:szCs w:val="22"/>
              </w:rPr>
              <w:t>tis. t</w:t>
            </w:r>
          </w:p>
        </w:tc>
        <w:tc>
          <w:tcPr>
            <w:tcW w:w="909" w:type="dxa"/>
          </w:tcPr>
          <w:p w:rsidR="00CB6918" w:rsidRPr="001F6354" w:rsidRDefault="00CB6918" w:rsidP="00200357">
            <w:pPr>
              <w:spacing w:line="240" w:lineRule="exact"/>
              <w:ind w:right="113"/>
              <w:jc w:val="right"/>
              <w:rPr>
                <w:snapToGrid w:val="0"/>
              </w:rPr>
            </w:pPr>
            <w:r w:rsidRPr="001F6354">
              <w:rPr>
                <w:snapToGrid w:val="0"/>
                <w:sz w:val="22"/>
                <w:szCs w:val="22"/>
              </w:rPr>
              <w:t>101,6</w:t>
            </w:r>
          </w:p>
        </w:tc>
        <w:tc>
          <w:tcPr>
            <w:tcW w:w="909" w:type="dxa"/>
          </w:tcPr>
          <w:p w:rsidR="00CB6918" w:rsidRPr="001F6354" w:rsidRDefault="00CB6918" w:rsidP="00200357">
            <w:pPr>
              <w:spacing w:line="240" w:lineRule="exact"/>
              <w:ind w:right="113"/>
              <w:jc w:val="right"/>
              <w:rPr>
                <w:snapToGrid w:val="0"/>
              </w:rPr>
            </w:pPr>
            <w:r w:rsidRPr="001F6354">
              <w:rPr>
                <w:snapToGrid w:val="0"/>
                <w:sz w:val="22"/>
                <w:szCs w:val="22"/>
              </w:rPr>
              <w:t>140,6</w:t>
            </w:r>
          </w:p>
        </w:tc>
        <w:tc>
          <w:tcPr>
            <w:tcW w:w="909" w:type="dxa"/>
          </w:tcPr>
          <w:p w:rsidR="00CB6918" w:rsidRPr="001F6354" w:rsidRDefault="00CB6918" w:rsidP="00200357">
            <w:pPr>
              <w:spacing w:line="240" w:lineRule="exact"/>
              <w:ind w:right="113"/>
              <w:jc w:val="right"/>
              <w:rPr>
                <w:snapToGrid w:val="0"/>
              </w:rPr>
            </w:pPr>
            <w:r w:rsidRPr="001F6354">
              <w:rPr>
                <w:snapToGrid w:val="0"/>
                <w:sz w:val="22"/>
                <w:szCs w:val="22"/>
              </w:rPr>
              <w:t>284,9</w:t>
            </w:r>
          </w:p>
        </w:tc>
        <w:tc>
          <w:tcPr>
            <w:tcW w:w="909" w:type="dxa"/>
          </w:tcPr>
          <w:p w:rsidR="00CB6918" w:rsidRPr="001F6354" w:rsidRDefault="00CB6918" w:rsidP="00200357">
            <w:pPr>
              <w:spacing w:line="240" w:lineRule="exact"/>
              <w:ind w:right="113"/>
              <w:jc w:val="right"/>
              <w:rPr>
                <w:snapToGrid w:val="0"/>
              </w:rPr>
            </w:pPr>
            <w:r w:rsidRPr="001F6354">
              <w:rPr>
                <w:snapToGrid w:val="0"/>
                <w:sz w:val="22"/>
                <w:szCs w:val="22"/>
              </w:rPr>
              <w:t>227,2</w:t>
            </w:r>
          </w:p>
        </w:tc>
        <w:tc>
          <w:tcPr>
            <w:tcW w:w="909" w:type="dxa"/>
          </w:tcPr>
          <w:p w:rsidR="00CB6918" w:rsidRPr="001F6354" w:rsidRDefault="00CB6918" w:rsidP="00200357">
            <w:pPr>
              <w:spacing w:line="240" w:lineRule="exact"/>
              <w:ind w:right="113"/>
              <w:jc w:val="right"/>
            </w:pPr>
            <w:r w:rsidRPr="001F6354">
              <w:rPr>
                <w:sz w:val="22"/>
                <w:szCs w:val="22"/>
              </w:rPr>
              <w:t>254,1</w:t>
            </w:r>
          </w:p>
        </w:tc>
        <w:tc>
          <w:tcPr>
            <w:tcW w:w="909" w:type="dxa"/>
          </w:tcPr>
          <w:p w:rsidR="00CB6918" w:rsidRPr="001F6354" w:rsidRDefault="00CB6918" w:rsidP="00200357">
            <w:pPr>
              <w:tabs>
                <w:tab w:val="left" w:pos="773"/>
              </w:tabs>
              <w:spacing w:line="240" w:lineRule="exact"/>
              <w:ind w:right="113"/>
              <w:jc w:val="right"/>
            </w:pPr>
            <w:r w:rsidRPr="001F6354">
              <w:rPr>
                <w:sz w:val="22"/>
                <w:szCs w:val="22"/>
              </w:rPr>
              <w:t>298,5</w:t>
            </w:r>
          </w:p>
        </w:tc>
      </w:tr>
      <w:tr w:rsidR="00CB6918" w:rsidRPr="001351E5" w:rsidTr="00200357">
        <w:trPr>
          <w:trHeight w:val="240"/>
        </w:trPr>
        <w:tc>
          <w:tcPr>
            <w:tcW w:w="2987" w:type="dxa"/>
            <w:tcBorders>
              <w:left w:val="double" w:sz="6" w:space="0" w:color="auto"/>
            </w:tcBorders>
          </w:tcPr>
          <w:p w:rsidR="00CB6918" w:rsidRPr="001F6354" w:rsidRDefault="00CB6918" w:rsidP="00200357">
            <w:pPr>
              <w:spacing w:line="240" w:lineRule="exact"/>
            </w:pPr>
            <w:r w:rsidRPr="001F6354">
              <w:rPr>
                <w:sz w:val="22"/>
                <w:szCs w:val="22"/>
              </w:rPr>
              <w:t>Celková nabídka</w:t>
            </w:r>
          </w:p>
        </w:tc>
        <w:tc>
          <w:tcPr>
            <w:tcW w:w="631" w:type="dxa"/>
          </w:tcPr>
          <w:p w:rsidR="00CB6918" w:rsidRPr="001F6354" w:rsidRDefault="00CB6918" w:rsidP="00200357">
            <w:pPr>
              <w:spacing w:line="240" w:lineRule="exact"/>
              <w:jc w:val="center"/>
            </w:pPr>
            <w:r w:rsidRPr="001F6354">
              <w:rPr>
                <w:sz w:val="22"/>
                <w:szCs w:val="22"/>
              </w:rPr>
              <w:t>tis. t</w:t>
            </w:r>
          </w:p>
        </w:tc>
        <w:tc>
          <w:tcPr>
            <w:tcW w:w="909" w:type="dxa"/>
          </w:tcPr>
          <w:p w:rsidR="00CB6918" w:rsidRPr="001F6354" w:rsidRDefault="00CB6918" w:rsidP="00200357">
            <w:pPr>
              <w:spacing w:line="240" w:lineRule="exact"/>
              <w:ind w:right="113"/>
              <w:jc w:val="right"/>
              <w:rPr>
                <w:snapToGrid w:val="0"/>
              </w:rPr>
            </w:pPr>
            <w:r w:rsidRPr="001F6354">
              <w:rPr>
                <w:snapToGrid w:val="0"/>
                <w:sz w:val="22"/>
                <w:szCs w:val="22"/>
              </w:rPr>
              <w:t>8 489,9</w:t>
            </w:r>
          </w:p>
        </w:tc>
        <w:tc>
          <w:tcPr>
            <w:tcW w:w="909" w:type="dxa"/>
          </w:tcPr>
          <w:p w:rsidR="00CB6918" w:rsidRPr="001F6354" w:rsidRDefault="00CB6918" w:rsidP="00200357">
            <w:pPr>
              <w:spacing w:line="240" w:lineRule="exact"/>
              <w:ind w:right="113"/>
              <w:jc w:val="right"/>
              <w:rPr>
                <w:snapToGrid w:val="0"/>
              </w:rPr>
            </w:pPr>
            <w:r w:rsidRPr="001F6354">
              <w:rPr>
                <w:snapToGrid w:val="0"/>
                <w:sz w:val="22"/>
                <w:szCs w:val="22"/>
              </w:rPr>
              <w:t>9 968,2</w:t>
            </w:r>
          </w:p>
        </w:tc>
        <w:tc>
          <w:tcPr>
            <w:tcW w:w="909" w:type="dxa"/>
          </w:tcPr>
          <w:p w:rsidR="00CB6918" w:rsidRPr="001F6354" w:rsidRDefault="00CB6918" w:rsidP="00200357">
            <w:pPr>
              <w:spacing w:line="240" w:lineRule="exact"/>
              <w:ind w:right="113"/>
              <w:jc w:val="right"/>
              <w:rPr>
                <w:snapToGrid w:val="0"/>
              </w:rPr>
            </w:pPr>
            <w:r w:rsidRPr="001F6354">
              <w:rPr>
                <w:snapToGrid w:val="0"/>
                <w:sz w:val="22"/>
                <w:szCs w:val="22"/>
              </w:rPr>
              <w:t>8 620,9</w:t>
            </w:r>
          </w:p>
        </w:tc>
        <w:tc>
          <w:tcPr>
            <w:tcW w:w="909" w:type="dxa"/>
          </w:tcPr>
          <w:p w:rsidR="00CB6918" w:rsidRPr="001F6354" w:rsidRDefault="00CB6918" w:rsidP="00200357">
            <w:pPr>
              <w:spacing w:line="240" w:lineRule="exact"/>
              <w:ind w:right="113"/>
              <w:jc w:val="right"/>
              <w:rPr>
                <w:snapToGrid w:val="0"/>
              </w:rPr>
            </w:pPr>
            <w:r w:rsidRPr="001F6354">
              <w:rPr>
                <w:snapToGrid w:val="0"/>
                <w:sz w:val="22"/>
                <w:szCs w:val="22"/>
              </w:rPr>
              <w:t>9 078,6</w:t>
            </w:r>
          </w:p>
        </w:tc>
        <w:tc>
          <w:tcPr>
            <w:tcW w:w="909" w:type="dxa"/>
          </w:tcPr>
          <w:p w:rsidR="00CB6918" w:rsidRPr="001F6354" w:rsidRDefault="00CB6918" w:rsidP="00200357">
            <w:pPr>
              <w:spacing w:line="240" w:lineRule="exact"/>
              <w:ind w:right="113"/>
              <w:jc w:val="right"/>
            </w:pPr>
            <w:r w:rsidRPr="001F6354">
              <w:rPr>
                <w:sz w:val="22"/>
                <w:szCs w:val="22"/>
              </w:rPr>
              <w:t>10 040,5</w:t>
            </w:r>
          </w:p>
        </w:tc>
        <w:tc>
          <w:tcPr>
            <w:tcW w:w="909" w:type="dxa"/>
          </w:tcPr>
          <w:p w:rsidR="00CB6918" w:rsidRPr="001F6354" w:rsidRDefault="00CB6918" w:rsidP="00200357">
            <w:pPr>
              <w:tabs>
                <w:tab w:val="left" w:pos="773"/>
              </w:tabs>
              <w:spacing w:line="240" w:lineRule="exact"/>
              <w:ind w:right="113"/>
              <w:jc w:val="right"/>
            </w:pPr>
            <w:r w:rsidRPr="001F6354">
              <w:rPr>
                <w:sz w:val="22"/>
                <w:szCs w:val="22"/>
              </w:rPr>
              <w:t>9 779,3</w:t>
            </w:r>
          </w:p>
        </w:tc>
      </w:tr>
      <w:tr w:rsidR="00CB6918" w:rsidRPr="001351E5" w:rsidTr="00200357">
        <w:trPr>
          <w:trHeight w:val="240"/>
        </w:trPr>
        <w:tc>
          <w:tcPr>
            <w:tcW w:w="2987" w:type="dxa"/>
            <w:tcBorders>
              <w:left w:val="double" w:sz="6" w:space="0" w:color="auto"/>
            </w:tcBorders>
          </w:tcPr>
          <w:p w:rsidR="00CB6918" w:rsidRPr="001F6354" w:rsidRDefault="00CB6918" w:rsidP="00200357">
            <w:pPr>
              <w:spacing w:line="240" w:lineRule="exact"/>
              <w:rPr>
                <w:vertAlign w:val="superscript"/>
              </w:rPr>
            </w:pPr>
            <w:r w:rsidRPr="001F6354">
              <w:rPr>
                <w:sz w:val="22"/>
                <w:szCs w:val="22"/>
              </w:rPr>
              <w:t xml:space="preserve">Domácí spotřeba  celkem </w:t>
            </w:r>
            <w:r w:rsidRPr="001F6354">
              <w:rPr>
                <w:sz w:val="22"/>
                <w:szCs w:val="22"/>
                <w:vertAlign w:val="superscript"/>
              </w:rPr>
              <w:t>1)</w:t>
            </w:r>
          </w:p>
        </w:tc>
        <w:tc>
          <w:tcPr>
            <w:tcW w:w="631" w:type="dxa"/>
          </w:tcPr>
          <w:p w:rsidR="00CB6918" w:rsidRPr="001F6354" w:rsidRDefault="00CB6918" w:rsidP="00200357">
            <w:pPr>
              <w:spacing w:line="240" w:lineRule="exact"/>
              <w:jc w:val="center"/>
            </w:pPr>
            <w:r w:rsidRPr="001F6354">
              <w:rPr>
                <w:sz w:val="22"/>
                <w:szCs w:val="22"/>
              </w:rPr>
              <w:t>tis. t</w:t>
            </w:r>
          </w:p>
        </w:tc>
        <w:tc>
          <w:tcPr>
            <w:tcW w:w="909" w:type="dxa"/>
          </w:tcPr>
          <w:p w:rsidR="00CB6918" w:rsidRPr="001F6354" w:rsidRDefault="00CB6918" w:rsidP="00200357">
            <w:pPr>
              <w:spacing w:line="240" w:lineRule="exact"/>
              <w:ind w:right="113"/>
              <w:jc w:val="right"/>
              <w:rPr>
                <w:snapToGrid w:val="0"/>
              </w:rPr>
            </w:pPr>
            <w:r w:rsidRPr="001F6354">
              <w:rPr>
                <w:snapToGrid w:val="0"/>
                <w:sz w:val="22"/>
                <w:szCs w:val="22"/>
              </w:rPr>
              <w:t>5 480,0</w:t>
            </w:r>
          </w:p>
        </w:tc>
        <w:tc>
          <w:tcPr>
            <w:tcW w:w="909" w:type="dxa"/>
          </w:tcPr>
          <w:p w:rsidR="00CB6918" w:rsidRPr="001F6354" w:rsidRDefault="00CB6918" w:rsidP="00200357">
            <w:pPr>
              <w:spacing w:line="240" w:lineRule="exact"/>
              <w:ind w:right="113"/>
              <w:jc w:val="right"/>
              <w:rPr>
                <w:snapToGrid w:val="0"/>
              </w:rPr>
            </w:pPr>
            <w:r w:rsidRPr="001F6354">
              <w:rPr>
                <w:snapToGrid w:val="0"/>
                <w:sz w:val="22"/>
                <w:szCs w:val="22"/>
              </w:rPr>
              <w:t>5 510,0</w:t>
            </w:r>
          </w:p>
        </w:tc>
        <w:tc>
          <w:tcPr>
            <w:tcW w:w="909" w:type="dxa"/>
          </w:tcPr>
          <w:p w:rsidR="00CB6918" w:rsidRPr="001F6354" w:rsidRDefault="00CB6918" w:rsidP="00200357">
            <w:pPr>
              <w:spacing w:line="240" w:lineRule="exact"/>
              <w:ind w:right="113"/>
              <w:jc w:val="right"/>
              <w:rPr>
                <w:snapToGrid w:val="0"/>
              </w:rPr>
            </w:pPr>
            <w:r w:rsidRPr="001F6354">
              <w:rPr>
                <w:snapToGrid w:val="0"/>
                <w:sz w:val="22"/>
                <w:szCs w:val="22"/>
              </w:rPr>
              <w:t>5 438,9</w:t>
            </w:r>
          </w:p>
        </w:tc>
        <w:tc>
          <w:tcPr>
            <w:tcW w:w="909" w:type="dxa"/>
          </w:tcPr>
          <w:p w:rsidR="00CB6918" w:rsidRPr="001F6354" w:rsidRDefault="00CB6918" w:rsidP="00200357">
            <w:pPr>
              <w:spacing w:line="240" w:lineRule="exact"/>
              <w:ind w:right="113"/>
              <w:jc w:val="right"/>
              <w:rPr>
                <w:snapToGrid w:val="0"/>
              </w:rPr>
            </w:pPr>
            <w:r w:rsidRPr="001F6354">
              <w:rPr>
                <w:snapToGrid w:val="0"/>
                <w:sz w:val="22"/>
                <w:szCs w:val="22"/>
              </w:rPr>
              <w:t>5 335,0</w:t>
            </w:r>
          </w:p>
        </w:tc>
        <w:tc>
          <w:tcPr>
            <w:tcW w:w="909" w:type="dxa"/>
          </w:tcPr>
          <w:p w:rsidR="00CB6918" w:rsidRPr="001F6354" w:rsidRDefault="00CB6918" w:rsidP="00200357">
            <w:pPr>
              <w:spacing w:line="240" w:lineRule="exact"/>
              <w:ind w:right="113"/>
              <w:jc w:val="right"/>
            </w:pPr>
            <w:r w:rsidRPr="001F6354">
              <w:rPr>
                <w:sz w:val="22"/>
                <w:szCs w:val="22"/>
              </w:rPr>
              <w:t>5 417,0</w:t>
            </w:r>
          </w:p>
        </w:tc>
        <w:tc>
          <w:tcPr>
            <w:tcW w:w="909" w:type="dxa"/>
          </w:tcPr>
          <w:p w:rsidR="00CB6918" w:rsidRPr="001F6354" w:rsidRDefault="00CB6918" w:rsidP="00200357">
            <w:pPr>
              <w:tabs>
                <w:tab w:val="left" w:pos="773"/>
              </w:tabs>
              <w:spacing w:line="240" w:lineRule="exact"/>
              <w:ind w:right="113"/>
              <w:jc w:val="right"/>
            </w:pPr>
            <w:r w:rsidRPr="001F6354">
              <w:rPr>
                <w:sz w:val="22"/>
                <w:szCs w:val="22"/>
              </w:rPr>
              <w:t>5 407,0</w:t>
            </w:r>
          </w:p>
        </w:tc>
      </w:tr>
      <w:tr w:rsidR="00CB6918" w:rsidRPr="001351E5" w:rsidTr="00200357">
        <w:trPr>
          <w:trHeight w:val="240"/>
        </w:trPr>
        <w:tc>
          <w:tcPr>
            <w:tcW w:w="2987" w:type="dxa"/>
            <w:tcBorders>
              <w:left w:val="double" w:sz="6" w:space="0" w:color="auto"/>
            </w:tcBorders>
          </w:tcPr>
          <w:p w:rsidR="00CB6918" w:rsidRPr="001F6354" w:rsidRDefault="00CB6918" w:rsidP="00200357">
            <w:pPr>
              <w:spacing w:line="240" w:lineRule="exact"/>
            </w:pPr>
            <w:r w:rsidRPr="001F6354">
              <w:rPr>
                <w:sz w:val="22"/>
                <w:szCs w:val="22"/>
              </w:rPr>
              <w:t>z toho – potraviny</w:t>
            </w:r>
          </w:p>
        </w:tc>
        <w:tc>
          <w:tcPr>
            <w:tcW w:w="631" w:type="dxa"/>
          </w:tcPr>
          <w:p w:rsidR="00CB6918" w:rsidRPr="001F6354" w:rsidRDefault="00CB6918" w:rsidP="00200357">
            <w:pPr>
              <w:spacing w:line="240" w:lineRule="exact"/>
              <w:jc w:val="center"/>
            </w:pPr>
            <w:r w:rsidRPr="001F6354">
              <w:rPr>
                <w:sz w:val="22"/>
                <w:szCs w:val="22"/>
              </w:rPr>
              <w:t>tis. t</w:t>
            </w:r>
          </w:p>
        </w:tc>
        <w:tc>
          <w:tcPr>
            <w:tcW w:w="909" w:type="dxa"/>
          </w:tcPr>
          <w:p w:rsidR="00CB6918" w:rsidRPr="001F6354" w:rsidRDefault="00CB6918" w:rsidP="00200357">
            <w:pPr>
              <w:spacing w:line="240" w:lineRule="exact"/>
              <w:ind w:right="113"/>
              <w:jc w:val="right"/>
              <w:rPr>
                <w:snapToGrid w:val="0"/>
              </w:rPr>
            </w:pPr>
            <w:r w:rsidRPr="001F6354">
              <w:rPr>
                <w:snapToGrid w:val="0"/>
                <w:sz w:val="22"/>
                <w:szCs w:val="22"/>
              </w:rPr>
              <w:t>2 101,0</w:t>
            </w:r>
          </w:p>
        </w:tc>
        <w:tc>
          <w:tcPr>
            <w:tcW w:w="909" w:type="dxa"/>
          </w:tcPr>
          <w:p w:rsidR="00CB6918" w:rsidRPr="001F6354" w:rsidRDefault="00CB6918" w:rsidP="00200357">
            <w:pPr>
              <w:spacing w:line="240" w:lineRule="exact"/>
              <w:ind w:right="113"/>
              <w:jc w:val="right"/>
              <w:rPr>
                <w:snapToGrid w:val="0"/>
              </w:rPr>
            </w:pPr>
            <w:r w:rsidRPr="001F6354">
              <w:rPr>
                <w:snapToGrid w:val="0"/>
                <w:sz w:val="22"/>
                <w:szCs w:val="22"/>
              </w:rPr>
              <w:t>2 212,0</w:t>
            </w:r>
          </w:p>
        </w:tc>
        <w:tc>
          <w:tcPr>
            <w:tcW w:w="909" w:type="dxa"/>
          </w:tcPr>
          <w:p w:rsidR="00CB6918" w:rsidRPr="001F6354" w:rsidRDefault="00CB6918" w:rsidP="00200357">
            <w:pPr>
              <w:spacing w:line="240" w:lineRule="exact"/>
              <w:ind w:right="113"/>
              <w:jc w:val="right"/>
              <w:rPr>
                <w:snapToGrid w:val="0"/>
              </w:rPr>
            </w:pPr>
            <w:r w:rsidRPr="001F6354">
              <w:rPr>
                <w:snapToGrid w:val="0"/>
                <w:sz w:val="22"/>
                <w:szCs w:val="22"/>
              </w:rPr>
              <w:t>2 103,0</w:t>
            </w:r>
          </w:p>
        </w:tc>
        <w:tc>
          <w:tcPr>
            <w:tcW w:w="909" w:type="dxa"/>
          </w:tcPr>
          <w:p w:rsidR="00CB6918" w:rsidRPr="001F6354" w:rsidRDefault="00CB6918" w:rsidP="00200357">
            <w:pPr>
              <w:spacing w:line="240" w:lineRule="exact"/>
              <w:ind w:right="113"/>
              <w:jc w:val="right"/>
              <w:rPr>
                <w:snapToGrid w:val="0"/>
              </w:rPr>
            </w:pPr>
            <w:r w:rsidRPr="001F6354">
              <w:rPr>
                <w:snapToGrid w:val="0"/>
                <w:sz w:val="22"/>
                <w:szCs w:val="22"/>
              </w:rPr>
              <w:t>2 099,0</w:t>
            </w:r>
          </w:p>
        </w:tc>
        <w:tc>
          <w:tcPr>
            <w:tcW w:w="909" w:type="dxa"/>
          </w:tcPr>
          <w:p w:rsidR="00CB6918" w:rsidRPr="001F6354" w:rsidRDefault="00CB6918" w:rsidP="00200357">
            <w:pPr>
              <w:spacing w:line="240" w:lineRule="exact"/>
              <w:ind w:right="113"/>
              <w:jc w:val="right"/>
            </w:pPr>
            <w:r w:rsidRPr="001F6354">
              <w:rPr>
                <w:sz w:val="22"/>
                <w:szCs w:val="22"/>
              </w:rPr>
              <w:t>2 110,0</w:t>
            </w:r>
          </w:p>
        </w:tc>
        <w:tc>
          <w:tcPr>
            <w:tcW w:w="909" w:type="dxa"/>
          </w:tcPr>
          <w:p w:rsidR="00CB6918" w:rsidRPr="001F6354" w:rsidRDefault="00CB6918" w:rsidP="00200357">
            <w:pPr>
              <w:tabs>
                <w:tab w:val="left" w:pos="773"/>
              </w:tabs>
              <w:spacing w:line="240" w:lineRule="exact"/>
              <w:ind w:right="113"/>
              <w:jc w:val="right"/>
            </w:pPr>
            <w:r w:rsidRPr="001F6354">
              <w:rPr>
                <w:sz w:val="22"/>
                <w:szCs w:val="22"/>
              </w:rPr>
              <w:t>2 118,0</w:t>
            </w:r>
          </w:p>
        </w:tc>
      </w:tr>
      <w:tr w:rsidR="00CB6918" w:rsidRPr="001351E5" w:rsidTr="00200357">
        <w:trPr>
          <w:trHeight w:val="240"/>
        </w:trPr>
        <w:tc>
          <w:tcPr>
            <w:tcW w:w="2987" w:type="dxa"/>
            <w:tcBorders>
              <w:left w:val="double" w:sz="6" w:space="0" w:color="auto"/>
            </w:tcBorders>
          </w:tcPr>
          <w:p w:rsidR="00CB6918" w:rsidRPr="001F6354" w:rsidRDefault="00CB6918" w:rsidP="00200357">
            <w:pPr>
              <w:spacing w:line="240" w:lineRule="exact"/>
            </w:pPr>
            <w:r w:rsidRPr="001F6354">
              <w:rPr>
                <w:sz w:val="22"/>
                <w:szCs w:val="22"/>
              </w:rPr>
              <w:t xml:space="preserve">            – osiva</w:t>
            </w:r>
          </w:p>
        </w:tc>
        <w:tc>
          <w:tcPr>
            <w:tcW w:w="631" w:type="dxa"/>
          </w:tcPr>
          <w:p w:rsidR="00CB6918" w:rsidRPr="001F6354" w:rsidRDefault="00CB6918" w:rsidP="00200357">
            <w:pPr>
              <w:spacing w:line="240" w:lineRule="exact"/>
              <w:jc w:val="center"/>
            </w:pPr>
            <w:r w:rsidRPr="001F6354">
              <w:rPr>
                <w:sz w:val="22"/>
                <w:szCs w:val="22"/>
              </w:rPr>
              <w:t>tis. t</w:t>
            </w:r>
          </w:p>
        </w:tc>
        <w:tc>
          <w:tcPr>
            <w:tcW w:w="909" w:type="dxa"/>
          </w:tcPr>
          <w:p w:rsidR="00CB6918" w:rsidRPr="001F6354" w:rsidRDefault="00CB6918" w:rsidP="00200357">
            <w:pPr>
              <w:spacing w:line="240" w:lineRule="exact"/>
              <w:ind w:right="113"/>
              <w:jc w:val="right"/>
              <w:rPr>
                <w:snapToGrid w:val="0"/>
              </w:rPr>
            </w:pPr>
            <w:r w:rsidRPr="001F6354">
              <w:rPr>
                <w:snapToGrid w:val="0"/>
                <w:sz w:val="22"/>
                <w:szCs w:val="22"/>
              </w:rPr>
              <w:t>338,0</w:t>
            </w:r>
          </w:p>
        </w:tc>
        <w:tc>
          <w:tcPr>
            <w:tcW w:w="909" w:type="dxa"/>
          </w:tcPr>
          <w:p w:rsidR="00CB6918" w:rsidRPr="001F6354" w:rsidRDefault="00CB6918" w:rsidP="00200357">
            <w:pPr>
              <w:spacing w:line="240" w:lineRule="exact"/>
              <w:ind w:right="113"/>
              <w:jc w:val="right"/>
              <w:rPr>
                <w:snapToGrid w:val="0"/>
              </w:rPr>
            </w:pPr>
            <w:r w:rsidRPr="001F6354">
              <w:rPr>
                <w:snapToGrid w:val="0"/>
                <w:sz w:val="22"/>
                <w:szCs w:val="22"/>
              </w:rPr>
              <w:t>330,5</w:t>
            </w:r>
          </w:p>
        </w:tc>
        <w:tc>
          <w:tcPr>
            <w:tcW w:w="909" w:type="dxa"/>
          </w:tcPr>
          <w:p w:rsidR="00CB6918" w:rsidRPr="001F6354" w:rsidRDefault="00CB6918" w:rsidP="00200357">
            <w:pPr>
              <w:spacing w:line="240" w:lineRule="exact"/>
              <w:ind w:right="113"/>
              <w:jc w:val="right"/>
              <w:rPr>
                <w:snapToGrid w:val="0"/>
              </w:rPr>
            </w:pPr>
            <w:r w:rsidRPr="001F6354">
              <w:rPr>
                <w:snapToGrid w:val="0"/>
                <w:sz w:val="22"/>
                <w:szCs w:val="22"/>
              </w:rPr>
              <w:t>337,0</w:t>
            </w:r>
          </w:p>
        </w:tc>
        <w:tc>
          <w:tcPr>
            <w:tcW w:w="909" w:type="dxa"/>
          </w:tcPr>
          <w:p w:rsidR="00CB6918" w:rsidRPr="001F6354" w:rsidRDefault="00CB6918" w:rsidP="00200357">
            <w:pPr>
              <w:spacing w:line="240" w:lineRule="exact"/>
              <w:ind w:right="113"/>
              <w:jc w:val="right"/>
              <w:rPr>
                <w:snapToGrid w:val="0"/>
              </w:rPr>
            </w:pPr>
            <w:r w:rsidRPr="001F6354">
              <w:rPr>
                <w:snapToGrid w:val="0"/>
                <w:sz w:val="22"/>
                <w:szCs w:val="22"/>
              </w:rPr>
              <w:t>346,0</w:t>
            </w:r>
          </w:p>
        </w:tc>
        <w:tc>
          <w:tcPr>
            <w:tcW w:w="909" w:type="dxa"/>
          </w:tcPr>
          <w:p w:rsidR="00CB6918" w:rsidRPr="001F6354" w:rsidRDefault="00CB6918" w:rsidP="00200357">
            <w:pPr>
              <w:spacing w:line="240" w:lineRule="exact"/>
              <w:ind w:right="113"/>
              <w:jc w:val="right"/>
            </w:pPr>
            <w:r w:rsidRPr="001F6354">
              <w:rPr>
                <w:sz w:val="22"/>
                <w:szCs w:val="22"/>
              </w:rPr>
              <w:t>355,0</w:t>
            </w:r>
          </w:p>
        </w:tc>
        <w:tc>
          <w:tcPr>
            <w:tcW w:w="909" w:type="dxa"/>
          </w:tcPr>
          <w:p w:rsidR="00CB6918" w:rsidRPr="001F6354" w:rsidRDefault="00CB6918" w:rsidP="00200357">
            <w:pPr>
              <w:tabs>
                <w:tab w:val="left" w:pos="773"/>
              </w:tabs>
              <w:spacing w:line="240" w:lineRule="exact"/>
              <w:ind w:right="113"/>
              <w:jc w:val="right"/>
            </w:pPr>
            <w:r w:rsidRPr="001F6354">
              <w:rPr>
                <w:sz w:val="22"/>
                <w:szCs w:val="22"/>
              </w:rPr>
              <w:t>353,0</w:t>
            </w:r>
          </w:p>
        </w:tc>
      </w:tr>
      <w:tr w:rsidR="00CB6918" w:rsidRPr="001351E5" w:rsidTr="00200357">
        <w:trPr>
          <w:trHeight w:val="240"/>
        </w:trPr>
        <w:tc>
          <w:tcPr>
            <w:tcW w:w="2987" w:type="dxa"/>
            <w:tcBorders>
              <w:left w:val="double" w:sz="6" w:space="0" w:color="auto"/>
            </w:tcBorders>
          </w:tcPr>
          <w:p w:rsidR="00CB6918" w:rsidRPr="001F6354" w:rsidRDefault="00CB6918" w:rsidP="00200357">
            <w:pPr>
              <w:spacing w:line="240" w:lineRule="exact"/>
            </w:pPr>
            <w:r w:rsidRPr="001F6354">
              <w:rPr>
                <w:sz w:val="22"/>
                <w:szCs w:val="22"/>
              </w:rPr>
              <w:t xml:space="preserve">            – krmiva</w:t>
            </w:r>
          </w:p>
        </w:tc>
        <w:tc>
          <w:tcPr>
            <w:tcW w:w="631" w:type="dxa"/>
          </w:tcPr>
          <w:p w:rsidR="00CB6918" w:rsidRPr="001F6354" w:rsidRDefault="00CB6918" w:rsidP="00200357">
            <w:pPr>
              <w:spacing w:line="240" w:lineRule="exact"/>
              <w:jc w:val="center"/>
            </w:pPr>
            <w:r w:rsidRPr="001F6354">
              <w:rPr>
                <w:sz w:val="22"/>
                <w:szCs w:val="22"/>
              </w:rPr>
              <w:t>tis. t</w:t>
            </w:r>
          </w:p>
        </w:tc>
        <w:tc>
          <w:tcPr>
            <w:tcW w:w="909" w:type="dxa"/>
          </w:tcPr>
          <w:p w:rsidR="00CB6918" w:rsidRPr="001F6354" w:rsidRDefault="00CB6918" w:rsidP="00200357">
            <w:pPr>
              <w:spacing w:line="240" w:lineRule="exact"/>
              <w:ind w:right="113"/>
              <w:jc w:val="right"/>
              <w:rPr>
                <w:snapToGrid w:val="0"/>
              </w:rPr>
            </w:pPr>
            <w:r w:rsidRPr="001F6354">
              <w:rPr>
                <w:snapToGrid w:val="0"/>
                <w:sz w:val="22"/>
                <w:szCs w:val="22"/>
              </w:rPr>
              <w:t>2 768,0</w:t>
            </w:r>
          </w:p>
        </w:tc>
        <w:tc>
          <w:tcPr>
            <w:tcW w:w="909" w:type="dxa"/>
          </w:tcPr>
          <w:p w:rsidR="00CB6918" w:rsidRPr="001F6354" w:rsidRDefault="00CB6918" w:rsidP="00200357">
            <w:pPr>
              <w:spacing w:line="240" w:lineRule="exact"/>
              <w:ind w:right="113"/>
              <w:jc w:val="right"/>
              <w:rPr>
                <w:snapToGrid w:val="0"/>
              </w:rPr>
            </w:pPr>
            <w:r w:rsidRPr="001F6354">
              <w:rPr>
                <w:snapToGrid w:val="0"/>
                <w:sz w:val="22"/>
                <w:szCs w:val="22"/>
              </w:rPr>
              <w:t>2 734,5</w:t>
            </w:r>
          </w:p>
        </w:tc>
        <w:tc>
          <w:tcPr>
            <w:tcW w:w="909" w:type="dxa"/>
          </w:tcPr>
          <w:p w:rsidR="00CB6918" w:rsidRPr="001F6354" w:rsidRDefault="00CB6918" w:rsidP="00200357">
            <w:pPr>
              <w:spacing w:line="240" w:lineRule="exact"/>
              <w:ind w:right="113"/>
              <w:jc w:val="right"/>
              <w:rPr>
                <w:snapToGrid w:val="0"/>
              </w:rPr>
            </w:pPr>
            <w:r w:rsidRPr="001F6354">
              <w:rPr>
                <w:snapToGrid w:val="0"/>
                <w:sz w:val="22"/>
                <w:szCs w:val="22"/>
              </w:rPr>
              <w:t>2 759,0</w:t>
            </w:r>
          </w:p>
        </w:tc>
        <w:tc>
          <w:tcPr>
            <w:tcW w:w="909" w:type="dxa"/>
          </w:tcPr>
          <w:p w:rsidR="00CB6918" w:rsidRPr="001F6354" w:rsidRDefault="00CB6918" w:rsidP="00200357">
            <w:pPr>
              <w:spacing w:line="240" w:lineRule="exact"/>
              <w:ind w:right="113"/>
              <w:jc w:val="right"/>
              <w:rPr>
                <w:snapToGrid w:val="0"/>
              </w:rPr>
            </w:pPr>
            <w:r w:rsidRPr="001F6354">
              <w:rPr>
                <w:snapToGrid w:val="0"/>
                <w:sz w:val="22"/>
                <w:szCs w:val="22"/>
              </w:rPr>
              <w:t>2 622,0</w:t>
            </w:r>
          </w:p>
        </w:tc>
        <w:tc>
          <w:tcPr>
            <w:tcW w:w="909" w:type="dxa"/>
          </w:tcPr>
          <w:p w:rsidR="00CB6918" w:rsidRPr="001F6354" w:rsidRDefault="00CB6918" w:rsidP="00200357">
            <w:pPr>
              <w:spacing w:line="240" w:lineRule="exact"/>
              <w:ind w:right="113"/>
              <w:jc w:val="right"/>
            </w:pPr>
            <w:r w:rsidRPr="001F6354">
              <w:rPr>
                <w:sz w:val="22"/>
                <w:szCs w:val="22"/>
              </w:rPr>
              <w:t>2 654,0</w:t>
            </w:r>
          </w:p>
        </w:tc>
        <w:tc>
          <w:tcPr>
            <w:tcW w:w="909" w:type="dxa"/>
          </w:tcPr>
          <w:p w:rsidR="00CB6918" w:rsidRPr="001F6354" w:rsidRDefault="00CB6918" w:rsidP="00200357">
            <w:pPr>
              <w:tabs>
                <w:tab w:val="left" w:pos="773"/>
              </w:tabs>
              <w:spacing w:line="240" w:lineRule="exact"/>
              <w:ind w:right="113"/>
              <w:jc w:val="right"/>
            </w:pPr>
            <w:r w:rsidRPr="001F6354">
              <w:rPr>
                <w:sz w:val="22"/>
                <w:szCs w:val="22"/>
              </w:rPr>
              <w:t>2 628,0</w:t>
            </w:r>
          </w:p>
        </w:tc>
      </w:tr>
      <w:tr w:rsidR="00CB6918" w:rsidRPr="001351E5" w:rsidTr="00200357">
        <w:trPr>
          <w:trHeight w:val="240"/>
        </w:trPr>
        <w:tc>
          <w:tcPr>
            <w:tcW w:w="2987" w:type="dxa"/>
            <w:tcBorders>
              <w:left w:val="double" w:sz="6" w:space="0" w:color="auto"/>
            </w:tcBorders>
          </w:tcPr>
          <w:p w:rsidR="00CB6918" w:rsidRPr="001F6354" w:rsidRDefault="00CB6918" w:rsidP="00200357">
            <w:pPr>
              <w:spacing w:line="240" w:lineRule="exact"/>
            </w:pPr>
            <w:r w:rsidRPr="001F6354">
              <w:rPr>
                <w:sz w:val="22"/>
                <w:szCs w:val="22"/>
              </w:rPr>
              <w:t xml:space="preserve">            – technické užití</w:t>
            </w:r>
          </w:p>
        </w:tc>
        <w:tc>
          <w:tcPr>
            <w:tcW w:w="631" w:type="dxa"/>
          </w:tcPr>
          <w:p w:rsidR="00CB6918" w:rsidRPr="001F6354" w:rsidRDefault="00CB6918" w:rsidP="00200357">
            <w:pPr>
              <w:spacing w:line="240" w:lineRule="exact"/>
              <w:jc w:val="center"/>
            </w:pPr>
            <w:r w:rsidRPr="001F6354">
              <w:rPr>
                <w:sz w:val="22"/>
                <w:szCs w:val="22"/>
              </w:rPr>
              <w:t>tis. t</w:t>
            </w:r>
          </w:p>
        </w:tc>
        <w:tc>
          <w:tcPr>
            <w:tcW w:w="909" w:type="dxa"/>
          </w:tcPr>
          <w:p w:rsidR="00CB6918" w:rsidRPr="001F6354" w:rsidRDefault="00CB6918" w:rsidP="00200357">
            <w:pPr>
              <w:spacing w:line="240" w:lineRule="exact"/>
              <w:ind w:right="113"/>
              <w:jc w:val="right"/>
              <w:rPr>
                <w:snapToGrid w:val="0"/>
              </w:rPr>
            </w:pPr>
            <w:r w:rsidRPr="001F6354">
              <w:rPr>
                <w:snapToGrid w:val="0"/>
                <w:sz w:val="22"/>
                <w:szCs w:val="22"/>
              </w:rPr>
              <w:t>273,0</w:t>
            </w:r>
          </w:p>
        </w:tc>
        <w:tc>
          <w:tcPr>
            <w:tcW w:w="909" w:type="dxa"/>
          </w:tcPr>
          <w:p w:rsidR="00CB6918" w:rsidRPr="001F6354" w:rsidRDefault="00CB6918" w:rsidP="00200357">
            <w:pPr>
              <w:spacing w:line="240" w:lineRule="exact"/>
              <w:ind w:right="113"/>
              <w:jc w:val="right"/>
              <w:rPr>
                <w:snapToGrid w:val="0"/>
              </w:rPr>
            </w:pPr>
            <w:r w:rsidRPr="001F6354">
              <w:rPr>
                <w:snapToGrid w:val="0"/>
                <w:sz w:val="22"/>
                <w:szCs w:val="22"/>
              </w:rPr>
              <w:t>233,0</w:t>
            </w:r>
          </w:p>
        </w:tc>
        <w:tc>
          <w:tcPr>
            <w:tcW w:w="909" w:type="dxa"/>
          </w:tcPr>
          <w:p w:rsidR="00CB6918" w:rsidRPr="001F6354" w:rsidRDefault="00CB6918" w:rsidP="00200357">
            <w:pPr>
              <w:spacing w:line="240" w:lineRule="exact"/>
              <w:ind w:right="113"/>
              <w:jc w:val="right"/>
              <w:rPr>
                <w:snapToGrid w:val="0"/>
              </w:rPr>
            </w:pPr>
            <w:r w:rsidRPr="001F6354">
              <w:rPr>
                <w:snapToGrid w:val="0"/>
                <w:sz w:val="22"/>
                <w:szCs w:val="22"/>
              </w:rPr>
              <w:t>239,9</w:t>
            </w:r>
          </w:p>
        </w:tc>
        <w:tc>
          <w:tcPr>
            <w:tcW w:w="909" w:type="dxa"/>
          </w:tcPr>
          <w:p w:rsidR="00CB6918" w:rsidRPr="001F6354" w:rsidRDefault="00CB6918" w:rsidP="00200357">
            <w:pPr>
              <w:spacing w:line="240" w:lineRule="exact"/>
              <w:ind w:right="113"/>
              <w:jc w:val="right"/>
              <w:rPr>
                <w:snapToGrid w:val="0"/>
              </w:rPr>
            </w:pPr>
            <w:r w:rsidRPr="001F6354">
              <w:rPr>
                <w:snapToGrid w:val="0"/>
                <w:sz w:val="22"/>
                <w:szCs w:val="22"/>
              </w:rPr>
              <w:t>268,0</w:t>
            </w:r>
          </w:p>
        </w:tc>
        <w:tc>
          <w:tcPr>
            <w:tcW w:w="909" w:type="dxa"/>
          </w:tcPr>
          <w:p w:rsidR="00CB6918" w:rsidRPr="001F6354" w:rsidRDefault="00CB6918" w:rsidP="00200357">
            <w:pPr>
              <w:spacing w:line="240" w:lineRule="exact"/>
              <w:ind w:right="113"/>
              <w:jc w:val="right"/>
            </w:pPr>
            <w:r w:rsidRPr="001F6354">
              <w:rPr>
                <w:sz w:val="22"/>
                <w:szCs w:val="22"/>
              </w:rPr>
              <w:t>298,0</w:t>
            </w:r>
          </w:p>
        </w:tc>
        <w:tc>
          <w:tcPr>
            <w:tcW w:w="909" w:type="dxa"/>
          </w:tcPr>
          <w:p w:rsidR="00CB6918" w:rsidRPr="001F6354" w:rsidRDefault="00CB6918" w:rsidP="00200357">
            <w:pPr>
              <w:tabs>
                <w:tab w:val="left" w:pos="773"/>
              </w:tabs>
              <w:spacing w:line="240" w:lineRule="exact"/>
              <w:ind w:right="113"/>
              <w:jc w:val="right"/>
            </w:pPr>
            <w:r w:rsidRPr="001F6354">
              <w:rPr>
                <w:sz w:val="22"/>
                <w:szCs w:val="22"/>
              </w:rPr>
              <w:t>308,0</w:t>
            </w:r>
          </w:p>
        </w:tc>
      </w:tr>
      <w:tr w:rsidR="00CB6918" w:rsidRPr="001351E5" w:rsidTr="00200357">
        <w:trPr>
          <w:cantSplit/>
          <w:trHeight w:val="240"/>
        </w:trPr>
        <w:tc>
          <w:tcPr>
            <w:tcW w:w="2987" w:type="dxa"/>
            <w:tcBorders>
              <w:left w:val="double" w:sz="6" w:space="0" w:color="auto"/>
              <w:bottom w:val="single" w:sz="4" w:space="0" w:color="auto"/>
            </w:tcBorders>
          </w:tcPr>
          <w:p w:rsidR="00CB6918" w:rsidRPr="001F6354" w:rsidRDefault="00CB6918" w:rsidP="00200357">
            <w:pPr>
              <w:spacing w:line="240" w:lineRule="exact"/>
            </w:pPr>
            <w:r w:rsidRPr="001F6354">
              <w:rPr>
                <w:sz w:val="22"/>
                <w:szCs w:val="22"/>
              </w:rPr>
              <w:t xml:space="preserve">Vývoz celkem </w:t>
            </w:r>
          </w:p>
        </w:tc>
        <w:tc>
          <w:tcPr>
            <w:tcW w:w="631" w:type="dxa"/>
            <w:tcBorders>
              <w:bottom w:val="single" w:sz="4" w:space="0" w:color="auto"/>
            </w:tcBorders>
          </w:tcPr>
          <w:p w:rsidR="00CB6918" w:rsidRPr="001F6354" w:rsidRDefault="00CB6918" w:rsidP="00200357">
            <w:pPr>
              <w:spacing w:line="240" w:lineRule="exact"/>
              <w:jc w:val="center"/>
            </w:pPr>
            <w:r w:rsidRPr="001F6354">
              <w:rPr>
                <w:sz w:val="22"/>
                <w:szCs w:val="22"/>
              </w:rPr>
              <w:t>tis. t</w:t>
            </w:r>
          </w:p>
        </w:tc>
        <w:tc>
          <w:tcPr>
            <w:tcW w:w="909" w:type="dxa"/>
            <w:tcBorders>
              <w:bottom w:val="single" w:sz="4" w:space="0" w:color="auto"/>
            </w:tcBorders>
          </w:tcPr>
          <w:p w:rsidR="00CB6918" w:rsidRPr="001F6354" w:rsidRDefault="00CB6918" w:rsidP="00200357">
            <w:pPr>
              <w:spacing w:line="240" w:lineRule="exact"/>
              <w:ind w:right="113"/>
              <w:jc w:val="right"/>
              <w:rPr>
                <w:snapToGrid w:val="0"/>
              </w:rPr>
            </w:pPr>
            <w:r w:rsidRPr="001F6354">
              <w:rPr>
                <w:snapToGrid w:val="0"/>
                <w:sz w:val="22"/>
                <w:szCs w:val="22"/>
              </w:rPr>
              <w:t>1 791,8</w:t>
            </w:r>
          </w:p>
        </w:tc>
        <w:tc>
          <w:tcPr>
            <w:tcW w:w="909" w:type="dxa"/>
            <w:tcBorders>
              <w:bottom w:val="single" w:sz="4" w:space="0" w:color="auto"/>
            </w:tcBorders>
          </w:tcPr>
          <w:p w:rsidR="00CB6918" w:rsidRPr="001F6354" w:rsidRDefault="00CB6918" w:rsidP="00200357">
            <w:pPr>
              <w:spacing w:line="240" w:lineRule="exact"/>
              <w:ind w:right="113"/>
              <w:jc w:val="right"/>
              <w:rPr>
                <w:snapToGrid w:val="0"/>
              </w:rPr>
            </w:pPr>
            <w:r w:rsidRPr="001F6354">
              <w:rPr>
                <w:snapToGrid w:val="0"/>
                <w:sz w:val="22"/>
                <w:szCs w:val="22"/>
              </w:rPr>
              <w:t>2 678,3</w:t>
            </w:r>
          </w:p>
        </w:tc>
        <w:tc>
          <w:tcPr>
            <w:tcW w:w="909" w:type="dxa"/>
            <w:tcBorders>
              <w:bottom w:val="single" w:sz="4" w:space="0" w:color="auto"/>
            </w:tcBorders>
          </w:tcPr>
          <w:p w:rsidR="00CB6918" w:rsidRPr="001F6354" w:rsidRDefault="00CB6918" w:rsidP="00200357">
            <w:pPr>
              <w:spacing w:line="240" w:lineRule="exact"/>
              <w:ind w:right="113"/>
              <w:jc w:val="right"/>
              <w:rPr>
                <w:snapToGrid w:val="0"/>
              </w:rPr>
            </w:pPr>
            <w:r w:rsidRPr="001F6354">
              <w:rPr>
                <w:snapToGrid w:val="0"/>
                <w:sz w:val="22"/>
                <w:szCs w:val="22"/>
              </w:rPr>
              <w:t>1 843,2</w:t>
            </w:r>
          </w:p>
        </w:tc>
        <w:tc>
          <w:tcPr>
            <w:tcW w:w="909" w:type="dxa"/>
            <w:tcBorders>
              <w:bottom w:val="single" w:sz="4" w:space="0" w:color="auto"/>
            </w:tcBorders>
          </w:tcPr>
          <w:p w:rsidR="00CB6918" w:rsidRPr="001F6354" w:rsidRDefault="00CB6918" w:rsidP="00200357">
            <w:pPr>
              <w:spacing w:line="240" w:lineRule="exact"/>
              <w:ind w:right="113"/>
              <w:jc w:val="right"/>
              <w:rPr>
                <w:snapToGrid w:val="0"/>
              </w:rPr>
            </w:pPr>
            <w:r w:rsidRPr="001F6354">
              <w:rPr>
                <w:snapToGrid w:val="0"/>
                <w:sz w:val="22"/>
                <w:szCs w:val="22"/>
              </w:rPr>
              <w:t>2 736,5</w:t>
            </w:r>
          </w:p>
        </w:tc>
        <w:tc>
          <w:tcPr>
            <w:tcW w:w="909" w:type="dxa"/>
            <w:tcBorders>
              <w:bottom w:val="single" w:sz="4" w:space="0" w:color="auto"/>
            </w:tcBorders>
          </w:tcPr>
          <w:p w:rsidR="00CB6918" w:rsidRPr="001F6354" w:rsidRDefault="00CB6918" w:rsidP="00200357">
            <w:pPr>
              <w:spacing w:line="240" w:lineRule="exact"/>
              <w:ind w:right="113"/>
              <w:jc w:val="right"/>
            </w:pPr>
            <w:r w:rsidRPr="001F6354">
              <w:rPr>
                <w:sz w:val="22"/>
                <w:szCs w:val="22"/>
              </w:rPr>
              <w:t>3 326,2</w:t>
            </w:r>
          </w:p>
        </w:tc>
        <w:tc>
          <w:tcPr>
            <w:tcW w:w="909" w:type="dxa"/>
            <w:tcBorders>
              <w:bottom w:val="single" w:sz="4" w:space="0" w:color="auto"/>
            </w:tcBorders>
          </w:tcPr>
          <w:p w:rsidR="00CB6918" w:rsidRPr="001F6354" w:rsidRDefault="00CB6918" w:rsidP="00200357">
            <w:pPr>
              <w:tabs>
                <w:tab w:val="left" w:pos="773"/>
              </w:tabs>
              <w:spacing w:line="240" w:lineRule="exact"/>
              <w:ind w:right="113"/>
              <w:jc w:val="right"/>
            </w:pPr>
            <w:r w:rsidRPr="001F6354">
              <w:rPr>
                <w:sz w:val="22"/>
                <w:szCs w:val="22"/>
              </w:rPr>
              <w:t>2 950,0</w:t>
            </w:r>
          </w:p>
        </w:tc>
      </w:tr>
      <w:tr w:rsidR="00CB6918" w:rsidRPr="001351E5" w:rsidTr="00200357">
        <w:trPr>
          <w:cantSplit/>
          <w:trHeight w:val="240"/>
        </w:trPr>
        <w:tc>
          <w:tcPr>
            <w:tcW w:w="2987" w:type="dxa"/>
            <w:tcBorders>
              <w:top w:val="single" w:sz="4" w:space="0" w:color="auto"/>
              <w:left w:val="double" w:sz="6" w:space="0" w:color="auto"/>
              <w:bottom w:val="single" w:sz="4" w:space="0" w:color="auto"/>
            </w:tcBorders>
          </w:tcPr>
          <w:p w:rsidR="00CB6918" w:rsidRPr="001F6354" w:rsidRDefault="00CB6918" w:rsidP="00200357">
            <w:pPr>
              <w:spacing w:line="240" w:lineRule="exact"/>
            </w:pPr>
            <w:r w:rsidRPr="001F6354">
              <w:rPr>
                <w:sz w:val="22"/>
                <w:szCs w:val="22"/>
              </w:rPr>
              <w:t>Intervenční nákup</w:t>
            </w:r>
          </w:p>
        </w:tc>
        <w:tc>
          <w:tcPr>
            <w:tcW w:w="631" w:type="dxa"/>
            <w:tcBorders>
              <w:top w:val="single" w:sz="4" w:space="0" w:color="auto"/>
              <w:bottom w:val="single" w:sz="4" w:space="0" w:color="auto"/>
            </w:tcBorders>
          </w:tcPr>
          <w:p w:rsidR="00CB6918" w:rsidRPr="001F6354" w:rsidRDefault="00CB6918" w:rsidP="00200357">
            <w:pPr>
              <w:spacing w:line="240" w:lineRule="exact"/>
              <w:jc w:val="center"/>
            </w:pPr>
            <w:r w:rsidRPr="001F6354">
              <w:rPr>
                <w:sz w:val="22"/>
                <w:szCs w:val="22"/>
              </w:rPr>
              <w:t>tis.t</w:t>
            </w:r>
          </w:p>
        </w:tc>
        <w:tc>
          <w:tcPr>
            <w:tcW w:w="909" w:type="dxa"/>
            <w:tcBorders>
              <w:top w:val="single" w:sz="4" w:space="0" w:color="auto"/>
              <w:bottom w:val="single" w:sz="4" w:space="0" w:color="auto"/>
            </w:tcBorders>
          </w:tcPr>
          <w:p w:rsidR="00CB6918" w:rsidRPr="001F6354" w:rsidRDefault="00CB6918" w:rsidP="00200357">
            <w:pPr>
              <w:spacing w:line="240" w:lineRule="exact"/>
              <w:ind w:right="113"/>
              <w:jc w:val="right"/>
              <w:rPr>
                <w:snapToGrid w:val="0"/>
              </w:rPr>
            </w:pPr>
            <w:r w:rsidRPr="001F6354">
              <w:rPr>
                <w:snapToGrid w:val="0"/>
                <w:sz w:val="22"/>
                <w:szCs w:val="22"/>
              </w:rPr>
              <w:t>0,0</w:t>
            </w:r>
          </w:p>
        </w:tc>
        <w:tc>
          <w:tcPr>
            <w:tcW w:w="909" w:type="dxa"/>
            <w:tcBorders>
              <w:top w:val="single" w:sz="4" w:space="0" w:color="auto"/>
              <w:bottom w:val="single" w:sz="4" w:space="0" w:color="auto"/>
            </w:tcBorders>
          </w:tcPr>
          <w:p w:rsidR="00CB6918" w:rsidRPr="001F6354" w:rsidRDefault="00CB6918" w:rsidP="00200357">
            <w:pPr>
              <w:spacing w:line="240" w:lineRule="exact"/>
              <w:ind w:right="113"/>
              <w:jc w:val="right"/>
              <w:rPr>
                <w:snapToGrid w:val="0"/>
              </w:rPr>
            </w:pPr>
            <w:r w:rsidRPr="001F6354">
              <w:rPr>
                <w:snapToGrid w:val="0"/>
                <w:sz w:val="22"/>
                <w:szCs w:val="22"/>
              </w:rPr>
              <w:t>0,0</w:t>
            </w:r>
          </w:p>
        </w:tc>
        <w:tc>
          <w:tcPr>
            <w:tcW w:w="909" w:type="dxa"/>
            <w:tcBorders>
              <w:top w:val="single" w:sz="4" w:space="0" w:color="auto"/>
              <w:bottom w:val="single" w:sz="4" w:space="0" w:color="auto"/>
            </w:tcBorders>
          </w:tcPr>
          <w:p w:rsidR="00CB6918" w:rsidRPr="001F6354" w:rsidRDefault="00CB6918" w:rsidP="00200357">
            <w:pPr>
              <w:spacing w:line="240" w:lineRule="exact"/>
              <w:ind w:right="113"/>
              <w:jc w:val="right"/>
              <w:rPr>
                <w:snapToGrid w:val="0"/>
              </w:rPr>
            </w:pPr>
            <w:r w:rsidRPr="001F6354">
              <w:rPr>
                <w:snapToGrid w:val="0"/>
                <w:sz w:val="22"/>
                <w:szCs w:val="22"/>
              </w:rPr>
              <w:t>0,0</w:t>
            </w:r>
          </w:p>
        </w:tc>
        <w:tc>
          <w:tcPr>
            <w:tcW w:w="909" w:type="dxa"/>
            <w:tcBorders>
              <w:top w:val="single" w:sz="4" w:space="0" w:color="auto"/>
              <w:bottom w:val="single" w:sz="4" w:space="0" w:color="auto"/>
            </w:tcBorders>
          </w:tcPr>
          <w:p w:rsidR="00CB6918" w:rsidRPr="001F6354" w:rsidRDefault="00CB6918" w:rsidP="00200357">
            <w:pPr>
              <w:spacing w:line="240" w:lineRule="exact"/>
              <w:ind w:right="113"/>
              <w:jc w:val="right"/>
              <w:rPr>
                <w:snapToGrid w:val="0"/>
              </w:rPr>
            </w:pPr>
            <w:r w:rsidRPr="001F6354">
              <w:rPr>
                <w:snapToGrid w:val="0"/>
                <w:sz w:val="22"/>
                <w:szCs w:val="22"/>
              </w:rPr>
              <w:t>0,0</w:t>
            </w:r>
          </w:p>
        </w:tc>
        <w:tc>
          <w:tcPr>
            <w:tcW w:w="909" w:type="dxa"/>
            <w:tcBorders>
              <w:top w:val="single" w:sz="4" w:space="0" w:color="auto"/>
              <w:bottom w:val="single" w:sz="4" w:space="0" w:color="auto"/>
            </w:tcBorders>
          </w:tcPr>
          <w:p w:rsidR="00CB6918" w:rsidRPr="001F6354" w:rsidRDefault="00CB6918" w:rsidP="00200357">
            <w:pPr>
              <w:spacing w:line="240" w:lineRule="exact"/>
              <w:ind w:right="113"/>
              <w:jc w:val="right"/>
            </w:pPr>
            <w:r w:rsidRPr="001F6354">
              <w:rPr>
                <w:sz w:val="22"/>
                <w:szCs w:val="22"/>
              </w:rPr>
              <w:t>0,0</w:t>
            </w:r>
          </w:p>
        </w:tc>
        <w:tc>
          <w:tcPr>
            <w:tcW w:w="909" w:type="dxa"/>
            <w:tcBorders>
              <w:top w:val="single" w:sz="4" w:space="0" w:color="auto"/>
              <w:bottom w:val="single" w:sz="4" w:space="0" w:color="auto"/>
            </w:tcBorders>
          </w:tcPr>
          <w:p w:rsidR="00CB6918" w:rsidRPr="001F6354" w:rsidRDefault="00CB6918" w:rsidP="00200357">
            <w:pPr>
              <w:tabs>
                <w:tab w:val="left" w:pos="773"/>
              </w:tabs>
              <w:spacing w:line="240" w:lineRule="exact"/>
              <w:ind w:right="113"/>
              <w:jc w:val="right"/>
            </w:pPr>
            <w:r w:rsidRPr="001F6354">
              <w:rPr>
                <w:sz w:val="22"/>
                <w:szCs w:val="22"/>
              </w:rPr>
              <w:t>0,0</w:t>
            </w:r>
          </w:p>
        </w:tc>
      </w:tr>
      <w:tr w:rsidR="00CB6918" w:rsidRPr="001351E5" w:rsidTr="00200357">
        <w:trPr>
          <w:cantSplit/>
          <w:trHeight w:val="240"/>
        </w:trPr>
        <w:tc>
          <w:tcPr>
            <w:tcW w:w="2987" w:type="dxa"/>
            <w:tcBorders>
              <w:top w:val="single" w:sz="4" w:space="0" w:color="auto"/>
              <w:left w:val="double" w:sz="6" w:space="0" w:color="auto"/>
              <w:bottom w:val="single" w:sz="4" w:space="0" w:color="auto"/>
            </w:tcBorders>
          </w:tcPr>
          <w:p w:rsidR="00CB6918" w:rsidRPr="001F6354" w:rsidRDefault="00CB6918" w:rsidP="00200357">
            <w:pPr>
              <w:spacing w:line="240" w:lineRule="exact"/>
            </w:pPr>
            <w:r w:rsidRPr="001F6354">
              <w:rPr>
                <w:sz w:val="22"/>
                <w:szCs w:val="22"/>
              </w:rPr>
              <w:t>Prodej intervenčních zásob</w:t>
            </w:r>
          </w:p>
        </w:tc>
        <w:tc>
          <w:tcPr>
            <w:tcW w:w="631" w:type="dxa"/>
            <w:tcBorders>
              <w:top w:val="single" w:sz="4" w:space="0" w:color="auto"/>
              <w:bottom w:val="single" w:sz="4" w:space="0" w:color="auto"/>
            </w:tcBorders>
          </w:tcPr>
          <w:p w:rsidR="00CB6918" w:rsidRPr="001F6354" w:rsidRDefault="00CB6918" w:rsidP="00200357">
            <w:pPr>
              <w:spacing w:line="240" w:lineRule="exact"/>
              <w:jc w:val="center"/>
            </w:pPr>
            <w:r w:rsidRPr="001F6354">
              <w:rPr>
                <w:sz w:val="22"/>
                <w:szCs w:val="22"/>
              </w:rPr>
              <w:t>tis.t</w:t>
            </w:r>
          </w:p>
        </w:tc>
        <w:tc>
          <w:tcPr>
            <w:tcW w:w="909" w:type="dxa"/>
            <w:tcBorders>
              <w:top w:val="single" w:sz="4" w:space="0" w:color="auto"/>
              <w:bottom w:val="single" w:sz="4" w:space="0" w:color="auto"/>
            </w:tcBorders>
          </w:tcPr>
          <w:p w:rsidR="00CB6918" w:rsidRPr="001F6354" w:rsidRDefault="00CB6918" w:rsidP="00200357">
            <w:pPr>
              <w:spacing w:line="240" w:lineRule="exact"/>
              <w:ind w:right="113"/>
              <w:jc w:val="right"/>
              <w:rPr>
                <w:snapToGrid w:val="0"/>
              </w:rPr>
            </w:pPr>
            <w:r w:rsidRPr="001F6354">
              <w:rPr>
                <w:snapToGrid w:val="0"/>
                <w:sz w:val="22"/>
                <w:szCs w:val="22"/>
              </w:rPr>
              <w:t>324,7</w:t>
            </w:r>
          </w:p>
        </w:tc>
        <w:tc>
          <w:tcPr>
            <w:tcW w:w="909" w:type="dxa"/>
            <w:tcBorders>
              <w:top w:val="single" w:sz="4" w:space="0" w:color="auto"/>
              <w:bottom w:val="single" w:sz="4" w:space="0" w:color="auto"/>
            </w:tcBorders>
          </w:tcPr>
          <w:p w:rsidR="00CB6918" w:rsidRPr="001F6354" w:rsidRDefault="00CB6918" w:rsidP="00200357">
            <w:pPr>
              <w:spacing w:line="240" w:lineRule="exact"/>
              <w:ind w:right="113"/>
              <w:jc w:val="right"/>
              <w:rPr>
                <w:snapToGrid w:val="0"/>
              </w:rPr>
            </w:pPr>
            <w:r w:rsidRPr="001F6354">
              <w:rPr>
                <w:snapToGrid w:val="0"/>
                <w:sz w:val="22"/>
                <w:szCs w:val="22"/>
              </w:rPr>
              <w:t>0,0</w:t>
            </w:r>
          </w:p>
        </w:tc>
        <w:tc>
          <w:tcPr>
            <w:tcW w:w="909" w:type="dxa"/>
            <w:tcBorders>
              <w:top w:val="single" w:sz="4" w:space="0" w:color="auto"/>
              <w:bottom w:val="single" w:sz="4" w:space="0" w:color="auto"/>
            </w:tcBorders>
            <w:vAlign w:val="center"/>
          </w:tcPr>
          <w:p w:rsidR="00CB6918" w:rsidRPr="001F6354" w:rsidRDefault="00CB6918" w:rsidP="00200357">
            <w:pPr>
              <w:spacing w:line="240" w:lineRule="exact"/>
              <w:ind w:right="113"/>
              <w:jc w:val="right"/>
              <w:rPr>
                <w:snapToGrid w:val="0"/>
              </w:rPr>
            </w:pPr>
            <w:r w:rsidRPr="001F6354">
              <w:rPr>
                <w:snapToGrid w:val="0"/>
                <w:sz w:val="22"/>
                <w:szCs w:val="22"/>
              </w:rPr>
              <w:t>0,0</w:t>
            </w:r>
          </w:p>
        </w:tc>
        <w:tc>
          <w:tcPr>
            <w:tcW w:w="909" w:type="dxa"/>
            <w:tcBorders>
              <w:top w:val="single" w:sz="4" w:space="0" w:color="auto"/>
              <w:bottom w:val="single" w:sz="4" w:space="0" w:color="auto"/>
            </w:tcBorders>
            <w:vAlign w:val="center"/>
          </w:tcPr>
          <w:p w:rsidR="00CB6918" w:rsidRPr="001F6354" w:rsidRDefault="00CB6918" w:rsidP="00200357">
            <w:pPr>
              <w:spacing w:line="240" w:lineRule="exact"/>
              <w:ind w:right="113"/>
              <w:jc w:val="right"/>
              <w:rPr>
                <w:snapToGrid w:val="0"/>
              </w:rPr>
            </w:pPr>
            <w:r w:rsidRPr="001F6354">
              <w:rPr>
                <w:snapToGrid w:val="0"/>
                <w:sz w:val="22"/>
                <w:szCs w:val="22"/>
              </w:rPr>
              <w:t>0,0</w:t>
            </w:r>
          </w:p>
        </w:tc>
        <w:tc>
          <w:tcPr>
            <w:tcW w:w="909" w:type="dxa"/>
            <w:tcBorders>
              <w:top w:val="single" w:sz="4" w:space="0" w:color="auto"/>
              <w:bottom w:val="single" w:sz="4" w:space="0" w:color="auto"/>
            </w:tcBorders>
            <w:vAlign w:val="center"/>
          </w:tcPr>
          <w:p w:rsidR="00CB6918" w:rsidRPr="001F6354" w:rsidRDefault="00CB6918" w:rsidP="00200357">
            <w:pPr>
              <w:spacing w:line="240" w:lineRule="exact"/>
              <w:ind w:right="113"/>
              <w:jc w:val="right"/>
            </w:pPr>
            <w:r w:rsidRPr="001F6354">
              <w:rPr>
                <w:sz w:val="22"/>
                <w:szCs w:val="22"/>
              </w:rPr>
              <w:t>0,0</w:t>
            </w:r>
          </w:p>
        </w:tc>
        <w:tc>
          <w:tcPr>
            <w:tcW w:w="909" w:type="dxa"/>
            <w:tcBorders>
              <w:top w:val="single" w:sz="4" w:space="0" w:color="auto"/>
              <w:bottom w:val="single" w:sz="4" w:space="0" w:color="auto"/>
            </w:tcBorders>
            <w:vAlign w:val="center"/>
          </w:tcPr>
          <w:p w:rsidR="00CB6918" w:rsidRPr="001F6354" w:rsidRDefault="00CB6918" w:rsidP="00200357">
            <w:pPr>
              <w:tabs>
                <w:tab w:val="left" w:pos="773"/>
              </w:tabs>
              <w:spacing w:line="240" w:lineRule="exact"/>
              <w:ind w:right="113"/>
              <w:jc w:val="right"/>
            </w:pPr>
            <w:r w:rsidRPr="001F6354">
              <w:rPr>
                <w:sz w:val="22"/>
                <w:szCs w:val="22"/>
              </w:rPr>
              <w:t>0,0</w:t>
            </w:r>
          </w:p>
        </w:tc>
      </w:tr>
      <w:tr w:rsidR="00CB6918" w:rsidRPr="001351E5" w:rsidTr="00200357">
        <w:trPr>
          <w:cantSplit/>
          <w:trHeight w:val="240"/>
        </w:trPr>
        <w:tc>
          <w:tcPr>
            <w:tcW w:w="2987" w:type="dxa"/>
            <w:tcBorders>
              <w:top w:val="single" w:sz="4" w:space="0" w:color="auto"/>
              <w:left w:val="double" w:sz="6" w:space="0" w:color="auto"/>
              <w:bottom w:val="single" w:sz="4" w:space="0" w:color="auto"/>
            </w:tcBorders>
          </w:tcPr>
          <w:p w:rsidR="00CB6918" w:rsidRPr="001F6354" w:rsidRDefault="00CB6918" w:rsidP="00200357">
            <w:pPr>
              <w:spacing w:line="240" w:lineRule="exact"/>
            </w:pPr>
            <w:r w:rsidRPr="001F6354">
              <w:rPr>
                <w:sz w:val="22"/>
                <w:szCs w:val="22"/>
              </w:rPr>
              <w:t>Zůstatek intervenčních zásob</w:t>
            </w:r>
          </w:p>
        </w:tc>
        <w:tc>
          <w:tcPr>
            <w:tcW w:w="631" w:type="dxa"/>
            <w:tcBorders>
              <w:top w:val="single" w:sz="4" w:space="0" w:color="auto"/>
            </w:tcBorders>
          </w:tcPr>
          <w:p w:rsidR="00CB6918" w:rsidRPr="001F6354" w:rsidRDefault="00CB6918" w:rsidP="00200357">
            <w:pPr>
              <w:spacing w:line="240" w:lineRule="exact"/>
              <w:jc w:val="center"/>
            </w:pPr>
            <w:r w:rsidRPr="001F6354">
              <w:rPr>
                <w:sz w:val="22"/>
                <w:szCs w:val="22"/>
              </w:rPr>
              <w:t>tis.t</w:t>
            </w:r>
          </w:p>
        </w:tc>
        <w:tc>
          <w:tcPr>
            <w:tcW w:w="909" w:type="dxa"/>
            <w:tcBorders>
              <w:top w:val="single" w:sz="4" w:space="0" w:color="auto"/>
            </w:tcBorders>
            <w:vAlign w:val="center"/>
          </w:tcPr>
          <w:p w:rsidR="00CB6918" w:rsidRPr="001F6354" w:rsidRDefault="00CB6918" w:rsidP="00200357">
            <w:pPr>
              <w:spacing w:line="240" w:lineRule="exact"/>
              <w:ind w:right="113"/>
              <w:jc w:val="right"/>
              <w:rPr>
                <w:snapToGrid w:val="0"/>
              </w:rPr>
            </w:pPr>
            <w:r w:rsidRPr="001F6354">
              <w:rPr>
                <w:snapToGrid w:val="0"/>
                <w:sz w:val="22"/>
                <w:szCs w:val="22"/>
              </w:rPr>
              <w:t>19,1</w:t>
            </w:r>
          </w:p>
        </w:tc>
        <w:tc>
          <w:tcPr>
            <w:tcW w:w="909" w:type="dxa"/>
            <w:tcBorders>
              <w:top w:val="single" w:sz="4" w:space="0" w:color="auto"/>
            </w:tcBorders>
          </w:tcPr>
          <w:p w:rsidR="00CB6918" w:rsidRPr="001F6354" w:rsidRDefault="00CB6918" w:rsidP="00200357">
            <w:pPr>
              <w:spacing w:line="240" w:lineRule="exact"/>
              <w:ind w:right="113"/>
              <w:jc w:val="right"/>
              <w:rPr>
                <w:snapToGrid w:val="0"/>
              </w:rPr>
            </w:pPr>
            <w:r w:rsidRPr="001F6354">
              <w:rPr>
                <w:snapToGrid w:val="0"/>
                <w:sz w:val="22"/>
                <w:szCs w:val="22"/>
              </w:rPr>
              <w:t>0,0</w:t>
            </w:r>
          </w:p>
        </w:tc>
        <w:tc>
          <w:tcPr>
            <w:tcW w:w="909" w:type="dxa"/>
            <w:tcBorders>
              <w:top w:val="single" w:sz="4" w:space="0" w:color="auto"/>
            </w:tcBorders>
            <w:vAlign w:val="center"/>
          </w:tcPr>
          <w:p w:rsidR="00CB6918" w:rsidRPr="001F6354" w:rsidRDefault="00CB6918" w:rsidP="00200357">
            <w:pPr>
              <w:spacing w:line="240" w:lineRule="exact"/>
              <w:ind w:right="113"/>
              <w:jc w:val="right"/>
              <w:rPr>
                <w:snapToGrid w:val="0"/>
              </w:rPr>
            </w:pPr>
            <w:r w:rsidRPr="001F6354">
              <w:rPr>
                <w:snapToGrid w:val="0"/>
                <w:sz w:val="22"/>
                <w:szCs w:val="22"/>
              </w:rPr>
              <w:t>0,0</w:t>
            </w:r>
          </w:p>
        </w:tc>
        <w:tc>
          <w:tcPr>
            <w:tcW w:w="909" w:type="dxa"/>
            <w:tcBorders>
              <w:top w:val="single" w:sz="4" w:space="0" w:color="auto"/>
            </w:tcBorders>
            <w:vAlign w:val="center"/>
          </w:tcPr>
          <w:p w:rsidR="00CB6918" w:rsidRPr="001F6354" w:rsidRDefault="00CB6918" w:rsidP="00200357">
            <w:pPr>
              <w:spacing w:line="240" w:lineRule="exact"/>
              <w:ind w:right="113"/>
              <w:jc w:val="right"/>
              <w:rPr>
                <w:snapToGrid w:val="0"/>
              </w:rPr>
            </w:pPr>
            <w:r w:rsidRPr="001F6354">
              <w:rPr>
                <w:snapToGrid w:val="0"/>
                <w:sz w:val="22"/>
                <w:szCs w:val="22"/>
              </w:rPr>
              <w:t>0,0</w:t>
            </w:r>
          </w:p>
        </w:tc>
        <w:tc>
          <w:tcPr>
            <w:tcW w:w="909" w:type="dxa"/>
            <w:tcBorders>
              <w:top w:val="single" w:sz="4" w:space="0" w:color="auto"/>
            </w:tcBorders>
            <w:vAlign w:val="center"/>
          </w:tcPr>
          <w:p w:rsidR="00CB6918" w:rsidRPr="001F6354" w:rsidRDefault="00CB6918" w:rsidP="00200357">
            <w:pPr>
              <w:spacing w:line="240" w:lineRule="exact"/>
              <w:ind w:right="113"/>
              <w:jc w:val="right"/>
            </w:pPr>
            <w:r w:rsidRPr="001F6354">
              <w:rPr>
                <w:sz w:val="22"/>
                <w:szCs w:val="22"/>
              </w:rPr>
              <w:t>0,0</w:t>
            </w:r>
          </w:p>
        </w:tc>
        <w:tc>
          <w:tcPr>
            <w:tcW w:w="909" w:type="dxa"/>
            <w:tcBorders>
              <w:top w:val="single" w:sz="4" w:space="0" w:color="auto"/>
            </w:tcBorders>
            <w:vAlign w:val="center"/>
          </w:tcPr>
          <w:p w:rsidR="00CB6918" w:rsidRPr="001F6354" w:rsidRDefault="00CB6918" w:rsidP="00200357">
            <w:pPr>
              <w:tabs>
                <w:tab w:val="left" w:pos="773"/>
              </w:tabs>
              <w:spacing w:line="240" w:lineRule="exact"/>
              <w:ind w:right="113"/>
              <w:jc w:val="right"/>
            </w:pPr>
            <w:r w:rsidRPr="001F6354">
              <w:rPr>
                <w:sz w:val="22"/>
                <w:szCs w:val="22"/>
              </w:rPr>
              <w:t>0,0</w:t>
            </w:r>
          </w:p>
        </w:tc>
      </w:tr>
      <w:tr w:rsidR="00CB6918" w:rsidRPr="001351E5" w:rsidTr="00200357">
        <w:trPr>
          <w:trHeight w:val="240"/>
        </w:trPr>
        <w:tc>
          <w:tcPr>
            <w:tcW w:w="2987" w:type="dxa"/>
            <w:tcBorders>
              <w:top w:val="single" w:sz="4" w:space="0" w:color="auto"/>
              <w:left w:val="double" w:sz="6" w:space="0" w:color="auto"/>
              <w:bottom w:val="single" w:sz="6" w:space="0" w:color="auto"/>
            </w:tcBorders>
          </w:tcPr>
          <w:p w:rsidR="00CB6918" w:rsidRPr="001F6354" w:rsidRDefault="00CB6918" w:rsidP="00200357">
            <w:pPr>
              <w:pStyle w:val="Nadpis4"/>
              <w:spacing w:after="0" w:line="240" w:lineRule="exact"/>
              <w:jc w:val="left"/>
              <w:rPr>
                <w:rFonts w:ascii="Times New Roman" w:hAnsi="Times New Roman"/>
                <w:b w:val="0"/>
                <w:sz w:val="22"/>
                <w:szCs w:val="22"/>
              </w:rPr>
            </w:pPr>
            <w:r w:rsidRPr="001F6354">
              <w:rPr>
                <w:rFonts w:ascii="Times New Roman" w:hAnsi="Times New Roman"/>
                <w:b w:val="0"/>
                <w:sz w:val="22"/>
                <w:szCs w:val="22"/>
              </w:rPr>
              <w:t>Celkové užití</w:t>
            </w:r>
          </w:p>
        </w:tc>
        <w:tc>
          <w:tcPr>
            <w:tcW w:w="631" w:type="dxa"/>
            <w:tcBorders>
              <w:bottom w:val="single" w:sz="6" w:space="0" w:color="auto"/>
            </w:tcBorders>
          </w:tcPr>
          <w:p w:rsidR="00CB6918" w:rsidRPr="001F6354" w:rsidRDefault="00CB6918" w:rsidP="00200357">
            <w:pPr>
              <w:spacing w:line="240" w:lineRule="exact"/>
              <w:jc w:val="center"/>
            </w:pPr>
            <w:r w:rsidRPr="001F6354">
              <w:rPr>
                <w:sz w:val="22"/>
                <w:szCs w:val="22"/>
              </w:rPr>
              <w:t>tis. t</w:t>
            </w:r>
          </w:p>
        </w:tc>
        <w:tc>
          <w:tcPr>
            <w:tcW w:w="909" w:type="dxa"/>
            <w:tcBorders>
              <w:bottom w:val="single" w:sz="6" w:space="0" w:color="auto"/>
            </w:tcBorders>
          </w:tcPr>
          <w:p w:rsidR="00CB6918" w:rsidRPr="001F6354" w:rsidRDefault="00CB6918" w:rsidP="00200357">
            <w:pPr>
              <w:spacing w:line="240" w:lineRule="exact"/>
              <w:ind w:right="113"/>
              <w:jc w:val="right"/>
              <w:rPr>
                <w:snapToGrid w:val="0"/>
              </w:rPr>
            </w:pPr>
            <w:r w:rsidRPr="001F6354">
              <w:rPr>
                <w:snapToGrid w:val="0"/>
                <w:sz w:val="22"/>
                <w:szCs w:val="22"/>
              </w:rPr>
              <w:t>6 947,1</w:t>
            </w:r>
          </w:p>
        </w:tc>
        <w:tc>
          <w:tcPr>
            <w:tcW w:w="909" w:type="dxa"/>
            <w:tcBorders>
              <w:bottom w:val="single" w:sz="6" w:space="0" w:color="auto"/>
            </w:tcBorders>
          </w:tcPr>
          <w:p w:rsidR="00CB6918" w:rsidRPr="001F6354" w:rsidRDefault="00CB6918" w:rsidP="00200357">
            <w:pPr>
              <w:spacing w:line="240" w:lineRule="exact"/>
              <w:ind w:right="113"/>
              <w:jc w:val="right"/>
              <w:rPr>
                <w:snapToGrid w:val="0"/>
              </w:rPr>
            </w:pPr>
            <w:r w:rsidRPr="001F6354">
              <w:rPr>
                <w:snapToGrid w:val="0"/>
                <w:sz w:val="22"/>
                <w:szCs w:val="22"/>
              </w:rPr>
              <w:t>8 227,6</w:t>
            </w:r>
          </w:p>
        </w:tc>
        <w:tc>
          <w:tcPr>
            <w:tcW w:w="909" w:type="dxa"/>
            <w:tcBorders>
              <w:bottom w:val="single" w:sz="6" w:space="0" w:color="auto"/>
            </w:tcBorders>
          </w:tcPr>
          <w:p w:rsidR="00CB6918" w:rsidRPr="001F6354" w:rsidRDefault="00CB6918" w:rsidP="00200357">
            <w:pPr>
              <w:spacing w:line="240" w:lineRule="exact"/>
              <w:ind w:right="113"/>
              <w:jc w:val="right"/>
              <w:rPr>
                <w:snapToGrid w:val="0"/>
              </w:rPr>
            </w:pPr>
            <w:r w:rsidRPr="001F6354">
              <w:rPr>
                <w:snapToGrid w:val="0"/>
                <w:sz w:val="22"/>
                <w:szCs w:val="22"/>
              </w:rPr>
              <w:t>7 282,1</w:t>
            </w:r>
          </w:p>
        </w:tc>
        <w:tc>
          <w:tcPr>
            <w:tcW w:w="909" w:type="dxa"/>
            <w:tcBorders>
              <w:bottom w:val="single" w:sz="6" w:space="0" w:color="auto"/>
            </w:tcBorders>
          </w:tcPr>
          <w:p w:rsidR="00CB6918" w:rsidRPr="001F6354" w:rsidRDefault="00CB6918" w:rsidP="00200357">
            <w:pPr>
              <w:spacing w:line="240" w:lineRule="exact"/>
              <w:ind w:right="113"/>
              <w:jc w:val="right"/>
              <w:rPr>
                <w:snapToGrid w:val="0"/>
              </w:rPr>
            </w:pPr>
            <w:r w:rsidRPr="001F6354">
              <w:rPr>
                <w:snapToGrid w:val="0"/>
                <w:sz w:val="22"/>
                <w:szCs w:val="22"/>
              </w:rPr>
              <w:t>8 071,5</w:t>
            </w:r>
          </w:p>
        </w:tc>
        <w:tc>
          <w:tcPr>
            <w:tcW w:w="909" w:type="dxa"/>
            <w:tcBorders>
              <w:bottom w:val="single" w:sz="6" w:space="0" w:color="auto"/>
            </w:tcBorders>
          </w:tcPr>
          <w:p w:rsidR="00CB6918" w:rsidRPr="001F6354" w:rsidRDefault="00CB6918" w:rsidP="00200357">
            <w:pPr>
              <w:spacing w:line="240" w:lineRule="exact"/>
              <w:ind w:right="113"/>
              <w:jc w:val="right"/>
            </w:pPr>
            <w:r w:rsidRPr="001F6354">
              <w:rPr>
                <w:sz w:val="22"/>
                <w:szCs w:val="22"/>
              </w:rPr>
              <w:t>8 743,2</w:t>
            </w:r>
          </w:p>
        </w:tc>
        <w:tc>
          <w:tcPr>
            <w:tcW w:w="909" w:type="dxa"/>
            <w:tcBorders>
              <w:bottom w:val="single" w:sz="6" w:space="0" w:color="auto"/>
            </w:tcBorders>
          </w:tcPr>
          <w:p w:rsidR="00CB6918" w:rsidRPr="001F6354" w:rsidRDefault="00CB6918" w:rsidP="00200357">
            <w:pPr>
              <w:tabs>
                <w:tab w:val="left" w:pos="773"/>
              </w:tabs>
              <w:spacing w:line="240" w:lineRule="exact"/>
              <w:ind w:right="113"/>
              <w:jc w:val="right"/>
            </w:pPr>
            <w:r w:rsidRPr="001F6354">
              <w:rPr>
                <w:sz w:val="22"/>
                <w:szCs w:val="22"/>
              </w:rPr>
              <w:t>8 357,0</w:t>
            </w:r>
          </w:p>
        </w:tc>
      </w:tr>
      <w:tr w:rsidR="00CB6918" w:rsidRPr="001351E5" w:rsidTr="00200357">
        <w:trPr>
          <w:trHeight w:val="240"/>
        </w:trPr>
        <w:tc>
          <w:tcPr>
            <w:tcW w:w="2987" w:type="dxa"/>
            <w:tcBorders>
              <w:top w:val="single" w:sz="6" w:space="0" w:color="auto"/>
              <w:left w:val="double" w:sz="6" w:space="0" w:color="auto"/>
              <w:bottom w:val="double" w:sz="6" w:space="0" w:color="auto"/>
            </w:tcBorders>
          </w:tcPr>
          <w:p w:rsidR="00CB6918" w:rsidRPr="001F6354" w:rsidRDefault="00CB6918" w:rsidP="00200357">
            <w:pPr>
              <w:spacing w:line="240" w:lineRule="exact"/>
            </w:pPr>
            <w:r w:rsidRPr="001F6354">
              <w:rPr>
                <w:sz w:val="22"/>
                <w:szCs w:val="22"/>
              </w:rPr>
              <w:t>Konečné zásoby</w:t>
            </w:r>
          </w:p>
        </w:tc>
        <w:tc>
          <w:tcPr>
            <w:tcW w:w="631" w:type="dxa"/>
            <w:tcBorders>
              <w:top w:val="single" w:sz="6" w:space="0" w:color="auto"/>
              <w:bottom w:val="double" w:sz="6" w:space="0" w:color="auto"/>
            </w:tcBorders>
          </w:tcPr>
          <w:p w:rsidR="00CB6918" w:rsidRPr="001F6354" w:rsidRDefault="00CB6918" w:rsidP="00200357">
            <w:pPr>
              <w:spacing w:line="240" w:lineRule="exact"/>
              <w:jc w:val="center"/>
            </w:pPr>
            <w:r w:rsidRPr="001F6354">
              <w:rPr>
                <w:sz w:val="22"/>
                <w:szCs w:val="22"/>
              </w:rPr>
              <w:t>tis. t</w:t>
            </w:r>
          </w:p>
        </w:tc>
        <w:tc>
          <w:tcPr>
            <w:tcW w:w="909" w:type="dxa"/>
            <w:tcBorders>
              <w:top w:val="single" w:sz="6" w:space="0" w:color="auto"/>
              <w:bottom w:val="double" w:sz="6" w:space="0" w:color="auto"/>
            </w:tcBorders>
          </w:tcPr>
          <w:p w:rsidR="00CB6918" w:rsidRPr="001F6354" w:rsidRDefault="00CB6918" w:rsidP="00200357">
            <w:pPr>
              <w:spacing w:line="240" w:lineRule="exact"/>
              <w:ind w:right="113"/>
              <w:jc w:val="right"/>
              <w:rPr>
                <w:snapToGrid w:val="0"/>
              </w:rPr>
            </w:pPr>
            <w:r w:rsidRPr="001F6354">
              <w:rPr>
                <w:snapToGrid w:val="0"/>
                <w:sz w:val="22"/>
                <w:szCs w:val="22"/>
              </w:rPr>
              <w:t>1 542,8</w:t>
            </w:r>
          </w:p>
        </w:tc>
        <w:tc>
          <w:tcPr>
            <w:tcW w:w="909" w:type="dxa"/>
            <w:tcBorders>
              <w:top w:val="single" w:sz="6" w:space="0" w:color="auto"/>
              <w:bottom w:val="double" w:sz="6" w:space="0" w:color="auto"/>
            </w:tcBorders>
          </w:tcPr>
          <w:p w:rsidR="00CB6918" w:rsidRPr="001F6354" w:rsidRDefault="00CB6918" w:rsidP="00200357">
            <w:pPr>
              <w:spacing w:line="240" w:lineRule="exact"/>
              <w:ind w:right="113"/>
              <w:jc w:val="right"/>
              <w:rPr>
                <w:snapToGrid w:val="0"/>
              </w:rPr>
            </w:pPr>
            <w:r w:rsidRPr="001F6354">
              <w:rPr>
                <w:snapToGrid w:val="0"/>
                <w:sz w:val="22"/>
                <w:szCs w:val="22"/>
              </w:rPr>
              <w:t>1 740,5</w:t>
            </w:r>
          </w:p>
        </w:tc>
        <w:tc>
          <w:tcPr>
            <w:tcW w:w="909" w:type="dxa"/>
            <w:tcBorders>
              <w:top w:val="single" w:sz="6" w:space="0" w:color="auto"/>
              <w:bottom w:val="double" w:sz="6" w:space="0" w:color="auto"/>
            </w:tcBorders>
          </w:tcPr>
          <w:p w:rsidR="00CB6918" w:rsidRPr="001F6354" w:rsidRDefault="00CB6918" w:rsidP="00200357">
            <w:pPr>
              <w:spacing w:line="240" w:lineRule="exact"/>
              <w:ind w:right="113"/>
              <w:jc w:val="right"/>
              <w:rPr>
                <w:snapToGrid w:val="0"/>
              </w:rPr>
            </w:pPr>
            <w:r w:rsidRPr="001F6354">
              <w:rPr>
                <w:snapToGrid w:val="0"/>
                <w:sz w:val="22"/>
                <w:szCs w:val="22"/>
              </w:rPr>
              <w:t>1 338,8</w:t>
            </w:r>
          </w:p>
        </w:tc>
        <w:tc>
          <w:tcPr>
            <w:tcW w:w="909" w:type="dxa"/>
            <w:tcBorders>
              <w:top w:val="single" w:sz="6" w:space="0" w:color="auto"/>
              <w:bottom w:val="double" w:sz="6" w:space="0" w:color="auto"/>
            </w:tcBorders>
          </w:tcPr>
          <w:p w:rsidR="00CB6918" w:rsidRPr="001F6354" w:rsidRDefault="00CB6918" w:rsidP="00200357">
            <w:pPr>
              <w:spacing w:line="240" w:lineRule="exact"/>
              <w:ind w:right="113"/>
              <w:jc w:val="right"/>
              <w:rPr>
                <w:snapToGrid w:val="0"/>
              </w:rPr>
            </w:pPr>
            <w:r w:rsidRPr="001F6354">
              <w:rPr>
                <w:snapToGrid w:val="0"/>
                <w:sz w:val="22"/>
                <w:szCs w:val="22"/>
              </w:rPr>
              <w:t>1 007,1</w:t>
            </w:r>
          </w:p>
        </w:tc>
        <w:tc>
          <w:tcPr>
            <w:tcW w:w="909" w:type="dxa"/>
            <w:tcBorders>
              <w:top w:val="single" w:sz="6" w:space="0" w:color="auto"/>
              <w:bottom w:val="double" w:sz="6" w:space="0" w:color="auto"/>
            </w:tcBorders>
          </w:tcPr>
          <w:p w:rsidR="00CB6918" w:rsidRPr="001F6354" w:rsidRDefault="00CB6918" w:rsidP="00200357">
            <w:pPr>
              <w:spacing w:line="240" w:lineRule="exact"/>
              <w:ind w:right="113"/>
              <w:jc w:val="right"/>
            </w:pPr>
            <w:r w:rsidRPr="001F6354">
              <w:rPr>
                <w:sz w:val="22"/>
                <w:szCs w:val="22"/>
              </w:rPr>
              <w:t>1 297,3</w:t>
            </w:r>
          </w:p>
        </w:tc>
        <w:tc>
          <w:tcPr>
            <w:tcW w:w="909" w:type="dxa"/>
            <w:tcBorders>
              <w:top w:val="single" w:sz="6" w:space="0" w:color="auto"/>
              <w:bottom w:val="double" w:sz="6" w:space="0" w:color="auto"/>
            </w:tcBorders>
          </w:tcPr>
          <w:p w:rsidR="00CB6918" w:rsidRPr="001F6354" w:rsidRDefault="00CB6918" w:rsidP="00200357">
            <w:pPr>
              <w:tabs>
                <w:tab w:val="left" w:pos="773"/>
              </w:tabs>
              <w:spacing w:line="240" w:lineRule="exact"/>
              <w:ind w:right="113"/>
              <w:jc w:val="right"/>
            </w:pPr>
            <w:r w:rsidRPr="001F6354">
              <w:rPr>
                <w:sz w:val="22"/>
                <w:szCs w:val="22"/>
              </w:rPr>
              <w:t>1 422,3</w:t>
            </w:r>
          </w:p>
        </w:tc>
      </w:tr>
      <w:tr w:rsidR="00CB6918" w:rsidRPr="001351E5" w:rsidTr="00200357">
        <w:trPr>
          <w:trHeight w:val="270"/>
        </w:trPr>
        <w:tc>
          <w:tcPr>
            <w:tcW w:w="2987" w:type="dxa"/>
            <w:tcBorders>
              <w:top w:val="double" w:sz="6" w:space="0" w:color="auto"/>
              <w:left w:val="double" w:sz="6" w:space="0" w:color="auto"/>
              <w:bottom w:val="single" w:sz="4" w:space="0" w:color="auto"/>
            </w:tcBorders>
          </w:tcPr>
          <w:p w:rsidR="00CB6918" w:rsidRPr="001F6354" w:rsidRDefault="00CB6918" w:rsidP="00200357">
            <w:pPr>
              <w:spacing w:line="240" w:lineRule="exact"/>
            </w:pPr>
            <w:proofErr w:type="spellStart"/>
            <w:r w:rsidRPr="001F6354">
              <w:rPr>
                <w:sz w:val="22"/>
                <w:szCs w:val="22"/>
              </w:rPr>
              <w:t>Kon</w:t>
            </w:r>
            <w:proofErr w:type="spellEnd"/>
            <w:r w:rsidRPr="001F6354">
              <w:rPr>
                <w:sz w:val="22"/>
                <w:szCs w:val="22"/>
              </w:rPr>
              <w:t>. zásoby/celkové užití</w:t>
            </w:r>
          </w:p>
        </w:tc>
        <w:tc>
          <w:tcPr>
            <w:tcW w:w="631" w:type="dxa"/>
            <w:tcBorders>
              <w:top w:val="double" w:sz="6" w:space="0" w:color="auto"/>
              <w:bottom w:val="single" w:sz="4" w:space="0" w:color="auto"/>
            </w:tcBorders>
            <w:vAlign w:val="center"/>
          </w:tcPr>
          <w:p w:rsidR="00CB6918" w:rsidRPr="001F6354" w:rsidRDefault="00CB6918" w:rsidP="00200357">
            <w:pPr>
              <w:spacing w:line="240" w:lineRule="exact"/>
              <w:jc w:val="center"/>
            </w:pPr>
            <w:r w:rsidRPr="001F6354">
              <w:rPr>
                <w:sz w:val="22"/>
                <w:szCs w:val="22"/>
              </w:rPr>
              <w:t>%</w:t>
            </w:r>
          </w:p>
        </w:tc>
        <w:tc>
          <w:tcPr>
            <w:tcW w:w="909" w:type="dxa"/>
            <w:tcBorders>
              <w:top w:val="double" w:sz="6" w:space="0" w:color="auto"/>
              <w:bottom w:val="single" w:sz="4" w:space="0" w:color="auto"/>
            </w:tcBorders>
            <w:vAlign w:val="center"/>
          </w:tcPr>
          <w:p w:rsidR="00CB6918" w:rsidRPr="001F6354" w:rsidRDefault="00CB6918" w:rsidP="00200357">
            <w:pPr>
              <w:spacing w:line="240" w:lineRule="exact"/>
              <w:jc w:val="right"/>
              <w:rPr>
                <w:snapToGrid w:val="0"/>
              </w:rPr>
            </w:pPr>
            <w:r w:rsidRPr="001F6354">
              <w:rPr>
                <w:snapToGrid w:val="0"/>
                <w:sz w:val="22"/>
                <w:szCs w:val="22"/>
              </w:rPr>
              <w:t>22,21</w:t>
            </w:r>
          </w:p>
        </w:tc>
        <w:tc>
          <w:tcPr>
            <w:tcW w:w="909" w:type="dxa"/>
            <w:tcBorders>
              <w:top w:val="double" w:sz="6" w:space="0" w:color="auto"/>
              <w:bottom w:val="single" w:sz="4" w:space="0" w:color="auto"/>
            </w:tcBorders>
            <w:vAlign w:val="center"/>
          </w:tcPr>
          <w:p w:rsidR="00CB6918" w:rsidRPr="001F6354" w:rsidRDefault="00CB6918" w:rsidP="00200357">
            <w:pPr>
              <w:spacing w:line="240" w:lineRule="exact"/>
              <w:jc w:val="right"/>
              <w:rPr>
                <w:snapToGrid w:val="0"/>
              </w:rPr>
            </w:pPr>
            <w:r w:rsidRPr="001F6354">
              <w:rPr>
                <w:snapToGrid w:val="0"/>
                <w:sz w:val="22"/>
                <w:szCs w:val="22"/>
              </w:rPr>
              <w:t>21,15</w:t>
            </w:r>
          </w:p>
        </w:tc>
        <w:tc>
          <w:tcPr>
            <w:tcW w:w="909" w:type="dxa"/>
            <w:tcBorders>
              <w:top w:val="double" w:sz="6" w:space="0" w:color="auto"/>
              <w:bottom w:val="single" w:sz="4" w:space="0" w:color="auto"/>
            </w:tcBorders>
            <w:vAlign w:val="center"/>
          </w:tcPr>
          <w:p w:rsidR="00CB6918" w:rsidRPr="001F6354" w:rsidRDefault="00CB6918" w:rsidP="00200357">
            <w:pPr>
              <w:spacing w:line="240" w:lineRule="exact"/>
              <w:jc w:val="right"/>
              <w:rPr>
                <w:snapToGrid w:val="0"/>
              </w:rPr>
            </w:pPr>
            <w:r w:rsidRPr="001F6354">
              <w:rPr>
                <w:snapToGrid w:val="0"/>
                <w:sz w:val="22"/>
                <w:szCs w:val="22"/>
              </w:rPr>
              <w:t>18,38</w:t>
            </w:r>
          </w:p>
        </w:tc>
        <w:tc>
          <w:tcPr>
            <w:tcW w:w="909" w:type="dxa"/>
            <w:tcBorders>
              <w:top w:val="double" w:sz="6" w:space="0" w:color="auto"/>
              <w:bottom w:val="single" w:sz="4" w:space="0" w:color="auto"/>
            </w:tcBorders>
            <w:vAlign w:val="center"/>
          </w:tcPr>
          <w:p w:rsidR="00CB6918" w:rsidRPr="001F6354" w:rsidRDefault="00CB6918" w:rsidP="00200357">
            <w:pPr>
              <w:spacing w:line="240" w:lineRule="exact"/>
              <w:jc w:val="right"/>
              <w:rPr>
                <w:snapToGrid w:val="0"/>
              </w:rPr>
            </w:pPr>
            <w:r w:rsidRPr="001F6354">
              <w:rPr>
                <w:snapToGrid w:val="0"/>
                <w:sz w:val="22"/>
                <w:szCs w:val="22"/>
              </w:rPr>
              <w:t>12,48</w:t>
            </w:r>
          </w:p>
        </w:tc>
        <w:tc>
          <w:tcPr>
            <w:tcW w:w="909" w:type="dxa"/>
            <w:tcBorders>
              <w:top w:val="double" w:sz="6" w:space="0" w:color="auto"/>
              <w:bottom w:val="single" w:sz="4" w:space="0" w:color="auto"/>
            </w:tcBorders>
            <w:vAlign w:val="center"/>
          </w:tcPr>
          <w:p w:rsidR="00CB6918" w:rsidRPr="001F6354" w:rsidRDefault="00CB6918" w:rsidP="00200357">
            <w:pPr>
              <w:spacing w:line="240" w:lineRule="exact"/>
              <w:jc w:val="right"/>
            </w:pPr>
            <w:r w:rsidRPr="001F6354">
              <w:rPr>
                <w:sz w:val="22"/>
                <w:szCs w:val="22"/>
              </w:rPr>
              <w:t>14,84</w:t>
            </w:r>
          </w:p>
        </w:tc>
        <w:tc>
          <w:tcPr>
            <w:tcW w:w="909" w:type="dxa"/>
            <w:tcBorders>
              <w:top w:val="double" w:sz="6" w:space="0" w:color="auto"/>
              <w:bottom w:val="single" w:sz="4" w:space="0" w:color="auto"/>
            </w:tcBorders>
            <w:vAlign w:val="center"/>
          </w:tcPr>
          <w:p w:rsidR="00CB6918" w:rsidRPr="001F6354" w:rsidRDefault="00CB6918" w:rsidP="00200357">
            <w:pPr>
              <w:tabs>
                <w:tab w:val="left" w:pos="773"/>
              </w:tabs>
              <w:spacing w:line="240" w:lineRule="exact"/>
              <w:jc w:val="right"/>
            </w:pPr>
            <w:r w:rsidRPr="001F6354">
              <w:rPr>
                <w:sz w:val="22"/>
                <w:szCs w:val="22"/>
              </w:rPr>
              <w:t>17,02</w:t>
            </w:r>
          </w:p>
        </w:tc>
      </w:tr>
      <w:tr w:rsidR="00CB6918" w:rsidRPr="001351E5" w:rsidTr="00200357">
        <w:trPr>
          <w:trHeight w:val="270"/>
        </w:trPr>
        <w:tc>
          <w:tcPr>
            <w:tcW w:w="2987" w:type="dxa"/>
            <w:tcBorders>
              <w:top w:val="single" w:sz="4" w:space="0" w:color="auto"/>
              <w:left w:val="double" w:sz="6" w:space="0" w:color="auto"/>
              <w:bottom w:val="double" w:sz="6" w:space="0" w:color="auto"/>
            </w:tcBorders>
          </w:tcPr>
          <w:p w:rsidR="00CB6918" w:rsidRPr="001F6354" w:rsidRDefault="00CB6918" w:rsidP="00200357">
            <w:pPr>
              <w:spacing w:line="240" w:lineRule="exact"/>
            </w:pPr>
            <w:proofErr w:type="spellStart"/>
            <w:r w:rsidRPr="001F6354">
              <w:rPr>
                <w:sz w:val="22"/>
                <w:szCs w:val="22"/>
              </w:rPr>
              <w:t>Kon</w:t>
            </w:r>
            <w:proofErr w:type="spellEnd"/>
            <w:r w:rsidRPr="001F6354">
              <w:rPr>
                <w:sz w:val="22"/>
                <w:szCs w:val="22"/>
              </w:rPr>
              <w:t>. zásoby/domácí spotřeba</w:t>
            </w:r>
          </w:p>
        </w:tc>
        <w:tc>
          <w:tcPr>
            <w:tcW w:w="631" w:type="dxa"/>
            <w:tcBorders>
              <w:top w:val="single" w:sz="4" w:space="0" w:color="auto"/>
              <w:bottom w:val="double" w:sz="6" w:space="0" w:color="auto"/>
            </w:tcBorders>
            <w:vAlign w:val="center"/>
          </w:tcPr>
          <w:p w:rsidR="00CB6918" w:rsidRPr="001F6354" w:rsidRDefault="00CB6918" w:rsidP="00200357">
            <w:pPr>
              <w:spacing w:line="240" w:lineRule="exact"/>
              <w:jc w:val="center"/>
            </w:pPr>
            <w:r w:rsidRPr="001F6354">
              <w:rPr>
                <w:sz w:val="22"/>
                <w:szCs w:val="22"/>
              </w:rPr>
              <w:t>%</w:t>
            </w:r>
          </w:p>
        </w:tc>
        <w:tc>
          <w:tcPr>
            <w:tcW w:w="909" w:type="dxa"/>
            <w:tcBorders>
              <w:top w:val="single" w:sz="4" w:space="0" w:color="auto"/>
              <w:bottom w:val="double" w:sz="6" w:space="0" w:color="auto"/>
            </w:tcBorders>
            <w:vAlign w:val="center"/>
          </w:tcPr>
          <w:p w:rsidR="00CB6918" w:rsidRPr="001F6354" w:rsidRDefault="00CB6918" w:rsidP="00200357">
            <w:pPr>
              <w:spacing w:line="240" w:lineRule="exact"/>
              <w:jc w:val="right"/>
              <w:rPr>
                <w:snapToGrid w:val="0"/>
              </w:rPr>
            </w:pPr>
            <w:r w:rsidRPr="001F6354">
              <w:rPr>
                <w:snapToGrid w:val="0"/>
                <w:sz w:val="22"/>
                <w:szCs w:val="22"/>
              </w:rPr>
              <w:t>28,15</w:t>
            </w:r>
          </w:p>
        </w:tc>
        <w:tc>
          <w:tcPr>
            <w:tcW w:w="909" w:type="dxa"/>
            <w:tcBorders>
              <w:top w:val="single" w:sz="4" w:space="0" w:color="auto"/>
              <w:bottom w:val="double" w:sz="6" w:space="0" w:color="auto"/>
            </w:tcBorders>
            <w:vAlign w:val="center"/>
          </w:tcPr>
          <w:p w:rsidR="00CB6918" w:rsidRPr="001F6354" w:rsidRDefault="00CB6918" w:rsidP="00200357">
            <w:pPr>
              <w:spacing w:line="240" w:lineRule="exact"/>
              <w:jc w:val="right"/>
              <w:rPr>
                <w:snapToGrid w:val="0"/>
              </w:rPr>
            </w:pPr>
            <w:r w:rsidRPr="001F6354">
              <w:rPr>
                <w:snapToGrid w:val="0"/>
                <w:sz w:val="22"/>
                <w:szCs w:val="22"/>
              </w:rPr>
              <w:t>31,59</w:t>
            </w:r>
          </w:p>
        </w:tc>
        <w:tc>
          <w:tcPr>
            <w:tcW w:w="909" w:type="dxa"/>
            <w:tcBorders>
              <w:top w:val="single" w:sz="4" w:space="0" w:color="auto"/>
              <w:bottom w:val="double" w:sz="6" w:space="0" w:color="auto"/>
            </w:tcBorders>
            <w:vAlign w:val="center"/>
          </w:tcPr>
          <w:p w:rsidR="00CB6918" w:rsidRPr="001F6354" w:rsidRDefault="00CB6918" w:rsidP="00200357">
            <w:pPr>
              <w:spacing w:line="240" w:lineRule="exact"/>
              <w:jc w:val="right"/>
              <w:rPr>
                <w:snapToGrid w:val="0"/>
              </w:rPr>
            </w:pPr>
            <w:r w:rsidRPr="001F6354">
              <w:rPr>
                <w:snapToGrid w:val="0"/>
                <w:sz w:val="22"/>
                <w:szCs w:val="22"/>
              </w:rPr>
              <w:t>24,62</w:t>
            </w:r>
          </w:p>
        </w:tc>
        <w:tc>
          <w:tcPr>
            <w:tcW w:w="909" w:type="dxa"/>
            <w:tcBorders>
              <w:top w:val="single" w:sz="4" w:space="0" w:color="auto"/>
              <w:bottom w:val="double" w:sz="6" w:space="0" w:color="auto"/>
            </w:tcBorders>
            <w:vAlign w:val="center"/>
          </w:tcPr>
          <w:p w:rsidR="00CB6918" w:rsidRPr="001F6354" w:rsidRDefault="00CB6918" w:rsidP="00200357">
            <w:pPr>
              <w:spacing w:line="240" w:lineRule="exact"/>
              <w:jc w:val="right"/>
              <w:rPr>
                <w:snapToGrid w:val="0"/>
              </w:rPr>
            </w:pPr>
            <w:r w:rsidRPr="001F6354">
              <w:rPr>
                <w:snapToGrid w:val="0"/>
                <w:sz w:val="22"/>
                <w:szCs w:val="22"/>
              </w:rPr>
              <w:t>18,88</w:t>
            </w:r>
          </w:p>
        </w:tc>
        <w:tc>
          <w:tcPr>
            <w:tcW w:w="909" w:type="dxa"/>
            <w:tcBorders>
              <w:top w:val="single" w:sz="4" w:space="0" w:color="auto"/>
              <w:bottom w:val="double" w:sz="6" w:space="0" w:color="auto"/>
            </w:tcBorders>
            <w:vAlign w:val="center"/>
          </w:tcPr>
          <w:p w:rsidR="00CB6918" w:rsidRPr="001F6354" w:rsidRDefault="00CB6918" w:rsidP="00200357">
            <w:pPr>
              <w:spacing w:line="240" w:lineRule="exact"/>
              <w:jc w:val="right"/>
            </w:pPr>
            <w:r w:rsidRPr="001F6354">
              <w:rPr>
                <w:sz w:val="22"/>
                <w:szCs w:val="22"/>
              </w:rPr>
              <w:t>23,95</w:t>
            </w:r>
          </w:p>
        </w:tc>
        <w:tc>
          <w:tcPr>
            <w:tcW w:w="909" w:type="dxa"/>
            <w:tcBorders>
              <w:top w:val="single" w:sz="4" w:space="0" w:color="auto"/>
              <w:bottom w:val="double" w:sz="6" w:space="0" w:color="auto"/>
            </w:tcBorders>
            <w:vAlign w:val="center"/>
          </w:tcPr>
          <w:p w:rsidR="00CB6918" w:rsidRPr="001F6354" w:rsidRDefault="00CB6918" w:rsidP="00200357">
            <w:pPr>
              <w:tabs>
                <w:tab w:val="left" w:pos="773"/>
              </w:tabs>
              <w:spacing w:line="240" w:lineRule="exact"/>
              <w:jc w:val="right"/>
            </w:pPr>
            <w:r w:rsidRPr="001F6354">
              <w:rPr>
                <w:sz w:val="22"/>
                <w:szCs w:val="22"/>
              </w:rPr>
              <w:t>26,30</w:t>
            </w:r>
          </w:p>
        </w:tc>
      </w:tr>
    </w:tbl>
    <w:p w:rsidR="00CB6918" w:rsidRPr="001351E5" w:rsidRDefault="00CB6918" w:rsidP="00CB6918">
      <w:pPr>
        <w:pStyle w:val="PRAMEN"/>
      </w:pPr>
      <w:r w:rsidRPr="001351E5">
        <w:t>Pramen: ČSÚ</w:t>
      </w:r>
    </w:p>
    <w:p w:rsidR="00CB6918" w:rsidRPr="001351E5" w:rsidRDefault="00CB6918" w:rsidP="00CB6918">
      <w:pPr>
        <w:pStyle w:val="POZNAMKA"/>
      </w:pPr>
      <w:r w:rsidRPr="001351E5">
        <w:t>Poznámka: Zásoby jsou uvedeny včetně SSHR</w:t>
      </w:r>
    </w:p>
    <w:p w:rsidR="00CB6918" w:rsidRPr="001351E5" w:rsidRDefault="00CB6918" w:rsidP="00CB6918">
      <w:pPr>
        <w:pStyle w:val="POZNAMKA"/>
      </w:pPr>
      <w:r w:rsidRPr="001351E5">
        <w:rPr>
          <w:b/>
          <w:vertAlign w:val="superscript"/>
        </w:rPr>
        <w:t xml:space="preserve">*) </w:t>
      </w:r>
      <w:r w:rsidRPr="001351E5">
        <w:t xml:space="preserve">údaje kromě osevní plochy, výnosu a produkce - odhad </w:t>
      </w:r>
    </w:p>
    <w:p w:rsidR="00CB6918" w:rsidRPr="001351E5" w:rsidRDefault="00CB6918" w:rsidP="00CB6918">
      <w:pPr>
        <w:rPr>
          <w:b/>
          <w:sz w:val="28"/>
        </w:rPr>
      </w:pPr>
    </w:p>
    <w:p w:rsidR="00CB6918" w:rsidRPr="001351E5" w:rsidRDefault="00CB6918" w:rsidP="00CB6918">
      <w:pPr>
        <w:rPr>
          <w:b/>
          <w:sz w:val="28"/>
        </w:rPr>
      </w:pPr>
    </w:p>
    <w:p w:rsidR="00CB6918" w:rsidRPr="001351E5" w:rsidRDefault="00CB6918" w:rsidP="00CB6918">
      <w:pPr>
        <w:rPr>
          <w:b/>
          <w:sz w:val="28"/>
        </w:rPr>
      </w:pPr>
    </w:p>
    <w:p w:rsidR="00CB6918" w:rsidRPr="001351E5" w:rsidRDefault="00CB6918" w:rsidP="00CB6918">
      <w:pPr>
        <w:rPr>
          <w:b/>
          <w:sz w:val="28"/>
        </w:rPr>
      </w:pPr>
    </w:p>
    <w:p w:rsidR="00CB6918" w:rsidRPr="001351E5" w:rsidRDefault="00CB6918" w:rsidP="00CB6918">
      <w:pPr>
        <w:rPr>
          <w:b/>
          <w:sz w:val="28"/>
        </w:rPr>
      </w:pPr>
      <w:r w:rsidRPr="001351E5">
        <w:rPr>
          <w:b/>
          <w:sz w:val="28"/>
        </w:rPr>
        <w:t>OLEJNINY</w:t>
      </w:r>
    </w:p>
    <w:p w:rsidR="00CB6918" w:rsidRPr="001351E5" w:rsidRDefault="00CB6918" w:rsidP="00CB6918"/>
    <w:p w:rsidR="00CB6918" w:rsidRPr="001351E5" w:rsidRDefault="00CB6918" w:rsidP="00091706">
      <w:pPr>
        <w:spacing w:line="276" w:lineRule="auto"/>
        <w:ind w:firstLine="709"/>
        <w:jc w:val="both"/>
      </w:pPr>
      <w:r w:rsidRPr="001351E5">
        <w:t xml:space="preserve">Pro marketingový rok 2014/15 bylo v České republice oseto olejninami 464,3 tis. ha </w:t>
      </w:r>
      <w:r w:rsidRPr="001351E5">
        <w:br/>
        <w:t>a olejniny zaujímaly celkem 18,1 % na celkové osevní ploše v ČR. Podle definitivních údajů Českého statistického úřadu o sklizni zemědělských plodin dosáhla celková produkce olejnin 1 644,1 tis. t. Meziroční pokles sklizňových ploch olejnin činil 22,6 tis. ha tj. 5 %. Přesto celková produkce meziročně stoupla o 110,4 tis. t, tj. o 7 %. Na celkové výši sklizňových ploch se v roce 2014 nejvíce podílela řepka olejná se 389,3 tis. ha, následoval mák s 27,0 tis. ha, slunečnice se sklizňovou plochou 18,6 tis. ha a hořčice na semeno s 18,5 tis. ha. Sója byla v roce 2013 sklizena ze 7,2 tis. ha. Len olejný a ostatní olejniny byly pěstovány na celkem 3,7 tis. ha. Podle údajů ČSÚ bylo pro marketingový rok 2015/16 v České republice oseto olejninami 446,0 tis. ha. Oproti předchozímu roku jde o snížení ploch o 4 %. Produkce olejnatých semen činí v roce 2015 1 355,0 tis. t.</w:t>
      </w:r>
    </w:p>
    <w:p w:rsidR="00CB6918" w:rsidRDefault="00CB6918" w:rsidP="00CB6918">
      <w:pPr>
        <w:pStyle w:val="Nadpis1"/>
        <w:spacing w:after="0"/>
        <w:rPr>
          <w:rFonts w:ascii="Times New Roman" w:eastAsia="Arial Unicode MS" w:hAnsi="Times New Roman"/>
          <w:szCs w:val="24"/>
        </w:rPr>
      </w:pPr>
    </w:p>
    <w:p w:rsidR="00597D90" w:rsidRPr="00597D90" w:rsidRDefault="00597D90" w:rsidP="00597D90">
      <w:pPr>
        <w:rPr>
          <w:rFonts w:eastAsia="Arial Unicode MS"/>
        </w:rPr>
      </w:pPr>
    </w:p>
    <w:p w:rsidR="00CB6918" w:rsidRPr="001351E5" w:rsidRDefault="00CB6918" w:rsidP="00CB6918">
      <w:pPr>
        <w:pStyle w:val="Nadpis1"/>
        <w:spacing w:after="0"/>
        <w:rPr>
          <w:rFonts w:ascii="Times New Roman" w:eastAsia="Arial Unicode MS" w:hAnsi="Times New Roman"/>
          <w:b/>
          <w:szCs w:val="24"/>
        </w:rPr>
      </w:pPr>
      <w:r w:rsidRPr="001351E5">
        <w:rPr>
          <w:rFonts w:ascii="Times New Roman" w:eastAsia="Arial Unicode MS" w:hAnsi="Times New Roman"/>
          <w:b/>
          <w:szCs w:val="24"/>
        </w:rPr>
        <w:t>Bilance výroby a užití olejnin celkem*</w:t>
      </w:r>
    </w:p>
    <w:tbl>
      <w:tblPr>
        <w:tblW w:w="9072" w:type="dxa"/>
        <w:tblInd w:w="107" w:type="dxa"/>
        <w:tblBorders>
          <w:top w:val="double" w:sz="6" w:space="0" w:color="auto"/>
          <w:left w:val="double" w:sz="6" w:space="0" w:color="auto"/>
          <w:bottom w:val="double" w:sz="6" w:space="0" w:color="auto"/>
          <w:right w:val="double" w:sz="6" w:space="0" w:color="auto"/>
        </w:tblBorders>
        <w:tblLayout w:type="fixed"/>
        <w:tblCellMar>
          <w:left w:w="107" w:type="dxa"/>
          <w:right w:w="107" w:type="dxa"/>
        </w:tblCellMar>
        <w:tblLook w:val="04A0"/>
      </w:tblPr>
      <w:tblGrid>
        <w:gridCol w:w="1700"/>
        <w:gridCol w:w="709"/>
        <w:gridCol w:w="951"/>
        <w:gridCol w:w="952"/>
        <w:gridCol w:w="952"/>
        <w:gridCol w:w="952"/>
        <w:gridCol w:w="952"/>
        <w:gridCol w:w="952"/>
        <w:gridCol w:w="952"/>
      </w:tblGrid>
      <w:tr w:rsidR="00CB6918" w:rsidRPr="001351E5" w:rsidTr="00200357">
        <w:trPr>
          <w:trHeight w:val="283"/>
        </w:trPr>
        <w:tc>
          <w:tcPr>
            <w:tcW w:w="1701" w:type="dxa"/>
            <w:tcBorders>
              <w:top w:val="double" w:sz="6" w:space="0" w:color="auto"/>
              <w:left w:val="double" w:sz="6" w:space="0" w:color="auto"/>
              <w:bottom w:val="single" w:sz="12" w:space="0" w:color="auto"/>
              <w:right w:val="single" w:sz="12" w:space="0" w:color="auto"/>
            </w:tcBorders>
            <w:vAlign w:val="bottom"/>
            <w:hideMark/>
          </w:tcPr>
          <w:p w:rsidR="00CB6918" w:rsidRPr="001F6354" w:rsidRDefault="00CB6918" w:rsidP="00200357">
            <w:pPr>
              <w:spacing w:line="276" w:lineRule="auto"/>
              <w:jc w:val="center"/>
              <w:rPr>
                <w:b/>
                <w:bCs/>
                <w:lang w:eastAsia="en-US"/>
              </w:rPr>
            </w:pPr>
            <w:r w:rsidRPr="001F6354">
              <w:rPr>
                <w:b/>
                <w:bCs/>
                <w:sz w:val="22"/>
                <w:szCs w:val="22"/>
                <w:lang w:eastAsia="en-US"/>
              </w:rPr>
              <w:t>Ukazatel</w:t>
            </w:r>
          </w:p>
        </w:tc>
        <w:tc>
          <w:tcPr>
            <w:tcW w:w="709" w:type="dxa"/>
            <w:tcBorders>
              <w:top w:val="double" w:sz="6" w:space="0" w:color="auto"/>
              <w:left w:val="single" w:sz="12" w:space="0" w:color="auto"/>
              <w:bottom w:val="single" w:sz="12" w:space="0" w:color="auto"/>
              <w:right w:val="single" w:sz="12" w:space="0" w:color="auto"/>
            </w:tcBorders>
            <w:vAlign w:val="bottom"/>
            <w:hideMark/>
          </w:tcPr>
          <w:p w:rsidR="00CB6918" w:rsidRPr="001F6354" w:rsidRDefault="00CB6918" w:rsidP="00200357">
            <w:pPr>
              <w:spacing w:line="276" w:lineRule="auto"/>
              <w:jc w:val="center"/>
              <w:rPr>
                <w:b/>
                <w:bCs/>
                <w:lang w:eastAsia="en-US"/>
              </w:rPr>
            </w:pPr>
            <w:r w:rsidRPr="001F6354">
              <w:rPr>
                <w:b/>
                <w:bCs/>
                <w:sz w:val="22"/>
                <w:szCs w:val="22"/>
                <w:lang w:eastAsia="en-US"/>
              </w:rPr>
              <w:t>MJ.</w:t>
            </w:r>
          </w:p>
        </w:tc>
        <w:tc>
          <w:tcPr>
            <w:tcW w:w="951" w:type="dxa"/>
            <w:tcBorders>
              <w:top w:val="double" w:sz="6" w:space="0" w:color="auto"/>
              <w:left w:val="single" w:sz="12" w:space="0" w:color="auto"/>
              <w:bottom w:val="single" w:sz="12" w:space="0" w:color="auto"/>
              <w:right w:val="single" w:sz="4" w:space="0" w:color="auto"/>
            </w:tcBorders>
            <w:vAlign w:val="bottom"/>
            <w:hideMark/>
          </w:tcPr>
          <w:p w:rsidR="00CB6918" w:rsidRPr="001F6354" w:rsidRDefault="00CB6918" w:rsidP="00200357">
            <w:pPr>
              <w:spacing w:line="276" w:lineRule="auto"/>
              <w:jc w:val="center"/>
              <w:rPr>
                <w:b/>
                <w:bCs/>
                <w:lang w:eastAsia="en-US"/>
              </w:rPr>
            </w:pPr>
            <w:r w:rsidRPr="001F6354">
              <w:rPr>
                <w:b/>
                <w:bCs/>
                <w:sz w:val="22"/>
                <w:szCs w:val="22"/>
                <w:lang w:eastAsia="en-US"/>
              </w:rPr>
              <w:t>2009/10</w:t>
            </w:r>
          </w:p>
        </w:tc>
        <w:tc>
          <w:tcPr>
            <w:tcW w:w="952" w:type="dxa"/>
            <w:tcBorders>
              <w:top w:val="double" w:sz="6" w:space="0" w:color="auto"/>
              <w:left w:val="single" w:sz="4" w:space="0" w:color="auto"/>
              <w:bottom w:val="single" w:sz="12" w:space="0" w:color="auto"/>
              <w:right w:val="single" w:sz="4" w:space="0" w:color="auto"/>
            </w:tcBorders>
            <w:vAlign w:val="bottom"/>
            <w:hideMark/>
          </w:tcPr>
          <w:p w:rsidR="00CB6918" w:rsidRPr="001F6354" w:rsidRDefault="00CB6918" w:rsidP="00200357">
            <w:pPr>
              <w:spacing w:line="276" w:lineRule="auto"/>
              <w:jc w:val="center"/>
              <w:rPr>
                <w:b/>
                <w:bCs/>
                <w:lang w:eastAsia="en-US"/>
              </w:rPr>
            </w:pPr>
            <w:r w:rsidRPr="001F6354">
              <w:rPr>
                <w:b/>
                <w:bCs/>
                <w:sz w:val="22"/>
                <w:szCs w:val="22"/>
                <w:lang w:eastAsia="en-US"/>
              </w:rPr>
              <w:t>2010/11</w:t>
            </w:r>
          </w:p>
        </w:tc>
        <w:tc>
          <w:tcPr>
            <w:tcW w:w="952" w:type="dxa"/>
            <w:tcBorders>
              <w:top w:val="double" w:sz="6" w:space="0" w:color="auto"/>
              <w:left w:val="single" w:sz="4" w:space="0" w:color="auto"/>
              <w:bottom w:val="single" w:sz="12" w:space="0" w:color="auto"/>
              <w:right w:val="single" w:sz="4" w:space="0" w:color="auto"/>
            </w:tcBorders>
            <w:vAlign w:val="bottom"/>
            <w:hideMark/>
          </w:tcPr>
          <w:p w:rsidR="00CB6918" w:rsidRPr="001F6354" w:rsidRDefault="00CB6918" w:rsidP="00200357">
            <w:pPr>
              <w:spacing w:line="276" w:lineRule="auto"/>
              <w:jc w:val="center"/>
              <w:rPr>
                <w:b/>
                <w:bCs/>
                <w:lang w:eastAsia="en-US"/>
              </w:rPr>
            </w:pPr>
            <w:r w:rsidRPr="001F6354">
              <w:rPr>
                <w:b/>
                <w:bCs/>
                <w:sz w:val="22"/>
                <w:szCs w:val="22"/>
                <w:lang w:eastAsia="en-US"/>
              </w:rPr>
              <w:t>2011/12</w:t>
            </w:r>
          </w:p>
        </w:tc>
        <w:tc>
          <w:tcPr>
            <w:tcW w:w="952" w:type="dxa"/>
            <w:tcBorders>
              <w:top w:val="double" w:sz="6" w:space="0" w:color="auto"/>
              <w:left w:val="single" w:sz="4" w:space="0" w:color="auto"/>
              <w:bottom w:val="single" w:sz="12" w:space="0" w:color="auto"/>
              <w:right w:val="single" w:sz="4" w:space="0" w:color="auto"/>
            </w:tcBorders>
            <w:vAlign w:val="bottom"/>
            <w:hideMark/>
          </w:tcPr>
          <w:p w:rsidR="00CB6918" w:rsidRPr="001F6354" w:rsidRDefault="00CB6918" w:rsidP="00200357">
            <w:pPr>
              <w:spacing w:line="276" w:lineRule="auto"/>
              <w:jc w:val="center"/>
              <w:rPr>
                <w:b/>
                <w:bCs/>
                <w:lang w:eastAsia="en-US"/>
              </w:rPr>
            </w:pPr>
            <w:r w:rsidRPr="001F6354">
              <w:rPr>
                <w:b/>
                <w:bCs/>
                <w:sz w:val="22"/>
                <w:szCs w:val="22"/>
                <w:lang w:eastAsia="en-US"/>
              </w:rPr>
              <w:t>2012/13</w:t>
            </w:r>
          </w:p>
        </w:tc>
        <w:tc>
          <w:tcPr>
            <w:tcW w:w="952" w:type="dxa"/>
            <w:tcBorders>
              <w:top w:val="double" w:sz="6" w:space="0" w:color="auto"/>
              <w:left w:val="single" w:sz="4" w:space="0" w:color="auto"/>
              <w:bottom w:val="single" w:sz="12" w:space="0" w:color="auto"/>
              <w:right w:val="single" w:sz="4" w:space="0" w:color="auto"/>
            </w:tcBorders>
            <w:vAlign w:val="bottom"/>
            <w:hideMark/>
          </w:tcPr>
          <w:p w:rsidR="00CB6918" w:rsidRPr="001F6354" w:rsidRDefault="00CB6918" w:rsidP="00200357">
            <w:pPr>
              <w:spacing w:line="276" w:lineRule="auto"/>
              <w:ind w:left="-113" w:right="-113"/>
              <w:jc w:val="center"/>
              <w:rPr>
                <w:b/>
                <w:bCs/>
                <w:lang w:eastAsia="en-US"/>
              </w:rPr>
            </w:pPr>
            <w:r w:rsidRPr="001F6354">
              <w:rPr>
                <w:b/>
                <w:bCs/>
                <w:sz w:val="22"/>
                <w:szCs w:val="22"/>
                <w:lang w:eastAsia="en-US"/>
              </w:rPr>
              <w:t>2013/14</w:t>
            </w:r>
          </w:p>
        </w:tc>
        <w:tc>
          <w:tcPr>
            <w:tcW w:w="952" w:type="dxa"/>
            <w:tcBorders>
              <w:top w:val="double" w:sz="6" w:space="0" w:color="auto"/>
              <w:left w:val="single" w:sz="4" w:space="0" w:color="auto"/>
              <w:bottom w:val="single" w:sz="12" w:space="0" w:color="auto"/>
              <w:right w:val="single" w:sz="4" w:space="0" w:color="auto"/>
            </w:tcBorders>
            <w:vAlign w:val="bottom"/>
            <w:hideMark/>
          </w:tcPr>
          <w:p w:rsidR="00CB6918" w:rsidRPr="001F6354" w:rsidRDefault="00CB6918" w:rsidP="00200357">
            <w:pPr>
              <w:spacing w:line="276" w:lineRule="auto"/>
              <w:jc w:val="center"/>
              <w:rPr>
                <w:b/>
                <w:bCs/>
                <w:lang w:eastAsia="en-US"/>
              </w:rPr>
            </w:pPr>
            <w:r w:rsidRPr="001F6354">
              <w:rPr>
                <w:b/>
                <w:bCs/>
                <w:sz w:val="22"/>
                <w:szCs w:val="22"/>
                <w:lang w:eastAsia="en-US"/>
              </w:rPr>
              <w:t>2014/15</w:t>
            </w:r>
          </w:p>
        </w:tc>
        <w:tc>
          <w:tcPr>
            <w:tcW w:w="952" w:type="dxa"/>
            <w:tcBorders>
              <w:top w:val="double" w:sz="6" w:space="0" w:color="auto"/>
              <w:left w:val="single" w:sz="4" w:space="0" w:color="auto"/>
              <w:bottom w:val="single" w:sz="12" w:space="0" w:color="auto"/>
              <w:right w:val="double" w:sz="6" w:space="0" w:color="auto"/>
            </w:tcBorders>
            <w:vAlign w:val="bottom"/>
            <w:hideMark/>
          </w:tcPr>
          <w:p w:rsidR="00CB6918" w:rsidRPr="001F6354" w:rsidRDefault="00CB6918" w:rsidP="00200357">
            <w:pPr>
              <w:spacing w:line="276" w:lineRule="auto"/>
              <w:ind w:left="-113" w:right="-113"/>
              <w:jc w:val="center"/>
              <w:rPr>
                <w:b/>
                <w:bCs/>
                <w:lang w:eastAsia="en-US"/>
              </w:rPr>
            </w:pPr>
            <w:r w:rsidRPr="001F6354">
              <w:rPr>
                <w:b/>
                <w:bCs/>
                <w:sz w:val="22"/>
                <w:szCs w:val="22"/>
                <w:lang w:eastAsia="en-US"/>
              </w:rPr>
              <w:t>2015/16</w:t>
            </w:r>
            <w:r w:rsidRPr="001F6354">
              <w:rPr>
                <w:b/>
                <w:sz w:val="22"/>
                <w:szCs w:val="22"/>
                <w:vertAlign w:val="superscript"/>
                <w:lang w:eastAsia="en-US"/>
              </w:rPr>
              <w:t>1)</w:t>
            </w:r>
          </w:p>
        </w:tc>
      </w:tr>
      <w:tr w:rsidR="00CB6918" w:rsidRPr="001351E5" w:rsidTr="00200357">
        <w:trPr>
          <w:trHeight w:val="283"/>
        </w:trPr>
        <w:tc>
          <w:tcPr>
            <w:tcW w:w="1701" w:type="dxa"/>
            <w:tcBorders>
              <w:top w:val="single" w:sz="6" w:space="0" w:color="auto"/>
              <w:left w:val="double" w:sz="6" w:space="0" w:color="auto"/>
              <w:bottom w:val="single" w:sz="6" w:space="0" w:color="auto"/>
              <w:right w:val="single" w:sz="12" w:space="0" w:color="auto"/>
            </w:tcBorders>
            <w:tcMar>
              <w:top w:w="0" w:type="dxa"/>
              <w:left w:w="108" w:type="dxa"/>
              <w:bottom w:w="0" w:type="dxa"/>
              <w:right w:w="108" w:type="dxa"/>
            </w:tcMar>
            <w:vAlign w:val="bottom"/>
            <w:hideMark/>
          </w:tcPr>
          <w:p w:rsidR="00CB6918" w:rsidRPr="001F6354" w:rsidRDefault="00CB6918" w:rsidP="00200357">
            <w:pPr>
              <w:pStyle w:val="Zhlav"/>
              <w:keepNext/>
              <w:keepLines/>
              <w:tabs>
                <w:tab w:val="left" w:pos="708"/>
              </w:tabs>
              <w:spacing w:before="0" w:line="276" w:lineRule="auto"/>
              <w:jc w:val="left"/>
              <w:rPr>
                <w:bCs/>
                <w:szCs w:val="22"/>
                <w:lang w:eastAsia="en-US"/>
              </w:rPr>
            </w:pPr>
            <w:r w:rsidRPr="001F6354">
              <w:rPr>
                <w:bCs/>
                <w:sz w:val="22"/>
                <w:szCs w:val="22"/>
                <w:lang w:eastAsia="en-US"/>
              </w:rPr>
              <w:t>Sklizňová plocha</w:t>
            </w:r>
          </w:p>
        </w:tc>
        <w:tc>
          <w:tcPr>
            <w:tcW w:w="709" w:type="dxa"/>
            <w:tcBorders>
              <w:top w:val="single" w:sz="6" w:space="0" w:color="auto"/>
              <w:left w:val="single" w:sz="12" w:space="0" w:color="auto"/>
              <w:bottom w:val="single" w:sz="6" w:space="0" w:color="auto"/>
              <w:right w:val="single" w:sz="12" w:space="0" w:color="auto"/>
            </w:tcBorders>
            <w:tcMar>
              <w:top w:w="0" w:type="dxa"/>
              <w:left w:w="108" w:type="dxa"/>
              <w:bottom w:w="0" w:type="dxa"/>
              <w:right w:w="108" w:type="dxa"/>
            </w:tcMar>
            <w:vAlign w:val="center"/>
            <w:hideMark/>
          </w:tcPr>
          <w:p w:rsidR="00CB6918" w:rsidRPr="001F6354" w:rsidRDefault="00CB6918" w:rsidP="00200357">
            <w:pPr>
              <w:spacing w:line="276" w:lineRule="auto"/>
              <w:jc w:val="center"/>
              <w:rPr>
                <w:bCs/>
                <w:color w:val="000000"/>
                <w:lang w:eastAsia="en-US"/>
              </w:rPr>
            </w:pPr>
            <w:r w:rsidRPr="001F6354">
              <w:rPr>
                <w:bCs/>
                <w:color w:val="000000"/>
                <w:sz w:val="22"/>
                <w:szCs w:val="22"/>
                <w:lang w:eastAsia="en-US"/>
              </w:rPr>
              <w:t>tis. ha</w:t>
            </w:r>
          </w:p>
        </w:tc>
        <w:tc>
          <w:tcPr>
            <w:tcW w:w="951" w:type="dxa"/>
            <w:tcBorders>
              <w:top w:val="single" w:sz="6" w:space="0" w:color="auto"/>
              <w:left w:val="single" w:sz="12" w:space="0" w:color="auto"/>
              <w:bottom w:val="single" w:sz="6" w:space="0" w:color="auto"/>
              <w:right w:val="single" w:sz="4" w:space="0" w:color="auto"/>
            </w:tcBorders>
            <w:vAlign w:val="center"/>
            <w:hideMark/>
          </w:tcPr>
          <w:p w:rsidR="00CB6918" w:rsidRPr="001F6354" w:rsidRDefault="00CB6918" w:rsidP="00200357">
            <w:pPr>
              <w:spacing w:line="276" w:lineRule="auto"/>
              <w:jc w:val="right"/>
              <w:rPr>
                <w:lang w:eastAsia="en-US"/>
              </w:rPr>
            </w:pPr>
            <w:r w:rsidRPr="001F6354">
              <w:rPr>
                <w:sz w:val="22"/>
                <w:szCs w:val="22"/>
                <w:lang w:eastAsia="en-US"/>
              </w:rPr>
              <w:t xml:space="preserve"> 484,5    </w:t>
            </w:r>
          </w:p>
        </w:tc>
        <w:tc>
          <w:tcPr>
            <w:tcW w:w="952" w:type="dxa"/>
            <w:tcBorders>
              <w:top w:val="single" w:sz="6" w:space="0" w:color="auto"/>
              <w:left w:val="single" w:sz="4" w:space="0" w:color="auto"/>
              <w:bottom w:val="single" w:sz="6" w:space="0" w:color="auto"/>
              <w:right w:val="single" w:sz="4" w:space="0" w:color="auto"/>
            </w:tcBorders>
            <w:vAlign w:val="center"/>
            <w:hideMark/>
          </w:tcPr>
          <w:p w:rsidR="00CB6918" w:rsidRPr="001F6354" w:rsidRDefault="00CB6918" w:rsidP="00200357">
            <w:pPr>
              <w:spacing w:line="276" w:lineRule="auto"/>
              <w:jc w:val="right"/>
              <w:rPr>
                <w:lang w:eastAsia="en-US"/>
              </w:rPr>
            </w:pPr>
            <w:r w:rsidRPr="001F6354">
              <w:rPr>
                <w:sz w:val="22"/>
                <w:szCs w:val="22"/>
                <w:lang w:eastAsia="en-US"/>
              </w:rPr>
              <w:t xml:space="preserve"> 487,5    </w:t>
            </w:r>
          </w:p>
        </w:tc>
        <w:tc>
          <w:tcPr>
            <w:tcW w:w="952" w:type="dxa"/>
            <w:tcBorders>
              <w:top w:val="single" w:sz="6" w:space="0" w:color="auto"/>
              <w:left w:val="single" w:sz="4" w:space="0" w:color="auto"/>
              <w:bottom w:val="single" w:sz="6" w:space="0" w:color="auto"/>
              <w:right w:val="single" w:sz="4" w:space="0" w:color="auto"/>
            </w:tcBorders>
            <w:vAlign w:val="center"/>
            <w:hideMark/>
          </w:tcPr>
          <w:p w:rsidR="00CB6918" w:rsidRPr="001F6354" w:rsidRDefault="00CB6918" w:rsidP="00200357">
            <w:pPr>
              <w:spacing w:line="276" w:lineRule="auto"/>
              <w:jc w:val="right"/>
              <w:rPr>
                <w:lang w:eastAsia="en-US"/>
              </w:rPr>
            </w:pPr>
            <w:r w:rsidRPr="001F6354">
              <w:rPr>
                <w:sz w:val="22"/>
                <w:szCs w:val="22"/>
                <w:lang w:eastAsia="en-US"/>
              </w:rPr>
              <w:t xml:space="preserve"> 461,7    </w:t>
            </w:r>
          </w:p>
        </w:tc>
        <w:tc>
          <w:tcPr>
            <w:tcW w:w="952" w:type="dxa"/>
            <w:tcBorders>
              <w:top w:val="single" w:sz="6" w:space="0" w:color="auto"/>
              <w:left w:val="single" w:sz="4" w:space="0" w:color="auto"/>
              <w:bottom w:val="single" w:sz="6" w:space="0" w:color="auto"/>
              <w:right w:val="single" w:sz="4" w:space="0" w:color="auto"/>
            </w:tcBorders>
            <w:vAlign w:val="center"/>
            <w:hideMark/>
          </w:tcPr>
          <w:p w:rsidR="00CB6918" w:rsidRPr="001F6354" w:rsidRDefault="00CB6918" w:rsidP="00200357">
            <w:pPr>
              <w:spacing w:line="276" w:lineRule="auto"/>
              <w:jc w:val="right"/>
              <w:rPr>
                <w:lang w:eastAsia="en-US"/>
              </w:rPr>
            </w:pPr>
            <w:r w:rsidRPr="001F6354">
              <w:rPr>
                <w:sz w:val="22"/>
                <w:szCs w:val="22"/>
                <w:lang w:eastAsia="en-US"/>
              </w:rPr>
              <w:t xml:space="preserve"> 468,6    </w:t>
            </w:r>
          </w:p>
        </w:tc>
        <w:tc>
          <w:tcPr>
            <w:tcW w:w="952" w:type="dxa"/>
            <w:tcBorders>
              <w:top w:val="single" w:sz="6" w:space="0" w:color="auto"/>
              <w:left w:val="single" w:sz="4" w:space="0" w:color="auto"/>
              <w:bottom w:val="single" w:sz="6" w:space="0" w:color="auto"/>
              <w:right w:val="single" w:sz="4" w:space="0" w:color="auto"/>
            </w:tcBorders>
            <w:vAlign w:val="center"/>
            <w:hideMark/>
          </w:tcPr>
          <w:p w:rsidR="00CB6918" w:rsidRPr="001F6354" w:rsidRDefault="00CB6918" w:rsidP="00200357">
            <w:pPr>
              <w:spacing w:line="276" w:lineRule="auto"/>
              <w:jc w:val="right"/>
              <w:rPr>
                <w:lang w:eastAsia="en-US"/>
              </w:rPr>
            </w:pPr>
            <w:r w:rsidRPr="001F6354">
              <w:rPr>
                <w:sz w:val="22"/>
                <w:szCs w:val="22"/>
                <w:lang w:eastAsia="en-US"/>
              </w:rPr>
              <w:t xml:space="preserve"> 486,9    </w:t>
            </w:r>
          </w:p>
        </w:tc>
        <w:tc>
          <w:tcPr>
            <w:tcW w:w="952" w:type="dxa"/>
            <w:tcBorders>
              <w:top w:val="single" w:sz="6" w:space="0" w:color="auto"/>
              <w:left w:val="single" w:sz="4" w:space="0" w:color="auto"/>
              <w:bottom w:val="single" w:sz="6" w:space="0" w:color="auto"/>
              <w:right w:val="single" w:sz="4" w:space="0" w:color="auto"/>
            </w:tcBorders>
            <w:vAlign w:val="center"/>
            <w:hideMark/>
          </w:tcPr>
          <w:p w:rsidR="00CB6918" w:rsidRPr="001F6354" w:rsidRDefault="00CB6918" w:rsidP="00200357">
            <w:pPr>
              <w:spacing w:line="276" w:lineRule="auto"/>
              <w:jc w:val="right"/>
              <w:rPr>
                <w:lang w:eastAsia="en-US"/>
              </w:rPr>
            </w:pPr>
            <w:r w:rsidRPr="001F6354">
              <w:rPr>
                <w:sz w:val="22"/>
                <w:szCs w:val="22"/>
                <w:lang w:eastAsia="en-US"/>
              </w:rPr>
              <w:t>464,3</w:t>
            </w:r>
          </w:p>
        </w:tc>
        <w:tc>
          <w:tcPr>
            <w:tcW w:w="952" w:type="dxa"/>
            <w:tcBorders>
              <w:top w:val="single" w:sz="6" w:space="0" w:color="auto"/>
              <w:left w:val="single" w:sz="4" w:space="0" w:color="auto"/>
              <w:bottom w:val="single" w:sz="6" w:space="0" w:color="auto"/>
              <w:right w:val="double" w:sz="6" w:space="0" w:color="auto"/>
            </w:tcBorders>
            <w:vAlign w:val="center"/>
            <w:hideMark/>
          </w:tcPr>
          <w:p w:rsidR="00CB6918" w:rsidRPr="001F6354" w:rsidRDefault="00CB6918" w:rsidP="00200357">
            <w:pPr>
              <w:spacing w:line="276" w:lineRule="auto"/>
              <w:jc w:val="right"/>
              <w:rPr>
                <w:lang w:eastAsia="en-US"/>
              </w:rPr>
            </w:pPr>
            <w:r w:rsidRPr="001F6354">
              <w:rPr>
                <w:sz w:val="22"/>
                <w:szCs w:val="22"/>
                <w:lang w:eastAsia="en-US"/>
              </w:rPr>
              <w:t>446,0</w:t>
            </w:r>
          </w:p>
        </w:tc>
      </w:tr>
      <w:tr w:rsidR="00CB6918" w:rsidRPr="001351E5" w:rsidTr="00200357">
        <w:trPr>
          <w:trHeight w:val="283"/>
        </w:trPr>
        <w:tc>
          <w:tcPr>
            <w:tcW w:w="1701" w:type="dxa"/>
            <w:tcBorders>
              <w:top w:val="single" w:sz="6" w:space="0" w:color="auto"/>
              <w:left w:val="double" w:sz="6" w:space="0" w:color="auto"/>
              <w:bottom w:val="single" w:sz="6" w:space="0" w:color="auto"/>
              <w:right w:val="single" w:sz="12" w:space="0" w:color="auto"/>
            </w:tcBorders>
            <w:tcMar>
              <w:top w:w="0" w:type="dxa"/>
              <w:left w:w="108" w:type="dxa"/>
              <w:bottom w:w="0" w:type="dxa"/>
              <w:right w:w="108" w:type="dxa"/>
            </w:tcMar>
            <w:vAlign w:val="bottom"/>
            <w:hideMark/>
          </w:tcPr>
          <w:p w:rsidR="00CB6918" w:rsidRPr="001F6354" w:rsidRDefault="00CB6918" w:rsidP="00200357">
            <w:pPr>
              <w:pStyle w:val="Zhlav"/>
              <w:keepNext/>
              <w:keepLines/>
              <w:tabs>
                <w:tab w:val="left" w:pos="708"/>
              </w:tabs>
              <w:spacing w:before="0" w:line="276" w:lineRule="auto"/>
              <w:jc w:val="left"/>
              <w:rPr>
                <w:bCs/>
                <w:szCs w:val="22"/>
                <w:lang w:eastAsia="en-US"/>
              </w:rPr>
            </w:pPr>
            <w:r w:rsidRPr="001F6354">
              <w:rPr>
                <w:bCs/>
                <w:sz w:val="22"/>
                <w:szCs w:val="22"/>
                <w:lang w:eastAsia="en-US"/>
              </w:rPr>
              <w:t>Hektarový výnos</w:t>
            </w:r>
          </w:p>
        </w:tc>
        <w:tc>
          <w:tcPr>
            <w:tcW w:w="709" w:type="dxa"/>
            <w:tcBorders>
              <w:top w:val="single" w:sz="6" w:space="0" w:color="auto"/>
              <w:left w:val="single" w:sz="12" w:space="0" w:color="auto"/>
              <w:bottom w:val="single" w:sz="6" w:space="0" w:color="auto"/>
              <w:right w:val="single" w:sz="12" w:space="0" w:color="auto"/>
            </w:tcBorders>
            <w:tcMar>
              <w:top w:w="0" w:type="dxa"/>
              <w:left w:w="108" w:type="dxa"/>
              <w:bottom w:w="0" w:type="dxa"/>
              <w:right w:w="108" w:type="dxa"/>
            </w:tcMar>
            <w:vAlign w:val="center"/>
            <w:hideMark/>
          </w:tcPr>
          <w:p w:rsidR="00CB6918" w:rsidRPr="001F6354" w:rsidRDefault="00CB6918" w:rsidP="00200357">
            <w:pPr>
              <w:spacing w:line="276" w:lineRule="auto"/>
              <w:jc w:val="center"/>
              <w:rPr>
                <w:bCs/>
                <w:color w:val="000000"/>
                <w:lang w:eastAsia="en-US"/>
              </w:rPr>
            </w:pPr>
            <w:r w:rsidRPr="001F6354">
              <w:rPr>
                <w:bCs/>
                <w:color w:val="000000"/>
                <w:sz w:val="22"/>
                <w:szCs w:val="22"/>
                <w:lang w:eastAsia="en-US"/>
              </w:rPr>
              <w:t>t/ha</w:t>
            </w:r>
          </w:p>
        </w:tc>
        <w:tc>
          <w:tcPr>
            <w:tcW w:w="951" w:type="dxa"/>
            <w:tcBorders>
              <w:top w:val="single" w:sz="6" w:space="0" w:color="auto"/>
              <w:left w:val="single" w:sz="12" w:space="0" w:color="auto"/>
              <w:bottom w:val="single" w:sz="6" w:space="0" w:color="auto"/>
              <w:right w:val="single" w:sz="4" w:space="0" w:color="auto"/>
            </w:tcBorders>
            <w:vAlign w:val="center"/>
            <w:hideMark/>
          </w:tcPr>
          <w:p w:rsidR="00CB6918" w:rsidRPr="001F6354" w:rsidRDefault="00CB6918" w:rsidP="00200357">
            <w:pPr>
              <w:spacing w:line="276" w:lineRule="auto"/>
              <w:jc w:val="right"/>
              <w:rPr>
                <w:lang w:eastAsia="en-US"/>
              </w:rPr>
            </w:pPr>
            <w:r w:rsidRPr="001F6354">
              <w:rPr>
                <w:sz w:val="22"/>
                <w:szCs w:val="22"/>
                <w:lang w:eastAsia="en-US"/>
              </w:rPr>
              <w:t>2,64</w:t>
            </w:r>
          </w:p>
        </w:tc>
        <w:tc>
          <w:tcPr>
            <w:tcW w:w="952" w:type="dxa"/>
            <w:tcBorders>
              <w:top w:val="single" w:sz="6" w:space="0" w:color="auto"/>
              <w:left w:val="single" w:sz="4" w:space="0" w:color="auto"/>
              <w:bottom w:val="single" w:sz="6" w:space="0" w:color="auto"/>
              <w:right w:val="single" w:sz="4" w:space="0" w:color="auto"/>
            </w:tcBorders>
            <w:vAlign w:val="center"/>
            <w:hideMark/>
          </w:tcPr>
          <w:p w:rsidR="00CB6918" w:rsidRPr="001F6354" w:rsidRDefault="00CB6918" w:rsidP="00200357">
            <w:pPr>
              <w:spacing w:line="276" w:lineRule="auto"/>
              <w:jc w:val="right"/>
              <w:rPr>
                <w:lang w:eastAsia="en-US"/>
              </w:rPr>
            </w:pPr>
            <w:r w:rsidRPr="001F6354">
              <w:rPr>
                <w:sz w:val="22"/>
                <w:szCs w:val="22"/>
                <w:lang w:eastAsia="en-US"/>
              </w:rPr>
              <w:t>2,38</w:t>
            </w:r>
          </w:p>
        </w:tc>
        <w:tc>
          <w:tcPr>
            <w:tcW w:w="952" w:type="dxa"/>
            <w:tcBorders>
              <w:top w:val="single" w:sz="6" w:space="0" w:color="auto"/>
              <w:left w:val="single" w:sz="4" w:space="0" w:color="auto"/>
              <w:bottom w:val="single" w:sz="6" w:space="0" w:color="auto"/>
              <w:right w:val="single" w:sz="4" w:space="0" w:color="auto"/>
            </w:tcBorders>
            <w:vAlign w:val="center"/>
            <w:hideMark/>
          </w:tcPr>
          <w:p w:rsidR="00CB6918" w:rsidRPr="001F6354" w:rsidRDefault="00CB6918" w:rsidP="00200357">
            <w:pPr>
              <w:spacing w:line="276" w:lineRule="auto"/>
              <w:jc w:val="right"/>
              <w:rPr>
                <w:lang w:eastAsia="en-US"/>
              </w:rPr>
            </w:pPr>
            <w:r w:rsidRPr="001F6354">
              <w:rPr>
                <w:sz w:val="22"/>
                <w:szCs w:val="22"/>
                <w:lang w:eastAsia="en-US"/>
              </w:rPr>
              <w:t>2,56</w:t>
            </w:r>
          </w:p>
        </w:tc>
        <w:tc>
          <w:tcPr>
            <w:tcW w:w="952" w:type="dxa"/>
            <w:tcBorders>
              <w:top w:val="single" w:sz="6" w:space="0" w:color="auto"/>
              <w:left w:val="single" w:sz="4" w:space="0" w:color="auto"/>
              <w:bottom w:val="single" w:sz="6" w:space="0" w:color="auto"/>
              <w:right w:val="single" w:sz="4" w:space="0" w:color="auto"/>
            </w:tcBorders>
            <w:vAlign w:val="center"/>
            <w:hideMark/>
          </w:tcPr>
          <w:p w:rsidR="00CB6918" w:rsidRPr="001F6354" w:rsidRDefault="00CB6918" w:rsidP="00200357">
            <w:pPr>
              <w:spacing w:line="276" w:lineRule="auto"/>
              <w:jc w:val="right"/>
              <w:rPr>
                <w:lang w:eastAsia="en-US"/>
              </w:rPr>
            </w:pPr>
            <w:r w:rsidRPr="001F6354">
              <w:rPr>
                <w:sz w:val="22"/>
                <w:szCs w:val="22"/>
                <w:lang w:eastAsia="en-US"/>
              </w:rPr>
              <w:t>2,58</w:t>
            </w:r>
          </w:p>
        </w:tc>
        <w:tc>
          <w:tcPr>
            <w:tcW w:w="952" w:type="dxa"/>
            <w:tcBorders>
              <w:top w:val="single" w:sz="6" w:space="0" w:color="auto"/>
              <w:left w:val="single" w:sz="4" w:space="0" w:color="auto"/>
              <w:bottom w:val="single" w:sz="6" w:space="0" w:color="auto"/>
              <w:right w:val="single" w:sz="4" w:space="0" w:color="auto"/>
            </w:tcBorders>
            <w:vAlign w:val="center"/>
            <w:hideMark/>
          </w:tcPr>
          <w:p w:rsidR="00CB6918" w:rsidRPr="001F6354" w:rsidRDefault="00CB6918" w:rsidP="00200357">
            <w:pPr>
              <w:spacing w:line="276" w:lineRule="auto"/>
              <w:jc w:val="right"/>
              <w:rPr>
                <w:lang w:eastAsia="en-US"/>
              </w:rPr>
            </w:pPr>
            <w:r w:rsidRPr="001F6354">
              <w:rPr>
                <w:sz w:val="22"/>
                <w:szCs w:val="22"/>
                <w:lang w:eastAsia="en-US"/>
              </w:rPr>
              <w:t>3,15</w:t>
            </w:r>
          </w:p>
        </w:tc>
        <w:tc>
          <w:tcPr>
            <w:tcW w:w="952" w:type="dxa"/>
            <w:tcBorders>
              <w:top w:val="single" w:sz="6" w:space="0" w:color="auto"/>
              <w:left w:val="single" w:sz="4" w:space="0" w:color="auto"/>
              <w:bottom w:val="single" w:sz="6" w:space="0" w:color="auto"/>
              <w:right w:val="single" w:sz="4" w:space="0" w:color="auto"/>
            </w:tcBorders>
            <w:vAlign w:val="center"/>
            <w:hideMark/>
          </w:tcPr>
          <w:p w:rsidR="00CB6918" w:rsidRPr="001F6354" w:rsidRDefault="00CB6918" w:rsidP="00200357">
            <w:pPr>
              <w:spacing w:line="276" w:lineRule="auto"/>
              <w:jc w:val="right"/>
              <w:rPr>
                <w:lang w:eastAsia="en-US"/>
              </w:rPr>
            </w:pPr>
            <w:r w:rsidRPr="001F6354">
              <w:rPr>
                <w:sz w:val="22"/>
                <w:szCs w:val="22"/>
                <w:lang w:eastAsia="en-US"/>
              </w:rPr>
              <w:t>3,54</w:t>
            </w:r>
          </w:p>
        </w:tc>
        <w:tc>
          <w:tcPr>
            <w:tcW w:w="952" w:type="dxa"/>
            <w:tcBorders>
              <w:top w:val="single" w:sz="6" w:space="0" w:color="auto"/>
              <w:left w:val="single" w:sz="4" w:space="0" w:color="auto"/>
              <w:bottom w:val="single" w:sz="6" w:space="0" w:color="auto"/>
              <w:right w:val="double" w:sz="6" w:space="0" w:color="auto"/>
            </w:tcBorders>
            <w:vAlign w:val="center"/>
            <w:hideMark/>
          </w:tcPr>
          <w:p w:rsidR="00CB6918" w:rsidRPr="001F6354" w:rsidRDefault="00CB6918" w:rsidP="00200357">
            <w:pPr>
              <w:spacing w:line="276" w:lineRule="auto"/>
              <w:jc w:val="right"/>
              <w:rPr>
                <w:lang w:eastAsia="en-US"/>
              </w:rPr>
            </w:pPr>
            <w:r w:rsidRPr="001F6354">
              <w:rPr>
                <w:sz w:val="22"/>
                <w:szCs w:val="22"/>
                <w:lang w:eastAsia="en-US"/>
              </w:rPr>
              <w:t>3,04</w:t>
            </w:r>
          </w:p>
        </w:tc>
      </w:tr>
      <w:tr w:rsidR="00CB6918" w:rsidRPr="001351E5" w:rsidTr="00200357">
        <w:trPr>
          <w:trHeight w:val="283"/>
        </w:trPr>
        <w:tc>
          <w:tcPr>
            <w:tcW w:w="1701" w:type="dxa"/>
            <w:tcBorders>
              <w:top w:val="single" w:sz="6" w:space="0" w:color="auto"/>
              <w:left w:val="double" w:sz="6" w:space="0" w:color="auto"/>
              <w:bottom w:val="single" w:sz="6" w:space="0" w:color="auto"/>
              <w:right w:val="single" w:sz="12" w:space="0" w:color="auto"/>
            </w:tcBorders>
            <w:tcMar>
              <w:top w:w="0" w:type="dxa"/>
              <w:left w:w="108" w:type="dxa"/>
              <w:bottom w:w="0" w:type="dxa"/>
              <w:right w:w="108" w:type="dxa"/>
            </w:tcMar>
            <w:vAlign w:val="bottom"/>
            <w:hideMark/>
          </w:tcPr>
          <w:p w:rsidR="00CB6918" w:rsidRPr="001F6354" w:rsidRDefault="00CB6918" w:rsidP="00200357">
            <w:pPr>
              <w:spacing w:line="276" w:lineRule="auto"/>
              <w:rPr>
                <w:bCs/>
                <w:lang w:eastAsia="en-US"/>
              </w:rPr>
            </w:pPr>
            <w:r w:rsidRPr="001F6354">
              <w:rPr>
                <w:bCs/>
                <w:sz w:val="22"/>
                <w:szCs w:val="22"/>
                <w:lang w:eastAsia="en-US"/>
              </w:rPr>
              <w:t>Produkce</w:t>
            </w:r>
          </w:p>
        </w:tc>
        <w:tc>
          <w:tcPr>
            <w:tcW w:w="709" w:type="dxa"/>
            <w:tcBorders>
              <w:top w:val="single" w:sz="6" w:space="0" w:color="auto"/>
              <w:left w:val="single" w:sz="12" w:space="0" w:color="auto"/>
              <w:bottom w:val="single" w:sz="6" w:space="0" w:color="auto"/>
              <w:right w:val="single" w:sz="12" w:space="0" w:color="auto"/>
            </w:tcBorders>
            <w:tcMar>
              <w:top w:w="0" w:type="dxa"/>
              <w:left w:w="108" w:type="dxa"/>
              <w:bottom w:w="0" w:type="dxa"/>
              <w:right w:w="108" w:type="dxa"/>
            </w:tcMar>
            <w:vAlign w:val="center"/>
            <w:hideMark/>
          </w:tcPr>
          <w:p w:rsidR="00CB6918" w:rsidRPr="001F6354" w:rsidRDefault="00CB6918" w:rsidP="00200357">
            <w:pPr>
              <w:spacing w:line="276" w:lineRule="auto"/>
              <w:jc w:val="center"/>
              <w:rPr>
                <w:bCs/>
                <w:color w:val="000000"/>
                <w:lang w:eastAsia="en-US"/>
              </w:rPr>
            </w:pPr>
            <w:r w:rsidRPr="001F6354">
              <w:rPr>
                <w:bCs/>
                <w:color w:val="000000"/>
                <w:sz w:val="22"/>
                <w:szCs w:val="22"/>
                <w:lang w:eastAsia="en-US"/>
              </w:rPr>
              <w:t>tis. t</w:t>
            </w:r>
          </w:p>
        </w:tc>
        <w:tc>
          <w:tcPr>
            <w:tcW w:w="951" w:type="dxa"/>
            <w:tcBorders>
              <w:top w:val="single" w:sz="6" w:space="0" w:color="auto"/>
              <w:left w:val="single" w:sz="12" w:space="0" w:color="auto"/>
              <w:bottom w:val="single" w:sz="6" w:space="0" w:color="auto"/>
              <w:right w:val="single" w:sz="4" w:space="0" w:color="auto"/>
            </w:tcBorders>
            <w:vAlign w:val="center"/>
            <w:hideMark/>
          </w:tcPr>
          <w:p w:rsidR="00CB6918" w:rsidRPr="001F6354" w:rsidRDefault="00CB6918" w:rsidP="00200357">
            <w:pPr>
              <w:spacing w:line="276" w:lineRule="auto"/>
              <w:jc w:val="right"/>
              <w:rPr>
                <w:lang w:eastAsia="en-US"/>
              </w:rPr>
            </w:pPr>
            <w:r w:rsidRPr="001F6354">
              <w:rPr>
                <w:sz w:val="22"/>
                <w:szCs w:val="22"/>
                <w:lang w:eastAsia="en-US"/>
              </w:rPr>
              <w:t xml:space="preserve"> 1 278,4    </w:t>
            </w:r>
          </w:p>
        </w:tc>
        <w:tc>
          <w:tcPr>
            <w:tcW w:w="952" w:type="dxa"/>
            <w:tcBorders>
              <w:top w:val="single" w:sz="6" w:space="0" w:color="auto"/>
              <w:left w:val="single" w:sz="4" w:space="0" w:color="auto"/>
              <w:bottom w:val="single" w:sz="6" w:space="0" w:color="auto"/>
              <w:right w:val="single" w:sz="4" w:space="0" w:color="auto"/>
            </w:tcBorders>
            <w:vAlign w:val="center"/>
            <w:hideMark/>
          </w:tcPr>
          <w:p w:rsidR="00CB6918" w:rsidRPr="001F6354" w:rsidRDefault="00CB6918" w:rsidP="00200357">
            <w:pPr>
              <w:spacing w:line="276" w:lineRule="auto"/>
              <w:jc w:val="right"/>
              <w:rPr>
                <w:lang w:eastAsia="en-US"/>
              </w:rPr>
            </w:pPr>
            <w:r w:rsidRPr="001F6354">
              <w:rPr>
                <w:sz w:val="22"/>
                <w:szCs w:val="22"/>
                <w:lang w:eastAsia="en-US"/>
              </w:rPr>
              <w:t xml:space="preserve"> 1 159,1    </w:t>
            </w:r>
          </w:p>
        </w:tc>
        <w:tc>
          <w:tcPr>
            <w:tcW w:w="952" w:type="dxa"/>
            <w:tcBorders>
              <w:top w:val="single" w:sz="6" w:space="0" w:color="auto"/>
              <w:left w:val="single" w:sz="4" w:space="0" w:color="auto"/>
              <w:bottom w:val="single" w:sz="6" w:space="0" w:color="auto"/>
              <w:right w:val="single" w:sz="4" w:space="0" w:color="auto"/>
            </w:tcBorders>
            <w:vAlign w:val="center"/>
            <w:hideMark/>
          </w:tcPr>
          <w:p w:rsidR="00CB6918" w:rsidRPr="001F6354" w:rsidRDefault="00CB6918" w:rsidP="00200357">
            <w:pPr>
              <w:spacing w:line="276" w:lineRule="auto"/>
              <w:jc w:val="right"/>
              <w:rPr>
                <w:lang w:eastAsia="en-US"/>
              </w:rPr>
            </w:pPr>
            <w:r w:rsidRPr="001F6354">
              <w:rPr>
                <w:sz w:val="22"/>
                <w:szCs w:val="22"/>
                <w:lang w:eastAsia="en-US"/>
              </w:rPr>
              <w:t xml:space="preserve"> 1 182,1    </w:t>
            </w:r>
          </w:p>
        </w:tc>
        <w:tc>
          <w:tcPr>
            <w:tcW w:w="952" w:type="dxa"/>
            <w:tcBorders>
              <w:top w:val="single" w:sz="6" w:space="0" w:color="auto"/>
              <w:left w:val="single" w:sz="4" w:space="0" w:color="auto"/>
              <w:bottom w:val="single" w:sz="6" w:space="0" w:color="auto"/>
              <w:right w:val="single" w:sz="4" w:space="0" w:color="auto"/>
            </w:tcBorders>
            <w:vAlign w:val="center"/>
            <w:hideMark/>
          </w:tcPr>
          <w:p w:rsidR="00CB6918" w:rsidRPr="001F6354" w:rsidRDefault="00CB6918" w:rsidP="00200357">
            <w:pPr>
              <w:spacing w:line="276" w:lineRule="auto"/>
              <w:jc w:val="right"/>
              <w:rPr>
                <w:lang w:eastAsia="en-US"/>
              </w:rPr>
            </w:pPr>
            <w:r w:rsidRPr="001F6354">
              <w:rPr>
                <w:sz w:val="22"/>
                <w:szCs w:val="22"/>
                <w:lang w:eastAsia="en-US"/>
              </w:rPr>
              <w:t xml:space="preserve"> 1 209,8    </w:t>
            </w:r>
          </w:p>
        </w:tc>
        <w:tc>
          <w:tcPr>
            <w:tcW w:w="952" w:type="dxa"/>
            <w:tcBorders>
              <w:top w:val="single" w:sz="6" w:space="0" w:color="auto"/>
              <w:left w:val="single" w:sz="4" w:space="0" w:color="auto"/>
              <w:bottom w:val="single" w:sz="6" w:space="0" w:color="auto"/>
              <w:right w:val="single" w:sz="4" w:space="0" w:color="auto"/>
            </w:tcBorders>
            <w:vAlign w:val="center"/>
            <w:hideMark/>
          </w:tcPr>
          <w:p w:rsidR="00CB6918" w:rsidRPr="001F6354" w:rsidRDefault="00CB6918" w:rsidP="00200357">
            <w:pPr>
              <w:spacing w:line="276" w:lineRule="auto"/>
              <w:jc w:val="right"/>
              <w:rPr>
                <w:lang w:eastAsia="en-US"/>
              </w:rPr>
            </w:pPr>
            <w:r w:rsidRPr="001F6354">
              <w:rPr>
                <w:sz w:val="22"/>
                <w:szCs w:val="22"/>
                <w:lang w:eastAsia="en-US"/>
              </w:rPr>
              <w:t xml:space="preserve"> 1 533,7    </w:t>
            </w:r>
          </w:p>
        </w:tc>
        <w:tc>
          <w:tcPr>
            <w:tcW w:w="952" w:type="dxa"/>
            <w:tcBorders>
              <w:top w:val="single" w:sz="6" w:space="0" w:color="auto"/>
              <w:left w:val="single" w:sz="4" w:space="0" w:color="auto"/>
              <w:bottom w:val="single" w:sz="6" w:space="0" w:color="auto"/>
              <w:right w:val="single" w:sz="4" w:space="0" w:color="auto"/>
            </w:tcBorders>
            <w:vAlign w:val="center"/>
            <w:hideMark/>
          </w:tcPr>
          <w:p w:rsidR="00CB6918" w:rsidRPr="001F6354" w:rsidRDefault="00CB6918" w:rsidP="00200357">
            <w:pPr>
              <w:spacing w:line="276" w:lineRule="auto"/>
              <w:jc w:val="right"/>
              <w:rPr>
                <w:lang w:eastAsia="en-US"/>
              </w:rPr>
            </w:pPr>
            <w:r w:rsidRPr="001F6354">
              <w:rPr>
                <w:sz w:val="22"/>
                <w:szCs w:val="22"/>
                <w:lang w:eastAsia="en-US"/>
              </w:rPr>
              <w:t>1 644,1</w:t>
            </w:r>
          </w:p>
        </w:tc>
        <w:tc>
          <w:tcPr>
            <w:tcW w:w="952" w:type="dxa"/>
            <w:tcBorders>
              <w:top w:val="single" w:sz="6" w:space="0" w:color="auto"/>
              <w:left w:val="single" w:sz="4" w:space="0" w:color="auto"/>
              <w:bottom w:val="single" w:sz="6" w:space="0" w:color="auto"/>
              <w:right w:val="double" w:sz="6" w:space="0" w:color="auto"/>
            </w:tcBorders>
            <w:vAlign w:val="center"/>
            <w:hideMark/>
          </w:tcPr>
          <w:p w:rsidR="00CB6918" w:rsidRPr="001F6354" w:rsidRDefault="00CB6918" w:rsidP="00200357">
            <w:pPr>
              <w:spacing w:line="276" w:lineRule="auto"/>
              <w:jc w:val="right"/>
              <w:rPr>
                <w:lang w:eastAsia="en-US"/>
              </w:rPr>
            </w:pPr>
            <w:r w:rsidRPr="001F6354">
              <w:rPr>
                <w:sz w:val="22"/>
                <w:szCs w:val="22"/>
                <w:lang w:eastAsia="en-US"/>
              </w:rPr>
              <w:t>1 355,0</w:t>
            </w:r>
          </w:p>
        </w:tc>
      </w:tr>
      <w:tr w:rsidR="00CB6918" w:rsidRPr="001351E5" w:rsidTr="00200357">
        <w:trPr>
          <w:trHeight w:val="283"/>
        </w:trPr>
        <w:tc>
          <w:tcPr>
            <w:tcW w:w="1701" w:type="dxa"/>
            <w:tcBorders>
              <w:top w:val="single" w:sz="6" w:space="0" w:color="auto"/>
              <w:left w:val="double" w:sz="6" w:space="0" w:color="auto"/>
              <w:bottom w:val="single" w:sz="6" w:space="0" w:color="auto"/>
              <w:right w:val="single" w:sz="12" w:space="0" w:color="auto"/>
            </w:tcBorders>
            <w:tcMar>
              <w:top w:w="0" w:type="dxa"/>
              <w:left w:w="108" w:type="dxa"/>
              <w:bottom w:w="0" w:type="dxa"/>
              <w:right w:w="108" w:type="dxa"/>
            </w:tcMar>
            <w:vAlign w:val="bottom"/>
            <w:hideMark/>
          </w:tcPr>
          <w:p w:rsidR="00CB6918" w:rsidRPr="001F6354" w:rsidRDefault="00CB6918" w:rsidP="00200357">
            <w:pPr>
              <w:spacing w:line="276" w:lineRule="auto"/>
              <w:rPr>
                <w:bCs/>
                <w:lang w:eastAsia="en-US"/>
              </w:rPr>
            </w:pPr>
            <w:r w:rsidRPr="001F6354">
              <w:rPr>
                <w:bCs/>
                <w:sz w:val="22"/>
                <w:szCs w:val="22"/>
                <w:lang w:eastAsia="en-US"/>
              </w:rPr>
              <w:t>Dovoz</w:t>
            </w:r>
          </w:p>
        </w:tc>
        <w:tc>
          <w:tcPr>
            <w:tcW w:w="709" w:type="dxa"/>
            <w:tcBorders>
              <w:top w:val="single" w:sz="6" w:space="0" w:color="auto"/>
              <w:left w:val="single" w:sz="12" w:space="0" w:color="auto"/>
              <w:bottom w:val="single" w:sz="6" w:space="0" w:color="auto"/>
              <w:right w:val="single" w:sz="12" w:space="0" w:color="auto"/>
            </w:tcBorders>
            <w:tcMar>
              <w:top w:w="0" w:type="dxa"/>
              <w:left w:w="108" w:type="dxa"/>
              <w:bottom w:w="0" w:type="dxa"/>
              <w:right w:w="108" w:type="dxa"/>
            </w:tcMar>
            <w:vAlign w:val="center"/>
            <w:hideMark/>
          </w:tcPr>
          <w:p w:rsidR="00CB6918" w:rsidRPr="001F6354" w:rsidRDefault="00CB6918" w:rsidP="00200357">
            <w:pPr>
              <w:spacing w:line="276" w:lineRule="auto"/>
              <w:jc w:val="center"/>
              <w:rPr>
                <w:bCs/>
                <w:color w:val="000000"/>
                <w:lang w:eastAsia="en-US"/>
              </w:rPr>
            </w:pPr>
            <w:r w:rsidRPr="001F6354">
              <w:rPr>
                <w:bCs/>
                <w:color w:val="000000"/>
                <w:sz w:val="22"/>
                <w:szCs w:val="22"/>
                <w:lang w:eastAsia="en-US"/>
              </w:rPr>
              <w:t>tis. t</w:t>
            </w:r>
          </w:p>
        </w:tc>
        <w:tc>
          <w:tcPr>
            <w:tcW w:w="951" w:type="dxa"/>
            <w:tcBorders>
              <w:top w:val="single" w:sz="6" w:space="0" w:color="auto"/>
              <w:left w:val="single" w:sz="12" w:space="0" w:color="auto"/>
              <w:bottom w:val="single" w:sz="6" w:space="0" w:color="auto"/>
              <w:right w:val="single" w:sz="4" w:space="0" w:color="auto"/>
            </w:tcBorders>
            <w:vAlign w:val="center"/>
            <w:hideMark/>
          </w:tcPr>
          <w:p w:rsidR="00CB6918" w:rsidRPr="001F6354" w:rsidRDefault="00CB6918" w:rsidP="00200357">
            <w:pPr>
              <w:spacing w:line="276" w:lineRule="auto"/>
              <w:jc w:val="right"/>
              <w:rPr>
                <w:lang w:eastAsia="en-US"/>
              </w:rPr>
            </w:pPr>
            <w:r w:rsidRPr="001F6354">
              <w:rPr>
                <w:sz w:val="22"/>
                <w:szCs w:val="22"/>
                <w:lang w:eastAsia="en-US"/>
              </w:rPr>
              <w:t xml:space="preserve"> 98,5    </w:t>
            </w:r>
          </w:p>
        </w:tc>
        <w:tc>
          <w:tcPr>
            <w:tcW w:w="952" w:type="dxa"/>
            <w:tcBorders>
              <w:top w:val="single" w:sz="6" w:space="0" w:color="auto"/>
              <w:left w:val="single" w:sz="4" w:space="0" w:color="auto"/>
              <w:bottom w:val="single" w:sz="6" w:space="0" w:color="auto"/>
              <w:right w:val="single" w:sz="4" w:space="0" w:color="auto"/>
            </w:tcBorders>
            <w:vAlign w:val="center"/>
            <w:hideMark/>
          </w:tcPr>
          <w:p w:rsidR="00CB6918" w:rsidRPr="001F6354" w:rsidRDefault="00CB6918" w:rsidP="00200357">
            <w:pPr>
              <w:spacing w:line="276" w:lineRule="auto"/>
              <w:jc w:val="right"/>
              <w:rPr>
                <w:lang w:eastAsia="en-US"/>
              </w:rPr>
            </w:pPr>
            <w:r w:rsidRPr="001F6354">
              <w:rPr>
                <w:sz w:val="22"/>
                <w:szCs w:val="22"/>
                <w:lang w:eastAsia="en-US"/>
              </w:rPr>
              <w:t xml:space="preserve"> 157,2    </w:t>
            </w:r>
          </w:p>
        </w:tc>
        <w:tc>
          <w:tcPr>
            <w:tcW w:w="952" w:type="dxa"/>
            <w:tcBorders>
              <w:top w:val="single" w:sz="6" w:space="0" w:color="auto"/>
              <w:left w:val="single" w:sz="4" w:space="0" w:color="auto"/>
              <w:bottom w:val="single" w:sz="6" w:space="0" w:color="auto"/>
              <w:right w:val="single" w:sz="4" w:space="0" w:color="auto"/>
            </w:tcBorders>
            <w:vAlign w:val="center"/>
            <w:hideMark/>
          </w:tcPr>
          <w:p w:rsidR="00CB6918" w:rsidRPr="001F6354" w:rsidRDefault="00CB6918" w:rsidP="00200357">
            <w:pPr>
              <w:spacing w:line="276" w:lineRule="auto"/>
              <w:jc w:val="right"/>
              <w:rPr>
                <w:lang w:eastAsia="en-US"/>
              </w:rPr>
            </w:pPr>
            <w:r w:rsidRPr="001F6354">
              <w:rPr>
                <w:sz w:val="22"/>
                <w:szCs w:val="22"/>
                <w:lang w:eastAsia="en-US"/>
              </w:rPr>
              <w:t xml:space="preserve"> 186,5    </w:t>
            </w:r>
          </w:p>
        </w:tc>
        <w:tc>
          <w:tcPr>
            <w:tcW w:w="952" w:type="dxa"/>
            <w:tcBorders>
              <w:top w:val="single" w:sz="6" w:space="0" w:color="auto"/>
              <w:left w:val="single" w:sz="4" w:space="0" w:color="auto"/>
              <w:bottom w:val="single" w:sz="6" w:space="0" w:color="auto"/>
              <w:right w:val="single" w:sz="4" w:space="0" w:color="auto"/>
            </w:tcBorders>
            <w:vAlign w:val="center"/>
            <w:hideMark/>
          </w:tcPr>
          <w:p w:rsidR="00CB6918" w:rsidRPr="001F6354" w:rsidRDefault="00CB6918" w:rsidP="00200357">
            <w:pPr>
              <w:spacing w:line="276" w:lineRule="auto"/>
              <w:jc w:val="right"/>
              <w:rPr>
                <w:lang w:eastAsia="en-US"/>
              </w:rPr>
            </w:pPr>
            <w:r w:rsidRPr="001F6354">
              <w:rPr>
                <w:sz w:val="22"/>
                <w:szCs w:val="22"/>
                <w:lang w:eastAsia="en-US"/>
              </w:rPr>
              <w:t xml:space="preserve"> 305,3    </w:t>
            </w:r>
          </w:p>
        </w:tc>
        <w:tc>
          <w:tcPr>
            <w:tcW w:w="952" w:type="dxa"/>
            <w:tcBorders>
              <w:top w:val="single" w:sz="6" w:space="0" w:color="auto"/>
              <w:left w:val="single" w:sz="4" w:space="0" w:color="auto"/>
              <w:bottom w:val="single" w:sz="6" w:space="0" w:color="auto"/>
              <w:right w:val="single" w:sz="4" w:space="0" w:color="auto"/>
            </w:tcBorders>
            <w:vAlign w:val="center"/>
            <w:hideMark/>
          </w:tcPr>
          <w:p w:rsidR="00CB6918" w:rsidRPr="001F6354" w:rsidRDefault="00CB6918" w:rsidP="00200357">
            <w:pPr>
              <w:spacing w:line="276" w:lineRule="auto"/>
              <w:jc w:val="right"/>
              <w:rPr>
                <w:lang w:eastAsia="en-US"/>
              </w:rPr>
            </w:pPr>
            <w:r w:rsidRPr="001F6354">
              <w:rPr>
                <w:sz w:val="22"/>
                <w:szCs w:val="22"/>
                <w:lang w:eastAsia="en-US"/>
              </w:rPr>
              <w:t xml:space="preserve"> 195,7    </w:t>
            </w:r>
          </w:p>
        </w:tc>
        <w:tc>
          <w:tcPr>
            <w:tcW w:w="952" w:type="dxa"/>
            <w:tcBorders>
              <w:top w:val="single" w:sz="6" w:space="0" w:color="auto"/>
              <w:left w:val="single" w:sz="4" w:space="0" w:color="auto"/>
              <w:bottom w:val="single" w:sz="6" w:space="0" w:color="auto"/>
              <w:right w:val="single" w:sz="4" w:space="0" w:color="auto"/>
            </w:tcBorders>
            <w:vAlign w:val="center"/>
            <w:hideMark/>
          </w:tcPr>
          <w:p w:rsidR="00CB6918" w:rsidRPr="001F6354" w:rsidRDefault="00CB6918" w:rsidP="00200357">
            <w:pPr>
              <w:spacing w:line="276" w:lineRule="auto"/>
              <w:jc w:val="right"/>
              <w:rPr>
                <w:lang w:eastAsia="en-US"/>
              </w:rPr>
            </w:pPr>
            <w:r w:rsidRPr="001F6354">
              <w:rPr>
                <w:sz w:val="22"/>
                <w:szCs w:val="22"/>
                <w:lang w:eastAsia="en-US"/>
              </w:rPr>
              <w:t>242,4</w:t>
            </w:r>
          </w:p>
        </w:tc>
        <w:tc>
          <w:tcPr>
            <w:tcW w:w="952" w:type="dxa"/>
            <w:tcBorders>
              <w:top w:val="single" w:sz="6" w:space="0" w:color="auto"/>
              <w:left w:val="single" w:sz="4" w:space="0" w:color="auto"/>
              <w:bottom w:val="single" w:sz="6" w:space="0" w:color="auto"/>
              <w:right w:val="double" w:sz="6" w:space="0" w:color="auto"/>
            </w:tcBorders>
            <w:vAlign w:val="center"/>
            <w:hideMark/>
          </w:tcPr>
          <w:p w:rsidR="00CB6918" w:rsidRPr="001F6354" w:rsidRDefault="00CB6918" w:rsidP="00200357">
            <w:pPr>
              <w:spacing w:line="276" w:lineRule="auto"/>
              <w:jc w:val="right"/>
              <w:rPr>
                <w:lang w:eastAsia="en-US"/>
              </w:rPr>
            </w:pPr>
            <w:r w:rsidRPr="001F6354">
              <w:rPr>
                <w:sz w:val="22"/>
                <w:szCs w:val="22"/>
                <w:lang w:eastAsia="en-US"/>
              </w:rPr>
              <w:t>238,9</w:t>
            </w:r>
          </w:p>
        </w:tc>
      </w:tr>
      <w:tr w:rsidR="00CB6918" w:rsidRPr="001351E5" w:rsidTr="00200357">
        <w:trPr>
          <w:trHeight w:val="283"/>
        </w:trPr>
        <w:tc>
          <w:tcPr>
            <w:tcW w:w="1701" w:type="dxa"/>
            <w:tcBorders>
              <w:top w:val="single" w:sz="6" w:space="0" w:color="auto"/>
              <w:left w:val="double" w:sz="6" w:space="0" w:color="auto"/>
              <w:bottom w:val="single" w:sz="6" w:space="0" w:color="auto"/>
              <w:right w:val="single" w:sz="12" w:space="0" w:color="auto"/>
            </w:tcBorders>
            <w:tcMar>
              <w:top w:w="0" w:type="dxa"/>
              <w:left w:w="108" w:type="dxa"/>
              <w:bottom w:w="0" w:type="dxa"/>
              <w:right w:w="108" w:type="dxa"/>
            </w:tcMar>
            <w:vAlign w:val="bottom"/>
            <w:hideMark/>
          </w:tcPr>
          <w:p w:rsidR="00CB6918" w:rsidRPr="001F6354" w:rsidRDefault="00CB6918" w:rsidP="00200357">
            <w:pPr>
              <w:spacing w:line="276" w:lineRule="auto"/>
              <w:rPr>
                <w:b/>
                <w:bCs/>
                <w:lang w:eastAsia="en-US"/>
              </w:rPr>
            </w:pPr>
            <w:r w:rsidRPr="001F6354">
              <w:rPr>
                <w:b/>
                <w:bCs/>
                <w:sz w:val="22"/>
                <w:szCs w:val="22"/>
                <w:lang w:eastAsia="en-US"/>
              </w:rPr>
              <w:t>Celková nabídka</w:t>
            </w:r>
          </w:p>
        </w:tc>
        <w:tc>
          <w:tcPr>
            <w:tcW w:w="709" w:type="dxa"/>
            <w:tcBorders>
              <w:top w:val="single" w:sz="6" w:space="0" w:color="auto"/>
              <w:left w:val="single" w:sz="12" w:space="0" w:color="auto"/>
              <w:bottom w:val="single" w:sz="6" w:space="0" w:color="auto"/>
              <w:right w:val="single" w:sz="12" w:space="0" w:color="auto"/>
            </w:tcBorders>
            <w:tcMar>
              <w:top w:w="0" w:type="dxa"/>
              <w:left w:w="108" w:type="dxa"/>
              <w:bottom w:w="0" w:type="dxa"/>
              <w:right w:w="108" w:type="dxa"/>
            </w:tcMar>
            <w:vAlign w:val="center"/>
            <w:hideMark/>
          </w:tcPr>
          <w:p w:rsidR="00CB6918" w:rsidRPr="001F6354" w:rsidRDefault="00CB6918" w:rsidP="00200357">
            <w:pPr>
              <w:spacing w:line="276" w:lineRule="auto"/>
              <w:jc w:val="center"/>
              <w:rPr>
                <w:b/>
                <w:bCs/>
                <w:color w:val="000000"/>
                <w:lang w:eastAsia="en-US"/>
              </w:rPr>
            </w:pPr>
            <w:r w:rsidRPr="001F6354">
              <w:rPr>
                <w:b/>
                <w:bCs/>
                <w:color w:val="000000"/>
                <w:sz w:val="22"/>
                <w:szCs w:val="22"/>
                <w:lang w:eastAsia="en-US"/>
              </w:rPr>
              <w:t>tis. t</w:t>
            </w:r>
          </w:p>
        </w:tc>
        <w:tc>
          <w:tcPr>
            <w:tcW w:w="951" w:type="dxa"/>
            <w:tcBorders>
              <w:top w:val="single" w:sz="6" w:space="0" w:color="auto"/>
              <w:left w:val="single" w:sz="12" w:space="0" w:color="auto"/>
              <w:bottom w:val="single" w:sz="6" w:space="0" w:color="auto"/>
              <w:right w:val="single" w:sz="4" w:space="0" w:color="auto"/>
            </w:tcBorders>
            <w:vAlign w:val="center"/>
            <w:hideMark/>
          </w:tcPr>
          <w:p w:rsidR="00CB6918" w:rsidRPr="001F6354" w:rsidRDefault="00CB6918" w:rsidP="00200357">
            <w:pPr>
              <w:spacing w:line="276" w:lineRule="auto"/>
              <w:jc w:val="right"/>
              <w:rPr>
                <w:b/>
                <w:lang w:eastAsia="en-US"/>
              </w:rPr>
            </w:pPr>
            <w:r w:rsidRPr="001F6354">
              <w:rPr>
                <w:b/>
                <w:sz w:val="22"/>
                <w:szCs w:val="22"/>
                <w:lang w:eastAsia="en-US"/>
              </w:rPr>
              <w:t xml:space="preserve"> 1 474,1    </w:t>
            </w:r>
          </w:p>
        </w:tc>
        <w:tc>
          <w:tcPr>
            <w:tcW w:w="952" w:type="dxa"/>
            <w:tcBorders>
              <w:top w:val="single" w:sz="6" w:space="0" w:color="auto"/>
              <w:left w:val="single" w:sz="4" w:space="0" w:color="auto"/>
              <w:bottom w:val="single" w:sz="6" w:space="0" w:color="auto"/>
              <w:right w:val="single" w:sz="4" w:space="0" w:color="auto"/>
            </w:tcBorders>
            <w:vAlign w:val="center"/>
            <w:hideMark/>
          </w:tcPr>
          <w:p w:rsidR="00CB6918" w:rsidRPr="001F6354" w:rsidRDefault="00CB6918" w:rsidP="00200357">
            <w:pPr>
              <w:spacing w:line="276" w:lineRule="auto"/>
              <w:jc w:val="right"/>
              <w:rPr>
                <w:b/>
                <w:lang w:eastAsia="en-US"/>
              </w:rPr>
            </w:pPr>
            <w:r w:rsidRPr="001F6354">
              <w:rPr>
                <w:b/>
                <w:sz w:val="22"/>
                <w:szCs w:val="22"/>
                <w:lang w:eastAsia="en-US"/>
              </w:rPr>
              <w:t xml:space="preserve"> 1 360,6    </w:t>
            </w:r>
          </w:p>
        </w:tc>
        <w:tc>
          <w:tcPr>
            <w:tcW w:w="952" w:type="dxa"/>
            <w:tcBorders>
              <w:top w:val="single" w:sz="6" w:space="0" w:color="auto"/>
              <w:left w:val="single" w:sz="4" w:space="0" w:color="auto"/>
              <w:bottom w:val="single" w:sz="6" w:space="0" w:color="auto"/>
              <w:right w:val="single" w:sz="4" w:space="0" w:color="auto"/>
            </w:tcBorders>
            <w:vAlign w:val="center"/>
            <w:hideMark/>
          </w:tcPr>
          <w:p w:rsidR="00CB6918" w:rsidRPr="001F6354" w:rsidRDefault="00CB6918" w:rsidP="00200357">
            <w:pPr>
              <w:spacing w:line="276" w:lineRule="auto"/>
              <w:jc w:val="right"/>
              <w:rPr>
                <w:b/>
                <w:lang w:eastAsia="en-US"/>
              </w:rPr>
            </w:pPr>
            <w:r w:rsidRPr="001F6354">
              <w:rPr>
                <w:b/>
                <w:sz w:val="22"/>
                <w:szCs w:val="22"/>
                <w:lang w:eastAsia="en-US"/>
              </w:rPr>
              <w:t xml:space="preserve"> 1 455,3    </w:t>
            </w:r>
          </w:p>
        </w:tc>
        <w:tc>
          <w:tcPr>
            <w:tcW w:w="952" w:type="dxa"/>
            <w:tcBorders>
              <w:top w:val="single" w:sz="6" w:space="0" w:color="auto"/>
              <w:left w:val="single" w:sz="4" w:space="0" w:color="auto"/>
              <w:bottom w:val="single" w:sz="6" w:space="0" w:color="auto"/>
              <w:right w:val="single" w:sz="4" w:space="0" w:color="auto"/>
            </w:tcBorders>
            <w:vAlign w:val="center"/>
            <w:hideMark/>
          </w:tcPr>
          <w:p w:rsidR="00CB6918" w:rsidRPr="001F6354" w:rsidRDefault="00CB6918" w:rsidP="00200357">
            <w:pPr>
              <w:spacing w:line="276" w:lineRule="auto"/>
              <w:jc w:val="right"/>
              <w:rPr>
                <w:b/>
                <w:lang w:eastAsia="en-US"/>
              </w:rPr>
            </w:pPr>
            <w:r w:rsidRPr="001F6354">
              <w:rPr>
                <w:b/>
                <w:sz w:val="22"/>
                <w:szCs w:val="22"/>
                <w:lang w:eastAsia="en-US"/>
              </w:rPr>
              <w:t xml:space="preserve"> 1 662,3    </w:t>
            </w:r>
          </w:p>
        </w:tc>
        <w:tc>
          <w:tcPr>
            <w:tcW w:w="952" w:type="dxa"/>
            <w:tcBorders>
              <w:top w:val="single" w:sz="6" w:space="0" w:color="auto"/>
              <w:left w:val="single" w:sz="4" w:space="0" w:color="auto"/>
              <w:bottom w:val="single" w:sz="6" w:space="0" w:color="auto"/>
              <w:right w:val="single" w:sz="4" w:space="0" w:color="auto"/>
            </w:tcBorders>
            <w:vAlign w:val="center"/>
            <w:hideMark/>
          </w:tcPr>
          <w:p w:rsidR="00CB6918" w:rsidRPr="001F6354" w:rsidRDefault="00CB6918" w:rsidP="00200357">
            <w:pPr>
              <w:spacing w:line="276" w:lineRule="auto"/>
              <w:jc w:val="right"/>
              <w:rPr>
                <w:b/>
                <w:lang w:eastAsia="en-US"/>
              </w:rPr>
            </w:pPr>
            <w:r w:rsidRPr="001F6354">
              <w:rPr>
                <w:b/>
                <w:sz w:val="22"/>
                <w:szCs w:val="22"/>
                <w:lang w:eastAsia="en-US"/>
              </w:rPr>
              <w:t xml:space="preserve"> 1 828,3    </w:t>
            </w:r>
          </w:p>
        </w:tc>
        <w:tc>
          <w:tcPr>
            <w:tcW w:w="952" w:type="dxa"/>
            <w:tcBorders>
              <w:top w:val="single" w:sz="6" w:space="0" w:color="auto"/>
              <w:left w:val="single" w:sz="4" w:space="0" w:color="auto"/>
              <w:bottom w:val="single" w:sz="6" w:space="0" w:color="auto"/>
              <w:right w:val="single" w:sz="4" w:space="0" w:color="auto"/>
            </w:tcBorders>
            <w:vAlign w:val="center"/>
            <w:hideMark/>
          </w:tcPr>
          <w:p w:rsidR="00CB6918" w:rsidRPr="001F6354" w:rsidRDefault="00CB6918" w:rsidP="00200357">
            <w:pPr>
              <w:spacing w:line="276" w:lineRule="auto"/>
              <w:jc w:val="right"/>
              <w:rPr>
                <w:b/>
                <w:lang w:eastAsia="en-US"/>
              </w:rPr>
            </w:pPr>
            <w:r w:rsidRPr="001F6354">
              <w:rPr>
                <w:b/>
                <w:sz w:val="22"/>
                <w:szCs w:val="22"/>
                <w:lang w:eastAsia="en-US"/>
              </w:rPr>
              <w:t>1973,5</w:t>
            </w:r>
          </w:p>
        </w:tc>
        <w:tc>
          <w:tcPr>
            <w:tcW w:w="952" w:type="dxa"/>
            <w:tcBorders>
              <w:top w:val="single" w:sz="6" w:space="0" w:color="auto"/>
              <w:left w:val="single" w:sz="4" w:space="0" w:color="auto"/>
              <w:bottom w:val="single" w:sz="6" w:space="0" w:color="auto"/>
              <w:right w:val="double" w:sz="6" w:space="0" w:color="auto"/>
            </w:tcBorders>
            <w:vAlign w:val="center"/>
            <w:hideMark/>
          </w:tcPr>
          <w:p w:rsidR="00CB6918" w:rsidRPr="001F6354" w:rsidRDefault="00CB6918" w:rsidP="00200357">
            <w:pPr>
              <w:spacing w:line="276" w:lineRule="auto"/>
              <w:jc w:val="right"/>
              <w:rPr>
                <w:b/>
                <w:lang w:eastAsia="en-US"/>
              </w:rPr>
            </w:pPr>
            <w:r w:rsidRPr="001F6354">
              <w:rPr>
                <w:b/>
                <w:sz w:val="22"/>
                <w:szCs w:val="22"/>
                <w:lang w:eastAsia="en-US"/>
              </w:rPr>
              <w:t>1726,2</w:t>
            </w:r>
          </w:p>
        </w:tc>
      </w:tr>
      <w:tr w:rsidR="00CB6918" w:rsidRPr="001351E5" w:rsidTr="00200357">
        <w:trPr>
          <w:trHeight w:val="283"/>
        </w:trPr>
        <w:tc>
          <w:tcPr>
            <w:tcW w:w="1701" w:type="dxa"/>
            <w:tcBorders>
              <w:top w:val="single" w:sz="6" w:space="0" w:color="auto"/>
              <w:left w:val="double" w:sz="6" w:space="0" w:color="auto"/>
              <w:bottom w:val="single" w:sz="6" w:space="0" w:color="auto"/>
              <w:right w:val="single" w:sz="12" w:space="0" w:color="auto"/>
            </w:tcBorders>
            <w:tcMar>
              <w:top w:w="0" w:type="dxa"/>
              <w:left w:w="108" w:type="dxa"/>
              <w:bottom w:w="0" w:type="dxa"/>
              <w:right w:w="108" w:type="dxa"/>
            </w:tcMar>
            <w:vAlign w:val="bottom"/>
            <w:hideMark/>
          </w:tcPr>
          <w:p w:rsidR="00CB6918" w:rsidRPr="001F6354" w:rsidRDefault="00CB6918" w:rsidP="00200357">
            <w:pPr>
              <w:spacing w:line="276" w:lineRule="auto"/>
              <w:rPr>
                <w:bCs/>
                <w:lang w:eastAsia="en-US"/>
              </w:rPr>
            </w:pPr>
            <w:r w:rsidRPr="001F6354">
              <w:rPr>
                <w:bCs/>
                <w:sz w:val="22"/>
                <w:szCs w:val="22"/>
                <w:lang w:eastAsia="en-US"/>
              </w:rPr>
              <w:t>Domácí užití celkem</w:t>
            </w:r>
            <w:r w:rsidRPr="001F6354">
              <w:rPr>
                <w:bCs/>
                <w:sz w:val="22"/>
                <w:szCs w:val="22"/>
                <w:vertAlign w:val="superscript"/>
                <w:lang w:eastAsia="en-US"/>
              </w:rPr>
              <w:t>2)</w:t>
            </w:r>
          </w:p>
        </w:tc>
        <w:tc>
          <w:tcPr>
            <w:tcW w:w="709" w:type="dxa"/>
            <w:tcBorders>
              <w:top w:val="single" w:sz="6" w:space="0" w:color="auto"/>
              <w:left w:val="single" w:sz="12" w:space="0" w:color="auto"/>
              <w:bottom w:val="single" w:sz="6" w:space="0" w:color="auto"/>
              <w:right w:val="single" w:sz="12" w:space="0" w:color="auto"/>
            </w:tcBorders>
            <w:tcMar>
              <w:top w:w="0" w:type="dxa"/>
              <w:left w:w="108" w:type="dxa"/>
              <w:bottom w:w="0" w:type="dxa"/>
              <w:right w:w="108" w:type="dxa"/>
            </w:tcMar>
            <w:vAlign w:val="center"/>
            <w:hideMark/>
          </w:tcPr>
          <w:p w:rsidR="00CB6918" w:rsidRPr="001F6354" w:rsidRDefault="00CB6918" w:rsidP="00200357">
            <w:pPr>
              <w:spacing w:line="276" w:lineRule="auto"/>
              <w:jc w:val="center"/>
              <w:rPr>
                <w:bCs/>
                <w:color w:val="000000"/>
                <w:lang w:eastAsia="en-US"/>
              </w:rPr>
            </w:pPr>
            <w:r w:rsidRPr="001F6354">
              <w:rPr>
                <w:bCs/>
                <w:color w:val="000000"/>
                <w:sz w:val="22"/>
                <w:szCs w:val="22"/>
                <w:lang w:eastAsia="en-US"/>
              </w:rPr>
              <w:t>tis. t</w:t>
            </w:r>
          </w:p>
        </w:tc>
        <w:tc>
          <w:tcPr>
            <w:tcW w:w="951" w:type="dxa"/>
            <w:tcBorders>
              <w:top w:val="single" w:sz="6" w:space="0" w:color="auto"/>
              <w:left w:val="single" w:sz="12" w:space="0" w:color="auto"/>
              <w:bottom w:val="single" w:sz="6" w:space="0" w:color="auto"/>
              <w:right w:val="single" w:sz="4" w:space="0" w:color="auto"/>
            </w:tcBorders>
            <w:vAlign w:val="center"/>
            <w:hideMark/>
          </w:tcPr>
          <w:p w:rsidR="00CB6918" w:rsidRPr="001F6354" w:rsidRDefault="00CB6918" w:rsidP="00200357">
            <w:pPr>
              <w:spacing w:line="276" w:lineRule="auto"/>
              <w:jc w:val="right"/>
              <w:rPr>
                <w:lang w:eastAsia="en-US"/>
              </w:rPr>
            </w:pPr>
            <w:r w:rsidRPr="001F6354">
              <w:rPr>
                <w:sz w:val="22"/>
                <w:szCs w:val="22"/>
                <w:lang w:eastAsia="en-US"/>
              </w:rPr>
              <w:t xml:space="preserve"> 879,9    </w:t>
            </w:r>
          </w:p>
        </w:tc>
        <w:tc>
          <w:tcPr>
            <w:tcW w:w="952" w:type="dxa"/>
            <w:tcBorders>
              <w:top w:val="single" w:sz="6" w:space="0" w:color="auto"/>
              <w:left w:val="single" w:sz="4" w:space="0" w:color="auto"/>
              <w:bottom w:val="single" w:sz="6" w:space="0" w:color="auto"/>
              <w:right w:val="single" w:sz="4" w:space="0" w:color="auto"/>
            </w:tcBorders>
            <w:vAlign w:val="center"/>
            <w:hideMark/>
          </w:tcPr>
          <w:p w:rsidR="00CB6918" w:rsidRPr="001F6354" w:rsidRDefault="00CB6918" w:rsidP="00200357">
            <w:pPr>
              <w:spacing w:line="276" w:lineRule="auto"/>
              <w:jc w:val="right"/>
              <w:rPr>
                <w:lang w:eastAsia="en-US"/>
              </w:rPr>
            </w:pPr>
            <w:r w:rsidRPr="001F6354">
              <w:rPr>
                <w:sz w:val="22"/>
                <w:szCs w:val="22"/>
                <w:lang w:eastAsia="en-US"/>
              </w:rPr>
              <w:t xml:space="preserve"> 946,6    </w:t>
            </w:r>
          </w:p>
        </w:tc>
        <w:tc>
          <w:tcPr>
            <w:tcW w:w="952" w:type="dxa"/>
            <w:tcBorders>
              <w:top w:val="single" w:sz="6" w:space="0" w:color="auto"/>
              <w:left w:val="single" w:sz="4" w:space="0" w:color="auto"/>
              <w:bottom w:val="single" w:sz="6" w:space="0" w:color="auto"/>
              <w:right w:val="single" w:sz="4" w:space="0" w:color="auto"/>
            </w:tcBorders>
            <w:vAlign w:val="center"/>
            <w:hideMark/>
          </w:tcPr>
          <w:p w:rsidR="00CB6918" w:rsidRPr="001F6354" w:rsidRDefault="00CB6918" w:rsidP="00200357">
            <w:pPr>
              <w:spacing w:line="276" w:lineRule="auto"/>
              <w:jc w:val="right"/>
              <w:rPr>
                <w:lang w:eastAsia="en-US"/>
              </w:rPr>
            </w:pPr>
            <w:r w:rsidRPr="001F6354">
              <w:rPr>
                <w:sz w:val="22"/>
                <w:szCs w:val="22"/>
                <w:lang w:eastAsia="en-US"/>
              </w:rPr>
              <w:t xml:space="preserve"> 899,2    </w:t>
            </w:r>
          </w:p>
        </w:tc>
        <w:tc>
          <w:tcPr>
            <w:tcW w:w="952" w:type="dxa"/>
            <w:tcBorders>
              <w:top w:val="single" w:sz="6" w:space="0" w:color="auto"/>
              <w:left w:val="single" w:sz="4" w:space="0" w:color="auto"/>
              <w:bottom w:val="single" w:sz="6" w:space="0" w:color="auto"/>
              <w:right w:val="single" w:sz="4" w:space="0" w:color="auto"/>
            </w:tcBorders>
            <w:vAlign w:val="center"/>
            <w:hideMark/>
          </w:tcPr>
          <w:p w:rsidR="00CB6918" w:rsidRPr="001F6354" w:rsidRDefault="00CB6918" w:rsidP="00200357">
            <w:pPr>
              <w:spacing w:line="276" w:lineRule="auto"/>
              <w:jc w:val="right"/>
              <w:rPr>
                <w:lang w:eastAsia="en-US"/>
              </w:rPr>
            </w:pPr>
            <w:r w:rsidRPr="001F6354">
              <w:rPr>
                <w:sz w:val="22"/>
                <w:szCs w:val="22"/>
                <w:lang w:eastAsia="en-US"/>
              </w:rPr>
              <w:t xml:space="preserve"> 1 088,2    </w:t>
            </w:r>
          </w:p>
        </w:tc>
        <w:tc>
          <w:tcPr>
            <w:tcW w:w="952" w:type="dxa"/>
            <w:tcBorders>
              <w:top w:val="single" w:sz="6" w:space="0" w:color="auto"/>
              <w:left w:val="single" w:sz="4" w:space="0" w:color="auto"/>
              <w:bottom w:val="single" w:sz="6" w:space="0" w:color="auto"/>
              <w:right w:val="single" w:sz="4" w:space="0" w:color="auto"/>
            </w:tcBorders>
            <w:vAlign w:val="center"/>
            <w:hideMark/>
          </w:tcPr>
          <w:p w:rsidR="00CB6918" w:rsidRPr="001F6354" w:rsidRDefault="00CB6918" w:rsidP="00200357">
            <w:pPr>
              <w:spacing w:line="276" w:lineRule="auto"/>
              <w:jc w:val="right"/>
              <w:rPr>
                <w:lang w:eastAsia="en-US"/>
              </w:rPr>
            </w:pPr>
            <w:r w:rsidRPr="001F6354">
              <w:rPr>
                <w:sz w:val="22"/>
                <w:szCs w:val="22"/>
                <w:lang w:eastAsia="en-US"/>
              </w:rPr>
              <w:t xml:space="preserve"> 991,8    </w:t>
            </w:r>
          </w:p>
        </w:tc>
        <w:tc>
          <w:tcPr>
            <w:tcW w:w="952" w:type="dxa"/>
            <w:tcBorders>
              <w:top w:val="single" w:sz="6" w:space="0" w:color="auto"/>
              <w:left w:val="single" w:sz="4" w:space="0" w:color="auto"/>
              <w:bottom w:val="single" w:sz="6" w:space="0" w:color="auto"/>
              <w:right w:val="single" w:sz="4" w:space="0" w:color="auto"/>
            </w:tcBorders>
            <w:vAlign w:val="center"/>
            <w:hideMark/>
          </w:tcPr>
          <w:p w:rsidR="00CB6918" w:rsidRPr="001F6354" w:rsidRDefault="00CB6918" w:rsidP="00200357">
            <w:pPr>
              <w:spacing w:line="276" w:lineRule="auto"/>
              <w:jc w:val="right"/>
              <w:rPr>
                <w:lang w:eastAsia="en-US"/>
              </w:rPr>
            </w:pPr>
            <w:r w:rsidRPr="001F6354">
              <w:rPr>
                <w:sz w:val="22"/>
                <w:szCs w:val="22"/>
                <w:lang w:eastAsia="en-US"/>
              </w:rPr>
              <w:t>1228,9</w:t>
            </w:r>
          </w:p>
        </w:tc>
        <w:tc>
          <w:tcPr>
            <w:tcW w:w="952" w:type="dxa"/>
            <w:tcBorders>
              <w:top w:val="single" w:sz="6" w:space="0" w:color="auto"/>
              <w:left w:val="single" w:sz="4" w:space="0" w:color="auto"/>
              <w:bottom w:val="single" w:sz="6" w:space="0" w:color="auto"/>
              <w:right w:val="double" w:sz="6" w:space="0" w:color="auto"/>
            </w:tcBorders>
            <w:vAlign w:val="center"/>
            <w:hideMark/>
          </w:tcPr>
          <w:p w:rsidR="00CB6918" w:rsidRPr="001F6354" w:rsidRDefault="00CB6918" w:rsidP="00200357">
            <w:pPr>
              <w:spacing w:line="276" w:lineRule="auto"/>
              <w:jc w:val="right"/>
              <w:rPr>
                <w:lang w:eastAsia="en-US"/>
              </w:rPr>
            </w:pPr>
            <w:r w:rsidRPr="001F6354">
              <w:rPr>
                <w:sz w:val="22"/>
                <w:szCs w:val="22"/>
                <w:lang w:eastAsia="en-US"/>
              </w:rPr>
              <w:t>1148,7</w:t>
            </w:r>
          </w:p>
        </w:tc>
      </w:tr>
      <w:tr w:rsidR="00CB6918" w:rsidRPr="001351E5" w:rsidTr="00200357">
        <w:trPr>
          <w:trHeight w:val="283"/>
        </w:trPr>
        <w:tc>
          <w:tcPr>
            <w:tcW w:w="1701" w:type="dxa"/>
            <w:tcBorders>
              <w:top w:val="single" w:sz="6" w:space="0" w:color="auto"/>
              <w:left w:val="double" w:sz="6" w:space="0" w:color="auto"/>
              <w:bottom w:val="single" w:sz="6" w:space="0" w:color="auto"/>
              <w:right w:val="single" w:sz="12" w:space="0" w:color="auto"/>
            </w:tcBorders>
            <w:tcMar>
              <w:top w:w="0" w:type="dxa"/>
              <w:left w:w="108" w:type="dxa"/>
              <w:bottom w:w="0" w:type="dxa"/>
              <w:right w:w="108" w:type="dxa"/>
            </w:tcMar>
            <w:vAlign w:val="bottom"/>
            <w:hideMark/>
          </w:tcPr>
          <w:p w:rsidR="00CB6918" w:rsidRPr="001F6354" w:rsidRDefault="00CB6918" w:rsidP="00200357">
            <w:pPr>
              <w:spacing w:line="276" w:lineRule="auto"/>
              <w:rPr>
                <w:bCs/>
                <w:lang w:eastAsia="en-US"/>
              </w:rPr>
            </w:pPr>
            <w:r w:rsidRPr="001F6354">
              <w:rPr>
                <w:bCs/>
                <w:sz w:val="22"/>
                <w:szCs w:val="22"/>
                <w:lang w:eastAsia="en-US"/>
              </w:rPr>
              <w:t>Vývoz</w:t>
            </w:r>
          </w:p>
        </w:tc>
        <w:tc>
          <w:tcPr>
            <w:tcW w:w="709" w:type="dxa"/>
            <w:tcBorders>
              <w:top w:val="single" w:sz="6" w:space="0" w:color="auto"/>
              <w:left w:val="single" w:sz="12" w:space="0" w:color="auto"/>
              <w:bottom w:val="single" w:sz="6" w:space="0" w:color="auto"/>
              <w:right w:val="single" w:sz="12" w:space="0" w:color="auto"/>
            </w:tcBorders>
            <w:tcMar>
              <w:top w:w="0" w:type="dxa"/>
              <w:left w:w="108" w:type="dxa"/>
              <w:bottom w:w="0" w:type="dxa"/>
              <w:right w:w="108" w:type="dxa"/>
            </w:tcMar>
            <w:vAlign w:val="center"/>
            <w:hideMark/>
          </w:tcPr>
          <w:p w:rsidR="00CB6918" w:rsidRPr="001F6354" w:rsidRDefault="00CB6918" w:rsidP="00200357">
            <w:pPr>
              <w:spacing w:line="276" w:lineRule="auto"/>
              <w:jc w:val="center"/>
              <w:rPr>
                <w:bCs/>
                <w:color w:val="000000"/>
                <w:lang w:eastAsia="en-US"/>
              </w:rPr>
            </w:pPr>
            <w:r w:rsidRPr="001F6354">
              <w:rPr>
                <w:bCs/>
                <w:color w:val="000000"/>
                <w:sz w:val="22"/>
                <w:szCs w:val="22"/>
                <w:lang w:eastAsia="en-US"/>
              </w:rPr>
              <w:t>tis. t</w:t>
            </w:r>
          </w:p>
        </w:tc>
        <w:tc>
          <w:tcPr>
            <w:tcW w:w="951" w:type="dxa"/>
            <w:tcBorders>
              <w:top w:val="single" w:sz="6" w:space="0" w:color="auto"/>
              <w:left w:val="single" w:sz="12" w:space="0" w:color="auto"/>
              <w:bottom w:val="single" w:sz="6" w:space="0" w:color="auto"/>
              <w:right w:val="single" w:sz="4" w:space="0" w:color="auto"/>
            </w:tcBorders>
            <w:vAlign w:val="center"/>
            <w:hideMark/>
          </w:tcPr>
          <w:p w:rsidR="00CB6918" w:rsidRPr="001F6354" w:rsidRDefault="00CB6918" w:rsidP="00200357">
            <w:pPr>
              <w:spacing w:line="276" w:lineRule="auto"/>
              <w:jc w:val="right"/>
              <w:rPr>
                <w:lang w:eastAsia="en-US"/>
              </w:rPr>
            </w:pPr>
            <w:r w:rsidRPr="001F6354">
              <w:rPr>
                <w:sz w:val="22"/>
                <w:szCs w:val="22"/>
                <w:lang w:eastAsia="en-US"/>
              </w:rPr>
              <w:t xml:space="preserve"> 549,9    </w:t>
            </w:r>
          </w:p>
        </w:tc>
        <w:tc>
          <w:tcPr>
            <w:tcW w:w="952" w:type="dxa"/>
            <w:tcBorders>
              <w:top w:val="single" w:sz="6" w:space="0" w:color="auto"/>
              <w:left w:val="single" w:sz="4" w:space="0" w:color="auto"/>
              <w:bottom w:val="single" w:sz="6" w:space="0" w:color="auto"/>
              <w:right w:val="single" w:sz="4" w:space="0" w:color="auto"/>
            </w:tcBorders>
            <w:vAlign w:val="center"/>
            <w:hideMark/>
          </w:tcPr>
          <w:p w:rsidR="00CB6918" w:rsidRPr="001F6354" w:rsidRDefault="00CB6918" w:rsidP="00200357">
            <w:pPr>
              <w:spacing w:line="276" w:lineRule="auto"/>
              <w:jc w:val="right"/>
              <w:rPr>
                <w:lang w:eastAsia="en-US"/>
              </w:rPr>
            </w:pPr>
            <w:r w:rsidRPr="001F6354">
              <w:rPr>
                <w:sz w:val="22"/>
                <w:szCs w:val="22"/>
                <w:lang w:eastAsia="en-US"/>
              </w:rPr>
              <w:t xml:space="preserve"> 327,3    </w:t>
            </w:r>
          </w:p>
        </w:tc>
        <w:tc>
          <w:tcPr>
            <w:tcW w:w="952" w:type="dxa"/>
            <w:tcBorders>
              <w:top w:val="single" w:sz="6" w:space="0" w:color="auto"/>
              <w:left w:val="single" w:sz="4" w:space="0" w:color="auto"/>
              <w:bottom w:val="single" w:sz="6" w:space="0" w:color="auto"/>
              <w:right w:val="single" w:sz="4" w:space="0" w:color="auto"/>
            </w:tcBorders>
            <w:vAlign w:val="center"/>
            <w:hideMark/>
          </w:tcPr>
          <w:p w:rsidR="00CB6918" w:rsidRPr="001F6354" w:rsidRDefault="00CB6918" w:rsidP="00200357">
            <w:pPr>
              <w:spacing w:line="276" w:lineRule="auto"/>
              <w:jc w:val="right"/>
              <w:rPr>
                <w:lang w:eastAsia="en-US"/>
              </w:rPr>
            </w:pPr>
            <w:r w:rsidRPr="001F6354">
              <w:rPr>
                <w:sz w:val="22"/>
                <w:szCs w:val="22"/>
                <w:lang w:eastAsia="en-US"/>
              </w:rPr>
              <w:t xml:space="preserve"> 408,9    </w:t>
            </w:r>
          </w:p>
        </w:tc>
        <w:tc>
          <w:tcPr>
            <w:tcW w:w="952" w:type="dxa"/>
            <w:tcBorders>
              <w:top w:val="single" w:sz="6" w:space="0" w:color="auto"/>
              <w:left w:val="single" w:sz="4" w:space="0" w:color="auto"/>
              <w:bottom w:val="single" w:sz="6" w:space="0" w:color="auto"/>
              <w:right w:val="single" w:sz="4" w:space="0" w:color="auto"/>
            </w:tcBorders>
            <w:vAlign w:val="center"/>
            <w:hideMark/>
          </w:tcPr>
          <w:p w:rsidR="00CB6918" w:rsidRPr="001F6354" w:rsidRDefault="00CB6918" w:rsidP="00200357">
            <w:pPr>
              <w:spacing w:line="276" w:lineRule="auto"/>
              <w:jc w:val="right"/>
              <w:rPr>
                <w:lang w:eastAsia="en-US"/>
              </w:rPr>
            </w:pPr>
            <w:r w:rsidRPr="001F6354">
              <w:rPr>
                <w:sz w:val="22"/>
                <w:szCs w:val="22"/>
                <w:lang w:eastAsia="en-US"/>
              </w:rPr>
              <w:t xml:space="preserve"> 474,3    </w:t>
            </w:r>
          </w:p>
        </w:tc>
        <w:tc>
          <w:tcPr>
            <w:tcW w:w="952" w:type="dxa"/>
            <w:tcBorders>
              <w:top w:val="single" w:sz="6" w:space="0" w:color="auto"/>
              <w:left w:val="single" w:sz="4" w:space="0" w:color="auto"/>
              <w:bottom w:val="single" w:sz="6" w:space="0" w:color="auto"/>
              <w:right w:val="single" w:sz="4" w:space="0" w:color="auto"/>
            </w:tcBorders>
            <w:vAlign w:val="center"/>
            <w:hideMark/>
          </w:tcPr>
          <w:p w:rsidR="00CB6918" w:rsidRPr="001F6354" w:rsidRDefault="00CB6918" w:rsidP="00200357">
            <w:pPr>
              <w:spacing w:line="276" w:lineRule="auto"/>
              <w:jc w:val="right"/>
              <w:rPr>
                <w:lang w:eastAsia="en-US"/>
              </w:rPr>
            </w:pPr>
            <w:r w:rsidRPr="001F6354">
              <w:rPr>
                <w:sz w:val="22"/>
                <w:szCs w:val="22"/>
                <w:lang w:eastAsia="en-US"/>
              </w:rPr>
              <w:t xml:space="preserve"> 762,0    </w:t>
            </w:r>
          </w:p>
        </w:tc>
        <w:tc>
          <w:tcPr>
            <w:tcW w:w="952" w:type="dxa"/>
            <w:tcBorders>
              <w:top w:val="single" w:sz="6" w:space="0" w:color="auto"/>
              <w:left w:val="single" w:sz="4" w:space="0" w:color="auto"/>
              <w:bottom w:val="single" w:sz="6" w:space="0" w:color="auto"/>
              <w:right w:val="single" w:sz="4" w:space="0" w:color="auto"/>
            </w:tcBorders>
            <w:vAlign w:val="center"/>
            <w:hideMark/>
          </w:tcPr>
          <w:p w:rsidR="00CB6918" w:rsidRPr="001F6354" w:rsidRDefault="00CB6918" w:rsidP="00200357">
            <w:pPr>
              <w:spacing w:line="276" w:lineRule="auto"/>
              <w:jc w:val="right"/>
              <w:rPr>
                <w:lang w:eastAsia="en-US"/>
              </w:rPr>
            </w:pPr>
            <w:r w:rsidRPr="001F6354">
              <w:rPr>
                <w:sz w:val="22"/>
                <w:szCs w:val="22"/>
                <w:lang w:eastAsia="en-US"/>
              </w:rPr>
              <w:t>612,3</w:t>
            </w:r>
          </w:p>
        </w:tc>
        <w:tc>
          <w:tcPr>
            <w:tcW w:w="952" w:type="dxa"/>
            <w:tcBorders>
              <w:top w:val="single" w:sz="6" w:space="0" w:color="auto"/>
              <w:left w:val="single" w:sz="4" w:space="0" w:color="auto"/>
              <w:bottom w:val="single" w:sz="6" w:space="0" w:color="auto"/>
              <w:right w:val="double" w:sz="6" w:space="0" w:color="auto"/>
            </w:tcBorders>
            <w:vAlign w:val="center"/>
            <w:hideMark/>
          </w:tcPr>
          <w:p w:rsidR="00CB6918" w:rsidRPr="001F6354" w:rsidRDefault="00CB6918" w:rsidP="00200357">
            <w:pPr>
              <w:spacing w:line="276" w:lineRule="auto"/>
              <w:jc w:val="right"/>
              <w:rPr>
                <w:lang w:eastAsia="en-US"/>
              </w:rPr>
            </w:pPr>
            <w:r w:rsidRPr="001F6354">
              <w:rPr>
                <w:sz w:val="22"/>
                <w:szCs w:val="22"/>
                <w:lang w:eastAsia="en-US"/>
              </w:rPr>
              <w:t>456,5</w:t>
            </w:r>
          </w:p>
        </w:tc>
      </w:tr>
      <w:tr w:rsidR="00CB6918" w:rsidRPr="001351E5" w:rsidTr="00200357">
        <w:trPr>
          <w:trHeight w:val="283"/>
        </w:trPr>
        <w:tc>
          <w:tcPr>
            <w:tcW w:w="1701" w:type="dxa"/>
            <w:tcBorders>
              <w:top w:val="single" w:sz="6" w:space="0" w:color="auto"/>
              <w:left w:val="double" w:sz="6" w:space="0" w:color="auto"/>
              <w:bottom w:val="double" w:sz="6" w:space="0" w:color="auto"/>
              <w:right w:val="single" w:sz="12" w:space="0" w:color="auto"/>
            </w:tcBorders>
            <w:tcMar>
              <w:top w:w="0" w:type="dxa"/>
              <w:left w:w="108" w:type="dxa"/>
              <w:bottom w:w="0" w:type="dxa"/>
              <w:right w:w="108" w:type="dxa"/>
            </w:tcMar>
            <w:vAlign w:val="bottom"/>
            <w:hideMark/>
          </w:tcPr>
          <w:p w:rsidR="00CB6918" w:rsidRPr="001F6354" w:rsidRDefault="00CB6918" w:rsidP="00200357">
            <w:pPr>
              <w:spacing w:line="276" w:lineRule="auto"/>
              <w:rPr>
                <w:bCs/>
                <w:lang w:eastAsia="en-US"/>
              </w:rPr>
            </w:pPr>
            <w:r w:rsidRPr="001F6354">
              <w:rPr>
                <w:bCs/>
                <w:sz w:val="22"/>
                <w:szCs w:val="22"/>
                <w:lang w:eastAsia="en-US"/>
              </w:rPr>
              <w:t>Konečná zásoba</w:t>
            </w:r>
            <w:r w:rsidRPr="001F6354">
              <w:rPr>
                <w:bCs/>
                <w:sz w:val="22"/>
                <w:szCs w:val="22"/>
                <w:vertAlign w:val="superscript"/>
                <w:lang w:eastAsia="en-US"/>
              </w:rPr>
              <w:t>2)</w:t>
            </w:r>
          </w:p>
        </w:tc>
        <w:tc>
          <w:tcPr>
            <w:tcW w:w="709" w:type="dxa"/>
            <w:tcBorders>
              <w:top w:val="single" w:sz="6" w:space="0" w:color="auto"/>
              <w:left w:val="single" w:sz="12" w:space="0" w:color="auto"/>
              <w:bottom w:val="double" w:sz="6" w:space="0" w:color="auto"/>
              <w:right w:val="single" w:sz="12" w:space="0" w:color="auto"/>
            </w:tcBorders>
            <w:tcMar>
              <w:top w:w="0" w:type="dxa"/>
              <w:left w:w="108" w:type="dxa"/>
              <w:bottom w:w="0" w:type="dxa"/>
              <w:right w:w="108" w:type="dxa"/>
            </w:tcMar>
            <w:vAlign w:val="center"/>
            <w:hideMark/>
          </w:tcPr>
          <w:p w:rsidR="00CB6918" w:rsidRPr="001F6354" w:rsidRDefault="00CB6918" w:rsidP="00200357">
            <w:pPr>
              <w:spacing w:line="276" w:lineRule="auto"/>
              <w:jc w:val="center"/>
              <w:rPr>
                <w:bCs/>
                <w:color w:val="000000"/>
                <w:lang w:eastAsia="en-US"/>
              </w:rPr>
            </w:pPr>
            <w:r w:rsidRPr="001F6354">
              <w:rPr>
                <w:bCs/>
                <w:color w:val="000000"/>
                <w:sz w:val="22"/>
                <w:szCs w:val="22"/>
                <w:lang w:eastAsia="en-US"/>
              </w:rPr>
              <w:t>tis. t</w:t>
            </w:r>
          </w:p>
        </w:tc>
        <w:tc>
          <w:tcPr>
            <w:tcW w:w="951" w:type="dxa"/>
            <w:tcBorders>
              <w:top w:val="single" w:sz="6" w:space="0" w:color="auto"/>
              <w:left w:val="single" w:sz="12" w:space="0" w:color="auto"/>
              <w:bottom w:val="double" w:sz="6" w:space="0" w:color="auto"/>
              <w:right w:val="single" w:sz="4" w:space="0" w:color="auto"/>
            </w:tcBorders>
            <w:vAlign w:val="center"/>
            <w:hideMark/>
          </w:tcPr>
          <w:p w:rsidR="00CB6918" w:rsidRPr="001F6354" w:rsidRDefault="00CB6918" w:rsidP="00200357">
            <w:pPr>
              <w:spacing w:line="276" w:lineRule="auto"/>
              <w:jc w:val="right"/>
              <w:rPr>
                <w:lang w:eastAsia="en-US"/>
              </w:rPr>
            </w:pPr>
            <w:r w:rsidRPr="001F6354">
              <w:rPr>
                <w:sz w:val="22"/>
                <w:szCs w:val="22"/>
                <w:lang w:eastAsia="en-US"/>
              </w:rPr>
              <w:t xml:space="preserve"> 44,2    </w:t>
            </w:r>
          </w:p>
        </w:tc>
        <w:tc>
          <w:tcPr>
            <w:tcW w:w="952" w:type="dxa"/>
            <w:tcBorders>
              <w:top w:val="single" w:sz="6" w:space="0" w:color="auto"/>
              <w:left w:val="single" w:sz="4" w:space="0" w:color="auto"/>
              <w:bottom w:val="double" w:sz="6" w:space="0" w:color="auto"/>
              <w:right w:val="single" w:sz="4" w:space="0" w:color="auto"/>
            </w:tcBorders>
            <w:vAlign w:val="center"/>
            <w:hideMark/>
          </w:tcPr>
          <w:p w:rsidR="00CB6918" w:rsidRPr="001F6354" w:rsidRDefault="00CB6918" w:rsidP="00200357">
            <w:pPr>
              <w:spacing w:line="276" w:lineRule="auto"/>
              <w:jc w:val="right"/>
              <w:rPr>
                <w:lang w:eastAsia="en-US"/>
              </w:rPr>
            </w:pPr>
            <w:r w:rsidRPr="001F6354">
              <w:rPr>
                <w:sz w:val="22"/>
                <w:szCs w:val="22"/>
                <w:lang w:eastAsia="en-US"/>
              </w:rPr>
              <w:t xml:space="preserve"> 86,7    </w:t>
            </w:r>
          </w:p>
        </w:tc>
        <w:tc>
          <w:tcPr>
            <w:tcW w:w="952" w:type="dxa"/>
            <w:tcBorders>
              <w:top w:val="single" w:sz="6" w:space="0" w:color="auto"/>
              <w:left w:val="single" w:sz="4" w:space="0" w:color="auto"/>
              <w:bottom w:val="double" w:sz="6" w:space="0" w:color="auto"/>
              <w:right w:val="single" w:sz="4" w:space="0" w:color="auto"/>
            </w:tcBorders>
            <w:vAlign w:val="center"/>
            <w:hideMark/>
          </w:tcPr>
          <w:p w:rsidR="00CB6918" w:rsidRPr="001F6354" w:rsidRDefault="00CB6918" w:rsidP="00200357">
            <w:pPr>
              <w:spacing w:line="276" w:lineRule="auto"/>
              <w:jc w:val="right"/>
              <w:rPr>
                <w:lang w:eastAsia="en-US"/>
              </w:rPr>
            </w:pPr>
            <w:r w:rsidRPr="001F6354">
              <w:rPr>
                <w:sz w:val="22"/>
                <w:szCs w:val="22"/>
                <w:lang w:eastAsia="en-US"/>
              </w:rPr>
              <w:t xml:space="preserve"> 147,2    </w:t>
            </w:r>
          </w:p>
        </w:tc>
        <w:tc>
          <w:tcPr>
            <w:tcW w:w="952" w:type="dxa"/>
            <w:tcBorders>
              <w:top w:val="single" w:sz="6" w:space="0" w:color="auto"/>
              <w:left w:val="single" w:sz="4" w:space="0" w:color="auto"/>
              <w:bottom w:val="double" w:sz="6" w:space="0" w:color="auto"/>
              <w:right w:val="single" w:sz="4" w:space="0" w:color="auto"/>
            </w:tcBorders>
            <w:vAlign w:val="center"/>
            <w:hideMark/>
          </w:tcPr>
          <w:p w:rsidR="00CB6918" w:rsidRPr="001F6354" w:rsidRDefault="00CB6918" w:rsidP="00200357">
            <w:pPr>
              <w:spacing w:line="276" w:lineRule="auto"/>
              <w:jc w:val="right"/>
              <w:rPr>
                <w:lang w:eastAsia="en-US"/>
              </w:rPr>
            </w:pPr>
            <w:r w:rsidRPr="001F6354">
              <w:rPr>
                <w:sz w:val="22"/>
                <w:szCs w:val="22"/>
                <w:lang w:eastAsia="en-US"/>
              </w:rPr>
              <w:t xml:space="preserve"> 99,9    </w:t>
            </w:r>
          </w:p>
        </w:tc>
        <w:tc>
          <w:tcPr>
            <w:tcW w:w="952" w:type="dxa"/>
            <w:tcBorders>
              <w:top w:val="single" w:sz="6" w:space="0" w:color="auto"/>
              <w:left w:val="single" w:sz="4" w:space="0" w:color="auto"/>
              <w:bottom w:val="double" w:sz="6" w:space="0" w:color="auto"/>
              <w:right w:val="single" w:sz="4" w:space="0" w:color="auto"/>
            </w:tcBorders>
            <w:vAlign w:val="center"/>
            <w:hideMark/>
          </w:tcPr>
          <w:p w:rsidR="00CB6918" w:rsidRPr="001F6354" w:rsidRDefault="00CB6918" w:rsidP="00200357">
            <w:pPr>
              <w:spacing w:line="276" w:lineRule="auto"/>
              <w:jc w:val="right"/>
              <w:rPr>
                <w:lang w:eastAsia="en-US"/>
              </w:rPr>
            </w:pPr>
            <w:r w:rsidRPr="001F6354">
              <w:rPr>
                <w:sz w:val="22"/>
                <w:szCs w:val="22"/>
                <w:lang w:eastAsia="en-US"/>
              </w:rPr>
              <w:t xml:space="preserve"> 74,5    </w:t>
            </w:r>
          </w:p>
        </w:tc>
        <w:tc>
          <w:tcPr>
            <w:tcW w:w="952" w:type="dxa"/>
            <w:tcBorders>
              <w:top w:val="single" w:sz="6" w:space="0" w:color="auto"/>
              <w:left w:val="single" w:sz="4" w:space="0" w:color="auto"/>
              <w:bottom w:val="double" w:sz="6" w:space="0" w:color="auto"/>
              <w:right w:val="single" w:sz="4" w:space="0" w:color="auto"/>
            </w:tcBorders>
            <w:vAlign w:val="center"/>
            <w:hideMark/>
          </w:tcPr>
          <w:p w:rsidR="00CB6918" w:rsidRPr="001F6354" w:rsidRDefault="00CB6918" w:rsidP="00200357">
            <w:pPr>
              <w:spacing w:line="276" w:lineRule="auto"/>
              <w:jc w:val="right"/>
              <w:rPr>
                <w:lang w:eastAsia="en-US"/>
              </w:rPr>
            </w:pPr>
            <w:r w:rsidRPr="001F6354">
              <w:rPr>
                <w:sz w:val="22"/>
                <w:szCs w:val="22"/>
                <w:lang w:eastAsia="en-US"/>
              </w:rPr>
              <w:t>132,3</w:t>
            </w:r>
          </w:p>
        </w:tc>
        <w:tc>
          <w:tcPr>
            <w:tcW w:w="952" w:type="dxa"/>
            <w:tcBorders>
              <w:top w:val="single" w:sz="6" w:space="0" w:color="auto"/>
              <w:left w:val="single" w:sz="4" w:space="0" w:color="auto"/>
              <w:bottom w:val="double" w:sz="6" w:space="0" w:color="auto"/>
              <w:right w:val="double" w:sz="6" w:space="0" w:color="auto"/>
            </w:tcBorders>
            <w:vAlign w:val="center"/>
            <w:hideMark/>
          </w:tcPr>
          <w:p w:rsidR="00CB6918" w:rsidRPr="001F6354" w:rsidRDefault="00CB6918" w:rsidP="00200357">
            <w:pPr>
              <w:spacing w:line="276" w:lineRule="auto"/>
              <w:jc w:val="right"/>
              <w:rPr>
                <w:lang w:eastAsia="en-US"/>
              </w:rPr>
            </w:pPr>
            <w:r w:rsidRPr="001F6354">
              <w:rPr>
                <w:sz w:val="22"/>
                <w:szCs w:val="22"/>
                <w:lang w:eastAsia="en-US"/>
              </w:rPr>
              <w:t>121,0</w:t>
            </w:r>
          </w:p>
        </w:tc>
      </w:tr>
    </w:tbl>
    <w:p w:rsidR="00CB6918" w:rsidRPr="001351E5" w:rsidRDefault="00CB6918" w:rsidP="00CB6918">
      <w:pPr>
        <w:keepNext/>
        <w:keepLines/>
        <w:spacing w:before="60" w:after="60"/>
        <w:rPr>
          <w:i/>
          <w:iCs/>
          <w:sz w:val="18"/>
          <w:szCs w:val="16"/>
        </w:rPr>
      </w:pPr>
      <w:r w:rsidRPr="001351E5">
        <w:rPr>
          <w:i/>
          <w:iCs/>
          <w:sz w:val="18"/>
          <w:szCs w:val="16"/>
        </w:rPr>
        <w:t>Pramen: ČSÚ, MZe ČR</w:t>
      </w:r>
    </w:p>
    <w:p w:rsidR="00CB6918" w:rsidRPr="001351E5" w:rsidRDefault="00CB6918" w:rsidP="00CB6918">
      <w:pPr>
        <w:keepNext/>
        <w:keepLines/>
        <w:rPr>
          <w:iCs/>
          <w:sz w:val="18"/>
          <w:szCs w:val="16"/>
        </w:rPr>
      </w:pPr>
      <w:r w:rsidRPr="001351E5">
        <w:rPr>
          <w:iCs/>
          <w:sz w:val="18"/>
          <w:szCs w:val="16"/>
        </w:rPr>
        <w:t>Poznámka: *Zahrnuje řepku, slunečnici, mák, hořčici, len a sóju. Ostatní olejniny jsou v České republice pěstovány okrajově.</w:t>
      </w:r>
    </w:p>
    <w:p w:rsidR="00CB6918" w:rsidRPr="001351E5" w:rsidRDefault="00CB6918" w:rsidP="00CB6918">
      <w:pPr>
        <w:keepNext/>
        <w:keepLines/>
        <w:ind w:firstLine="708"/>
        <w:rPr>
          <w:iCs/>
          <w:sz w:val="18"/>
          <w:szCs w:val="16"/>
        </w:rPr>
      </w:pPr>
      <w:r w:rsidRPr="001351E5">
        <w:rPr>
          <w:iCs/>
          <w:sz w:val="18"/>
          <w:szCs w:val="16"/>
        </w:rPr>
        <w:t xml:space="preserve">   </w:t>
      </w:r>
      <w:r w:rsidRPr="001351E5">
        <w:rPr>
          <w:iCs/>
          <w:sz w:val="18"/>
          <w:szCs w:val="16"/>
          <w:vertAlign w:val="superscript"/>
        </w:rPr>
        <w:t>1)</w:t>
      </w:r>
      <w:r w:rsidRPr="001351E5">
        <w:rPr>
          <w:iCs/>
          <w:sz w:val="18"/>
          <w:szCs w:val="16"/>
        </w:rPr>
        <w:t xml:space="preserve"> predikce MZe ČR, s výjimkou údajů o sklizni</w:t>
      </w:r>
    </w:p>
    <w:p w:rsidR="00CB6918" w:rsidRPr="001351E5" w:rsidRDefault="00CB6918" w:rsidP="00CB6918">
      <w:pPr>
        <w:keepNext/>
        <w:keepLines/>
        <w:rPr>
          <w:iCs/>
          <w:sz w:val="18"/>
          <w:szCs w:val="16"/>
        </w:rPr>
      </w:pPr>
      <w:r w:rsidRPr="001351E5">
        <w:rPr>
          <w:iCs/>
          <w:sz w:val="18"/>
          <w:szCs w:val="16"/>
        </w:rPr>
        <w:t xml:space="preserve"> </w:t>
      </w:r>
      <w:r w:rsidRPr="001351E5">
        <w:rPr>
          <w:iCs/>
          <w:sz w:val="18"/>
          <w:szCs w:val="16"/>
        </w:rPr>
        <w:tab/>
        <w:t xml:space="preserve">   </w:t>
      </w:r>
      <w:r w:rsidRPr="001351E5">
        <w:rPr>
          <w:iCs/>
          <w:sz w:val="18"/>
          <w:szCs w:val="16"/>
          <w:vertAlign w:val="superscript"/>
        </w:rPr>
        <w:t>2)</w:t>
      </w:r>
      <w:r w:rsidRPr="001351E5">
        <w:rPr>
          <w:iCs/>
          <w:sz w:val="18"/>
          <w:szCs w:val="16"/>
        </w:rPr>
        <w:t xml:space="preserve"> kvalifikovaný odhad MZe ČR</w:t>
      </w:r>
    </w:p>
    <w:p w:rsidR="00CB6918" w:rsidRPr="001351E5" w:rsidRDefault="00CB6918" w:rsidP="00CB6918"/>
    <w:p w:rsidR="00CB6918" w:rsidRPr="001351E5" w:rsidRDefault="00CB6918" w:rsidP="00CB6918">
      <w:pPr>
        <w:spacing w:line="276" w:lineRule="auto"/>
        <w:ind w:firstLine="708"/>
        <w:jc w:val="both"/>
      </w:pPr>
      <w:r w:rsidRPr="001351E5">
        <w:t xml:space="preserve">Zahraniční obchod České republiky s olejnatými komoditami v posledních letech prochází změnami. V marketingovém roce 2014/15 došlo </w:t>
      </w:r>
      <w:r w:rsidR="001B7006" w:rsidRPr="001351E5">
        <w:t>ke snížení vývozu řepky o 4 % a </w:t>
      </w:r>
      <w:r w:rsidRPr="001351E5">
        <w:t xml:space="preserve">kvůli nedostatečné domácí produkci slunečnice k dalšímu navýšení dovozu o 16 %.  </w:t>
      </w:r>
    </w:p>
    <w:p w:rsidR="00CB6918" w:rsidRPr="001351E5" w:rsidRDefault="00CB6918" w:rsidP="00CB6918">
      <w:pPr>
        <w:pStyle w:val="Nadpis1"/>
        <w:spacing w:after="0"/>
        <w:rPr>
          <w:rFonts w:ascii="Times New Roman" w:eastAsia="Arial Unicode MS" w:hAnsi="Times New Roman"/>
          <w:b/>
          <w:szCs w:val="24"/>
        </w:rPr>
      </w:pPr>
      <w:r w:rsidRPr="001351E5">
        <w:rPr>
          <w:rFonts w:ascii="Times New Roman" w:eastAsia="Arial Unicode MS" w:hAnsi="Times New Roman"/>
          <w:b/>
          <w:szCs w:val="24"/>
        </w:rPr>
        <w:lastRenderedPageBreak/>
        <w:t>Bilance výroby a užití řepky olejné v České republice</w:t>
      </w:r>
    </w:p>
    <w:tbl>
      <w:tblPr>
        <w:tblW w:w="9180" w:type="dxa"/>
        <w:tblBorders>
          <w:top w:val="double" w:sz="6" w:space="0" w:color="auto"/>
          <w:left w:val="double" w:sz="6" w:space="0" w:color="auto"/>
          <w:bottom w:val="double" w:sz="6" w:space="0" w:color="auto"/>
          <w:right w:val="double" w:sz="6" w:space="0" w:color="auto"/>
        </w:tblBorders>
        <w:tblLayout w:type="fixed"/>
        <w:tblCellMar>
          <w:left w:w="107" w:type="dxa"/>
          <w:right w:w="107" w:type="dxa"/>
        </w:tblCellMar>
        <w:tblLook w:val="04A0"/>
      </w:tblPr>
      <w:tblGrid>
        <w:gridCol w:w="1922"/>
        <w:gridCol w:w="642"/>
        <w:gridCol w:w="945"/>
        <w:gridCol w:w="945"/>
        <w:gridCol w:w="945"/>
        <w:gridCol w:w="945"/>
        <w:gridCol w:w="945"/>
        <w:gridCol w:w="945"/>
        <w:gridCol w:w="946"/>
      </w:tblGrid>
      <w:tr w:rsidR="00CB6918" w:rsidRPr="001351E5" w:rsidTr="00200357">
        <w:trPr>
          <w:trHeight w:val="283"/>
        </w:trPr>
        <w:tc>
          <w:tcPr>
            <w:tcW w:w="1921" w:type="dxa"/>
            <w:tcBorders>
              <w:top w:val="double" w:sz="6" w:space="0" w:color="auto"/>
              <w:left w:val="double" w:sz="6" w:space="0" w:color="auto"/>
              <w:bottom w:val="single" w:sz="12" w:space="0" w:color="auto"/>
              <w:right w:val="single" w:sz="12" w:space="0" w:color="auto"/>
            </w:tcBorders>
            <w:vAlign w:val="bottom"/>
            <w:hideMark/>
          </w:tcPr>
          <w:p w:rsidR="00CB6918" w:rsidRPr="001F6354" w:rsidRDefault="00CB6918" w:rsidP="00200357">
            <w:pPr>
              <w:keepNext/>
              <w:keepLines/>
              <w:spacing w:line="276" w:lineRule="auto"/>
              <w:jc w:val="center"/>
              <w:rPr>
                <w:b/>
                <w:color w:val="000000"/>
                <w:lang w:eastAsia="en-US"/>
              </w:rPr>
            </w:pPr>
            <w:r w:rsidRPr="001F6354">
              <w:rPr>
                <w:b/>
                <w:color w:val="000000"/>
                <w:sz w:val="22"/>
                <w:szCs w:val="22"/>
                <w:lang w:eastAsia="en-US"/>
              </w:rPr>
              <w:t>Ukazatel</w:t>
            </w:r>
          </w:p>
        </w:tc>
        <w:tc>
          <w:tcPr>
            <w:tcW w:w="641" w:type="dxa"/>
            <w:tcBorders>
              <w:top w:val="double" w:sz="6" w:space="0" w:color="auto"/>
              <w:left w:val="single" w:sz="12" w:space="0" w:color="auto"/>
              <w:bottom w:val="single" w:sz="12" w:space="0" w:color="auto"/>
              <w:right w:val="single" w:sz="12" w:space="0" w:color="auto"/>
            </w:tcBorders>
            <w:vAlign w:val="bottom"/>
            <w:hideMark/>
          </w:tcPr>
          <w:p w:rsidR="00CB6918" w:rsidRPr="001F6354" w:rsidRDefault="00CB6918" w:rsidP="00200357">
            <w:pPr>
              <w:keepNext/>
              <w:keepLines/>
              <w:spacing w:line="276" w:lineRule="auto"/>
              <w:ind w:left="-57" w:right="-113"/>
              <w:jc w:val="center"/>
              <w:rPr>
                <w:b/>
                <w:color w:val="000000"/>
                <w:lang w:eastAsia="en-US"/>
              </w:rPr>
            </w:pPr>
            <w:r w:rsidRPr="001F6354">
              <w:rPr>
                <w:b/>
                <w:color w:val="000000"/>
                <w:sz w:val="22"/>
                <w:szCs w:val="22"/>
                <w:lang w:eastAsia="en-US"/>
              </w:rPr>
              <w:t>MJ.</w:t>
            </w:r>
          </w:p>
        </w:tc>
        <w:tc>
          <w:tcPr>
            <w:tcW w:w="945" w:type="dxa"/>
            <w:tcBorders>
              <w:top w:val="double" w:sz="6" w:space="0" w:color="auto"/>
              <w:left w:val="single" w:sz="6" w:space="0" w:color="auto"/>
              <w:bottom w:val="single" w:sz="12" w:space="0" w:color="auto"/>
              <w:right w:val="single" w:sz="6" w:space="0" w:color="auto"/>
            </w:tcBorders>
            <w:vAlign w:val="bottom"/>
            <w:hideMark/>
          </w:tcPr>
          <w:p w:rsidR="00CB6918" w:rsidRPr="001F6354" w:rsidRDefault="00CB6918" w:rsidP="00200357">
            <w:pPr>
              <w:keepNext/>
              <w:keepLines/>
              <w:spacing w:line="276" w:lineRule="auto"/>
              <w:ind w:left="-57" w:right="-113"/>
              <w:jc w:val="center"/>
              <w:rPr>
                <w:b/>
                <w:color w:val="000000"/>
                <w:lang w:eastAsia="en-US"/>
              </w:rPr>
            </w:pPr>
            <w:r w:rsidRPr="001F6354">
              <w:rPr>
                <w:b/>
                <w:color w:val="000000"/>
                <w:sz w:val="22"/>
                <w:szCs w:val="22"/>
                <w:lang w:eastAsia="en-US"/>
              </w:rPr>
              <w:t>2009/10</w:t>
            </w:r>
          </w:p>
        </w:tc>
        <w:tc>
          <w:tcPr>
            <w:tcW w:w="945" w:type="dxa"/>
            <w:tcBorders>
              <w:top w:val="double" w:sz="6" w:space="0" w:color="auto"/>
              <w:left w:val="single" w:sz="6" w:space="0" w:color="auto"/>
              <w:bottom w:val="single" w:sz="12" w:space="0" w:color="auto"/>
              <w:right w:val="single" w:sz="6" w:space="0" w:color="auto"/>
            </w:tcBorders>
            <w:vAlign w:val="bottom"/>
            <w:hideMark/>
          </w:tcPr>
          <w:p w:rsidR="00CB6918" w:rsidRPr="001F6354" w:rsidRDefault="00CB6918" w:rsidP="00200357">
            <w:pPr>
              <w:keepNext/>
              <w:keepLines/>
              <w:spacing w:line="276" w:lineRule="auto"/>
              <w:ind w:left="-57" w:right="-113"/>
              <w:jc w:val="center"/>
              <w:rPr>
                <w:b/>
                <w:color w:val="000000"/>
                <w:lang w:eastAsia="en-US"/>
              </w:rPr>
            </w:pPr>
            <w:r w:rsidRPr="001F6354">
              <w:rPr>
                <w:b/>
                <w:color w:val="000000"/>
                <w:sz w:val="22"/>
                <w:szCs w:val="22"/>
                <w:lang w:eastAsia="en-US"/>
              </w:rPr>
              <w:t>2010/11</w:t>
            </w:r>
          </w:p>
        </w:tc>
        <w:tc>
          <w:tcPr>
            <w:tcW w:w="945" w:type="dxa"/>
            <w:tcBorders>
              <w:top w:val="double" w:sz="6" w:space="0" w:color="auto"/>
              <w:left w:val="single" w:sz="6" w:space="0" w:color="auto"/>
              <w:bottom w:val="single" w:sz="12" w:space="0" w:color="auto"/>
              <w:right w:val="single" w:sz="6" w:space="0" w:color="auto"/>
            </w:tcBorders>
            <w:vAlign w:val="bottom"/>
            <w:hideMark/>
          </w:tcPr>
          <w:p w:rsidR="00CB6918" w:rsidRPr="001F6354" w:rsidRDefault="00CB6918" w:rsidP="00200357">
            <w:pPr>
              <w:keepNext/>
              <w:keepLines/>
              <w:spacing w:line="276" w:lineRule="auto"/>
              <w:ind w:left="-57" w:right="-113"/>
              <w:jc w:val="center"/>
              <w:rPr>
                <w:b/>
                <w:color w:val="000000"/>
                <w:lang w:eastAsia="en-US"/>
              </w:rPr>
            </w:pPr>
            <w:r w:rsidRPr="001F6354">
              <w:rPr>
                <w:b/>
                <w:color w:val="000000"/>
                <w:sz w:val="22"/>
                <w:szCs w:val="22"/>
                <w:lang w:eastAsia="en-US"/>
              </w:rPr>
              <w:t>2011/12</w:t>
            </w:r>
          </w:p>
        </w:tc>
        <w:tc>
          <w:tcPr>
            <w:tcW w:w="945" w:type="dxa"/>
            <w:tcBorders>
              <w:top w:val="double" w:sz="6" w:space="0" w:color="auto"/>
              <w:left w:val="single" w:sz="6" w:space="0" w:color="auto"/>
              <w:bottom w:val="single" w:sz="12" w:space="0" w:color="auto"/>
              <w:right w:val="single" w:sz="6" w:space="0" w:color="auto"/>
            </w:tcBorders>
            <w:vAlign w:val="bottom"/>
            <w:hideMark/>
          </w:tcPr>
          <w:p w:rsidR="00CB6918" w:rsidRPr="001F6354" w:rsidRDefault="00CB6918" w:rsidP="00200357">
            <w:pPr>
              <w:keepNext/>
              <w:keepLines/>
              <w:spacing w:line="276" w:lineRule="auto"/>
              <w:ind w:left="-57" w:right="-113"/>
              <w:jc w:val="center"/>
              <w:rPr>
                <w:color w:val="000000"/>
                <w:lang w:eastAsia="en-US"/>
              </w:rPr>
            </w:pPr>
            <w:r w:rsidRPr="001F6354">
              <w:rPr>
                <w:b/>
                <w:color w:val="000000"/>
                <w:sz w:val="22"/>
                <w:szCs w:val="22"/>
                <w:lang w:eastAsia="en-US"/>
              </w:rPr>
              <w:t>2012/13</w:t>
            </w:r>
          </w:p>
        </w:tc>
        <w:tc>
          <w:tcPr>
            <w:tcW w:w="945" w:type="dxa"/>
            <w:tcBorders>
              <w:top w:val="double" w:sz="6" w:space="0" w:color="auto"/>
              <w:left w:val="single" w:sz="6" w:space="0" w:color="auto"/>
              <w:bottom w:val="single" w:sz="12" w:space="0" w:color="auto"/>
              <w:right w:val="single" w:sz="6" w:space="0" w:color="auto"/>
            </w:tcBorders>
            <w:vAlign w:val="bottom"/>
            <w:hideMark/>
          </w:tcPr>
          <w:p w:rsidR="00CB6918" w:rsidRPr="001F6354" w:rsidRDefault="00CB6918" w:rsidP="00200357">
            <w:pPr>
              <w:keepNext/>
              <w:keepLines/>
              <w:spacing w:line="276" w:lineRule="auto"/>
              <w:ind w:left="-57" w:right="-113"/>
              <w:jc w:val="center"/>
              <w:rPr>
                <w:b/>
                <w:color w:val="000000"/>
                <w:lang w:eastAsia="en-US"/>
              </w:rPr>
            </w:pPr>
            <w:r w:rsidRPr="001F6354">
              <w:rPr>
                <w:b/>
                <w:color w:val="000000"/>
                <w:sz w:val="22"/>
                <w:szCs w:val="22"/>
                <w:lang w:eastAsia="en-US"/>
              </w:rPr>
              <w:t>2013/14</w:t>
            </w:r>
          </w:p>
        </w:tc>
        <w:tc>
          <w:tcPr>
            <w:tcW w:w="945" w:type="dxa"/>
            <w:tcBorders>
              <w:top w:val="double" w:sz="6" w:space="0" w:color="auto"/>
              <w:left w:val="single" w:sz="6" w:space="0" w:color="auto"/>
              <w:bottom w:val="single" w:sz="12" w:space="0" w:color="auto"/>
              <w:right w:val="single" w:sz="6" w:space="0" w:color="auto"/>
            </w:tcBorders>
            <w:vAlign w:val="bottom"/>
            <w:hideMark/>
          </w:tcPr>
          <w:p w:rsidR="00CB6918" w:rsidRPr="001F6354" w:rsidRDefault="00CB6918" w:rsidP="00200357">
            <w:pPr>
              <w:keepNext/>
              <w:keepLines/>
              <w:spacing w:line="276" w:lineRule="auto"/>
              <w:ind w:left="-57" w:right="-113"/>
              <w:jc w:val="center"/>
              <w:rPr>
                <w:b/>
                <w:color w:val="000000"/>
                <w:lang w:eastAsia="en-US"/>
              </w:rPr>
            </w:pPr>
            <w:r w:rsidRPr="001F6354">
              <w:rPr>
                <w:b/>
                <w:color w:val="000000"/>
                <w:sz w:val="22"/>
                <w:szCs w:val="22"/>
                <w:lang w:eastAsia="en-US"/>
              </w:rPr>
              <w:t>2014/15</w:t>
            </w:r>
          </w:p>
        </w:tc>
        <w:tc>
          <w:tcPr>
            <w:tcW w:w="946" w:type="dxa"/>
            <w:tcBorders>
              <w:top w:val="double" w:sz="6" w:space="0" w:color="auto"/>
              <w:left w:val="single" w:sz="6" w:space="0" w:color="auto"/>
              <w:bottom w:val="single" w:sz="12" w:space="0" w:color="auto"/>
              <w:right w:val="double" w:sz="6" w:space="0" w:color="auto"/>
            </w:tcBorders>
            <w:vAlign w:val="bottom"/>
            <w:hideMark/>
          </w:tcPr>
          <w:p w:rsidR="00CB6918" w:rsidRPr="001F6354" w:rsidRDefault="00CB6918" w:rsidP="00200357">
            <w:pPr>
              <w:keepNext/>
              <w:keepLines/>
              <w:spacing w:line="276" w:lineRule="auto"/>
              <w:ind w:left="-57" w:right="-113"/>
              <w:jc w:val="center"/>
              <w:rPr>
                <w:b/>
                <w:color w:val="000000"/>
                <w:lang w:eastAsia="en-US"/>
              </w:rPr>
            </w:pPr>
            <w:r w:rsidRPr="001F6354">
              <w:rPr>
                <w:b/>
                <w:color w:val="000000"/>
                <w:sz w:val="22"/>
                <w:szCs w:val="22"/>
                <w:lang w:eastAsia="en-US"/>
              </w:rPr>
              <w:t>2015/16</w:t>
            </w:r>
            <w:r w:rsidRPr="001F6354">
              <w:rPr>
                <w:b/>
                <w:sz w:val="22"/>
                <w:szCs w:val="22"/>
                <w:vertAlign w:val="superscript"/>
                <w:lang w:eastAsia="en-US"/>
              </w:rPr>
              <w:t>1)</w:t>
            </w:r>
          </w:p>
        </w:tc>
      </w:tr>
      <w:tr w:rsidR="00CB6918" w:rsidRPr="001351E5" w:rsidTr="00200357">
        <w:trPr>
          <w:trHeight w:val="283"/>
        </w:trPr>
        <w:tc>
          <w:tcPr>
            <w:tcW w:w="1921" w:type="dxa"/>
            <w:tcBorders>
              <w:top w:val="single" w:sz="12" w:space="0" w:color="auto"/>
              <w:left w:val="double" w:sz="6" w:space="0" w:color="auto"/>
              <w:bottom w:val="single" w:sz="6" w:space="0" w:color="auto"/>
              <w:right w:val="single" w:sz="12" w:space="0" w:color="auto"/>
            </w:tcBorders>
            <w:tcMar>
              <w:top w:w="0" w:type="dxa"/>
              <w:left w:w="108" w:type="dxa"/>
              <w:bottom w:w="0" w:type="dxa"/>
              <w:right w:w="108" w:type="dxa"/>
            </w:tcMar>
            <w:vAlign w:val="center"/>
            <w:hideMark/>
          </w:tcPr>
          <w:p w:rsidR="00CB6918" w:rsidRPr="001F6354" w:rsidRDefault="00CB6918" w:rsidP="00200357">
            <w:pPr>
              <w:keepNext/>
              <w:keepLines/>
              <w:spacing w:line="276" w:lineRule="auto"/>
              <w:rPr>
                <w:color w:val="000000"/>
                <w:lang w:eastAsia="en-US"/>
              </w:rPr>
            </w:pPr>
            <w:r w:rsidRPr="001F6354">
              <w:rPr>
                <w:color w:val="000000"/>
                <w:sz w:val="22"/>
                <w:szCs w:val="22"/>
                <w:lang w:eastAsia="en-US"/>
              </w:rPr>
              <w:t>Sklizňová plocha</w:t>
            </w:r>
          </w:p>
        </w:tc>
        <w:tc>
          <w:tcPr>
            <w:tcW w:w="641" w:type="dxa"/>
            <w:tcBorders>
              <w:top w:val="single" w:sz="12" w:space="0" w:color="auto"/>
              <w:left w:val="single" w:sz="12" w:space="0" w:color="auto"/>
              <w:bottom w:val="single" w:sz="6" w:space="0" w:color="auto"/>
              <w:right w:val="single" w:sz="12" w:space="0" w:color="auto"/>
            </w:tcBorders>
            <w:tcMar>
              <w:top w:w="0" w:type="dxa"/>
              <w:left w:w="108" w:type="dxa"/>
              <w:bottom w:w="0" w:type="dxa"/>
              <w:right w:w="108" w:type="dxa"/>
            </w:tcMar>
            <w:vAlign w:val="center"/>
            <w:hideMark/>
          </w:tcPr>
          <w:p w:rsidR="00CB6918" w:rsidRPr="001F6354" w:rsidRDefault="00CB6918" w:rsidP="00200357">
            <w:pPr>
              <w:keepNext/>
              <w:keepLines/>
              <w:spacing w:line="276" w:lineRule="auto"/>
              <w:ind w:left="-57" w:right="-113"/>
              <w:jc w:val="center"/>
              <w:rPr>
                <w:color w:val="000000"/>
                <w:lang w:eastAsia="en-US"/>
              </w:rPr>
            </w:pPr>
            <w:r w:rsidRPr="001F6354">
              <w:rPr>
                <w:color w:val="000000"/>
                <w:sz w:val="22"/>
                <w:szCs w:val="22"/>
                <w:lang w:eastAsia="en-US"/>
              </w:rPr>
              <w:t>tis. ha</w:t>
            </w:r>
          </w:p>
        </w:tc>
        <w:tc>
          <w:tcPr>
            <w:tcW w:w="945" w:type="dxa"/>
            <w:tcBorders>
              <w:top w:val="single" w:sz="12" w:space="0" w:color="auto"/>
              <w:left w:val="single" w:sz="6" w:space="0" w:color="auto"/>
              <w:bottom w:val="single" w:sz="6" w:space="0" w:color="auto"/>
              <w:right w:val="single" w:sz="6" w:space="0" w:color="auto"/>
            </w:tcBorders>
            <w:vAlign w:val="center"/>
            <w:hideMark/>
          </w:tcPr>
          <w:p w:rsidR="00CB6918" w:rsidRPr="001F6354" w:rsidRDefault="00CB6918" w:rsidP="00200357">
            <w:pPr>
              <w:spacing w:line="276" w:lineRule="auto"/>
              <w:jc w:val="right"/>
              <w:rPr>
                <w:color w:val="000000"/>
                <w:lang w:eastAsia="en-US"/>
              </w:rPr>
            </w:pPr>
            <w:r w:rsidRPr="001F6354">
              <w:rPr>
                <w:color w:val="000000"/>
                <w:sz w:val="22"/>
                <w:szCs w:val="22"/>
                <w:lang w:eastAsia="en-US"/>
              </w:rPr>
              <w:t>354,8</w:t>
            </w:r>
          </w:p>
        </w:tc>
        <w:tc>
          <w:tcPr>
            <w:tcW w:w="945" w:type="dxa"/>
            <w:tcBorders>
              <w:top w:val="single" w:sz="12" w:space="0" w:color="auto"/>
              <w:left w:val="single" w:sz="6" w:space="0" w:color="auto"/>
              <w:bottom w:val="single" w:sz="6" w:space="0" w:color="auto"/>
              <w:right w:val="single" w:sz="6" w:space="0" w:color="auto"/>
            </w:tcBorders>
            <w:vAlign w:val="center"/>
            <w:hideMark/>
          </w:tcPr>
          <w:p w:rsidR="00CB6918" w:rsidRPr="001F6354" w:rsidRDefault="00CB6918" w:rsidP="00200357">
            <w:pPr>
              <w:spacing w:line="276" w:lineRule="auto"/>
              <w:jc w:val="right"/>
              <w:rPr>
                <w:color w:val="000000"/>
                <w:lang w:eastAsia="en-US"/>
              </w:rPr>
            </w:pPr>
            <w:r w:rsidRPr="001F6354">
              <w:rPr>
                <w:color w:val="000000"/>
                <w:sz w:val="22"/>
                <w:szCs w:val="22"/>
                <w:lang w:eastAsia="en-US"/>
              </w:rPr>
              <w:t>368,8</w:t>
            </w:r>
          </w:p>
        </w:tc>
        <w:tc>
          <w:tcPr>
            <w:tcW w:w="945" w:type="dxa"/>
            <w:tcBorders>
              <w:top w:val="single" w:sz="12" w:space="0" w:color="auto"/>
              <w:left w:val="single" w:sz="6" w:space="0" w:color="auto"/>
              <w:bottom w:val="single" w:sz="6" w:space="0" w:color="auto"/>
              <w:right w:val="single" w:sz="6" w:space="0" w:color="auto"/>
            </w:tcBorders>
            <w:vAlign w:val="center"/>
            <w:hideMark/>
          </w:tcPr>
          <w:p w:rsidR="00CB6918" w:rsidRPr="001F6354" w:rsidRDefault="00CB6918" w:rsidP="00200357">
            <w:pPr>
              <w:spacing w:line="276" w:lineRule="auto"/>
              <w:jc w:val="right"/>
              <w:rPr>
                <w:color w:val="000000"/>
                <w:lang w:eastAsia="en-US"/>
              </w:rPr>
            </w:pPr>
            <w:r w:rsidRPr="001F6354">
              <w:rPr>
                <w:color w:val="000000"/>
                <w:sz w:val="22"/>
                <w:szCs w:val="22"/>
                <w:lang w:eastAsia="en-US"/>
              </w:rPr>
              <w:t>373,4</w:t>
            </w:r>
          </w:p>
        </w:tc>
        <w:tc>
          <w:tcPr>
            <w:tcW w:w="945" w:type="dxa"/>
            <w:tcBorders>
              <w:top w:val="single" w:sz="12" w:space="0" w:color="auto"/>
              <w:left w:val="single" w:sz="6" w:space="0" w:color="auto"/>
              <w:bottom w:val="single" w:sz="6" w:space="0" w:color="auto"/>
              <w:right w:val="single" w:sz="6" w:space="0" w:color="auto"/>
            </w:tcBorders>
            <w:vAlign w:val="center"/>
            <w:hideMark/>
          </w:tcPr>
          <w:p w:rsidR="00CB6918" w:rsidRPr="001F6354" w:rsidRDefault="00CB6918" w:rsidP="00200357">
            <w:pPr>
              <w:spacing w:line="276" w:lineRule="auto"/>
              <w:jc w:val="right"/>
              <w:rPr>
                <w:color w:val="000000"/>
                <w:lang w:eastAsia="en-US"/>
              </w:rPr>
            </w:pPr>
            <w:r w:rsidRPr="001F6354">
              <w:rPr>
                <w:color w:val="000000"/>
                <w:sz w:val="22"/>
                <w:szCs w:val="22"/>
                <w:lang w:eastAsia="en-US"/>
              </w:rPr>
              <w:t>401,3</w:t>
            </w:r>
          </w:p>
        </w:tc>
        <w:tc>
          <w:tcPr>
            <w:tcW w:w="945" w:type="dxa"/>
            <w:tcBorders>
              <w:top w:val="single" w:sz="12" w:space="0" w:color="auto"/>
              <w:left w:val="single" w:sz="6" w:space="0" w:color="auto"/>
              <w:bottom w:val="single" w:sz="6" w:space="0" w:color="auto"/>
              <w:right w:val="single" w:sz="6" w:space="0" w:color="auto"/>
            </w:tcBorders>
            <w:vAlign w:val="center"/>
            <w:hideMark/>
          </w:tcPr>
          <w:p w:rsidR="00CB6918" w:rsidRPr="001F6354" w:rsidRDefault="00CB6918" w:rsidP="00200357">
            <w:pPr>
              <w:spacing w:line="276" w:lineRule="auto"/>
              <w:jc w:val="right"/>
              <w:rPr>
                <w:color w:val="000000"/>
                <w:lang w:eastAsia="en-US"/>
              </w:rPr>
            </w:pPr>
            <w:r w:rsidRPr="001F6354">
              <w:rPr>
                <w:color w:val="000000"/>
                <w:sz w:val="22"/>
                <w:szCs w:val="22"/>
                <w:lang w:eastAsia="en-US"/>
              </w:rPr>
              <w:t>418,8</w:t>
            </w:r>
          </w:p>
        </w:tc>
        <w:tc>
          <w:tcPr>
            <w:tcW w:w="945" w:type="dxa"/>
            <w:tcBorders>
              <w:top w:val="single" w:sz="12" w:space="0" w:color="auto"/>
              <w:left w:val="single" w:sz="6" w:space="0" w:color="auto"/>
              <w:bottom w:val="single" w:sz="6" w:space="0" w:color="auto"/>
              <w:right w:val="single" w:sz="6" w:space="0" w:color="auto"/>
            </w:tcBorders>
            <w:vAlign w:val="center"/>
            <w:hideMark/>
          </w:tcPr>
          <w:p w:rsidR="00CB6918" w:rsidRPr="001F6354" w:rsidRDefault="00CB6918" w:rsidP="00200357">
            <w:pPr>
              <w:keepNext/>
              <w:keepLines/>
              <w:spacing w:line="276" w:lineRule="auto"/>
              <w:ind w:right="-41"/>
              <w:jc w:val="right"/>
              <w:rPr>
                <w:color w:val="000000"/>
                <w:lang w:eastAsia="en-US"/>
              </w:rPr>
            </w:pPr>
            <w:r w:rsidRPr="001F6354">
              <w:rPr>
                <w:color w:val="000000"/>
                <w:sz w:val="22"/>
                <w:szCs w:val="22"/>
                <w:lang w:eastAsia="en-US"/>
              </w:rPr>
              <w:t>389,3</w:t>
            </w:r>
          </w:p>
        </w:tc>
        <w:tc>
          <w:tcPr>
            <w:tcW w:w="946" w:type="dxa"/>
            <w:tcBorders>
              <w:top w:val="single" w:sz="12" w:space="0" w:color="auto"/>
              <w:left w:val="single" w:sz="6" w:space="0" w:color="auto"/>
              <w:bottom w:val="single" w:sz="6" w:space="0" w:color="auto"/>
              <w:right w:val="double" w:sz="6" w:space="0" w:color="auto"/>
            </w:tcBorders>
            <w:vAlign w:val="center"/>
            <w:hideMark/>
          </w:tcPr>
          <w:p w:rsidR="00CB6918" w:rsidRPr="001F6354" w:rsidRDefault="00CB6918" w:rsidP="00200357">
            <w:pPr>
              <w:spacing w:line="276" w:lineRule="auto"/>
              <w:jc w:val="right"/>
              <w:rPr>
                <w:color w:val="000000"/>
                <w:lang w:eastAsia="en-US"/>
              </w:rPr>
            </w:pPr>
            <w:r w:rsidRPr="001F6354">
              <w:rPr>
                <w:color w:val="000000"/>
                <w:sz w:val="22"/>
                <w:szCs w:val="22"/>
                <w:lang w:eastAsia="en-US"/>
              </w:rPr>
              <w:t>366,2</w:t>
            </w:r>
          </w:p>
        </w:tc>
      </w:tr>
      <w:tr w:rsidR="00CB6918" w:rsidRPr="001351E5" w:rsidTr="00200357">
        <w:trPr>
          <w:trHeight w:val="283"/>
        </w:trPr>
        <w:tc>
          <w:tcPr>
            <w:tcW w:w="1921" w:type="dxa"/>
            <w:tcBorders>
              <w:top w:val="single" w:sz="6" w:space="0" w:color="auto"/>
              <w:left w:val="double" w:sz="6" w:space="0" w:color="auto"/>
              <w:bottom w:val="single" w:sz="6" w:space="0" w:color="auto"/>
              <w:right w:val="single" w:sz="12" w:space="0" w:color="auto"/>
            </w:tcBorders>
            <w:tcMar>
              <w:top w:w="0" w:type="dxa"/>
              <w:left w:w="108" w:type="dxa"/>
              <w:bottom w:w="0" w:type="dxa"/>
              <w:right w:w="108" w:type="dxa"/>
            </w:tcMar>
            <w:vAlign w:val="center"/>
            <w:hideMark/>
          </w:tcPr>
          <w:p w:rsidR="00CB6918" w:rsidRPr="001F6354" w:rsidRDefault="00CB6918" w:rsidP="00200357">
            <w:pPr>
              <w:keepNext/>
              <w:keepLines/>
              <w:spacing w:line="276" w:lineRule="auto"/>
              <w:rPr>
                <w:color w:val="000000"/>
                <w:lang w:eastAsia="en-US"/>
              </w:rPr>
            </w:pPr>
            <w:r w:rsidRPr="001F6354">
              <w:rPr>
                <w:color w:val="000000"/>
                <w:sz w:val="22"/>
                <w:szCs w:val="22"/>
                <w:lang w:eastAsia="en-US"/>
              </w:rPr>
              <w:t>Hektarový výnos</w:t>
            </w:r>
          </w:p>
        </w:tc>
        <w:tc>
          <w:tcPr>
            <w:tcW w:w="641" w:type="dxa"/>
            <w:tcBorders>
              <w:top w:val="single" w:sz="6" w:space="0" w:color="auto"/>
              <w:left w:val="single" w:sz="12" w:space="0" w:color="auto"/>
              <w:bottom w:val="single" w:sz="6" w:space="0" w:color="auto"/>
              <w:right w:val="single" w:sz="12" w:space="0" w:color="auto"/>
            </w:tcBorders>
            <w:tcMar>
              <w:top w:w="0" w:type="dxa"/>
              <w:left w:w="108" w:type="dxa"/>
              <w:bottom w:w="0" w:type="dxa"/>
              <w:right w:w="108" w:type="dxa"/>
            </w:tcMar>
            <w:vAlign w:val="center"/>
            <w:hideMark/>
          </w:tcPr>
          <w:p w:rsidR="00CB6918" w:rsidRPr="001F6354" w:rsidRDefault="00CB6918" w:rsidP="00200357">
            <w:pPr>
              <w:keepNext/>
              <w:keepLines/>
              <w:spacing w:line="276" w:lineRule="auto"/>
              <w:ind w:left="-57" w:right="-113"/>
              <w:jc w:val="center"/>
              <w:rPr>
                <w:color w:val="000000"/>
                <w:lang w:eastAsia="en-US"/>
              </w:rPr>
            </w:pPr>
            <w:r w:rsidRPr="001F6354">
              <w:rPr>
                <w:color w:val="000000"/>
                <w:sz w:val="22"/>
                <w:szCs w:val="22"/>
                <w:lang w:eastAsia="en-US"/>
              </w:rPr>
              <w:t>t/ha</w:t>
            </w:r>
          </w:p>
        </w:tc>
        <w:tc>
          <w:tcPr>
            <w:tcW w:w="945" w:type="dxa"/>
            <w:tcBorders>
              <w:top w:val="single" w:sz="6" w:space="0" w:color="auto"/>
              <w:left w:val="single" w:sz="6" w:space="0" w:color="auto"/>
              <w:bottom w:val="single" w:sz="6" w:space="0" w:color="auto"/>
              <w:right w:val="single" w:sz="6" w:space="0" w:color="auto"/>
            </w:tcBorders>
            <w:vAlign w:val="center"/>
            <w:hideMark/>
          </w:tcPr>
          <w:p w:rsidR="00CB6918" w:rsidRPr="001F6354" w:rsidRDefault="00CB6918" w:rsidP="00200357">
            <w:pPr>
              <w:spacing w:line="276" w:lineRule="auto"/>
              <w:jc w:val="right"/>
              <w:rPr>
                <w:color w:val="000000"/>
                <w:lang w:eastAsia="en-US"/>
              </w:rPr>
            </w:pPr>
            <w:r w:rsidRPr="001F6354">
              <w:rPr>
                <w:color w:val="000000"/>
                <w:sz w:val="22"/>
                <w:szCs w:val="22"/>
                <w:lang w:eastAsia="en-US"/>
              </w:rPr>
              <w:t>3,18</w:t>
            </w:r>
          </w:p>
        </w:tc>
        <w:tc>
          <w:tcPr>
            <w:tcW w:w="945" w:type="dxa"/>
            <w:tcBorders>
              <w:top w:val="single" w:sz="6" w:space="0" w:color="auto"/>
              <w:left w:val="single" w:sz="6" w:space="0" w:color="auto"/>
              <w:bottom w:val="single" w:sz="6" w:space="0" w:color="auto"/>
              <w:right w:val="single" w:sz="6" w:space="0" w:color="auto"/>
            </w:tcBorders>
            <w:vAlign w:val="center"/>
            <w:hideMark/>
          </w:tcPr>
          <w:p w:rsidR="00CB6918" w:rsidRPr="001F6354" w:rsidRDefault="00CB6918" w:rsidP="00200357">
            <w:pPr>
              <w:spacing w:line="276" w:lineRule="auto"/>
              <w:jc w:val="right"/>
              <w:rPr>
                <w:color w:val="000000"/>
                <w:lang w:eastAsia="en-US"/>
              </w:rPr>
            </w:pPr>
            <w:r w:rsidRPr="001F6354">
              <w:rPr>
                <w:color w:val="000000"/>
                <w:sz w:val="22"/>
                <w:szCs w:val="22"/>
                <w:lang w:eastAsia="en-US"/>
              </w:rPr>
              <w:t>2,83</w:t>
            </w:r>
          </w:p>
        </w:tc>
        <w:tc>
          <w:tcPr>
            <w:tcW w:w="945" w:type="dxa"/>
            <w:tcBorders>
              <w:top w:val="single" w:sz="6" w:space="0" w:color="auto"/>
              <w:left w:val="single" w:sz="6" w:space="0" w:color="auto"/>
              <w:bottom w:val="single" w:sz="6" w:space="0" w:color="auto"/>
              <w:right w:val="single" w:sz="6" w:space="0" w:color="auto"/>
            </w:tcBorders>
            <w:vAlign w:val="center"/>
            <w:hideMark/>
          </w:tcPr>
          <w:p w:rsidR="00CB6918" w:rsidRPr="001F6354" w:rsidRDefault="00CB6918" w:rsidP="00200357">
            <w:pPr>
              <w:spacing w:line="276" w:lineRule="auto"/>
              <w:jc w:val="right"/>
              <w:rPr>
                <w:color w:val="000000"/>
                <w:lang w:eastAsia="en-US"/>
              </w:rPr>
            </w:pPr>
            <w:r w:rsidRPr="001F6354">
              <w:rPr>
                <w:color w:val="000000"/>
                <w:sz w:val="22"/>
                <w:szCs w:val="22"/>
                <w:lang w:eastAsia="en-US"/>
              </w:rPr>
              <w:t>2,8</w:t>
            </w:r>
          </w:p>
        </w:tc>
        <w:tc>
          <w:tcPr>
            <w:tcW w:w="945" w:type="dxa"/>
            <w:tcBorders>
              <w:top w:val="single" w:sz="6" w:space="0" w:color="auto"/>
              <w:left w:val="single" w:sz="6" w:space="0" w:color="auto"/>
              <w:bottom w:val="single" w:sz="6" w:space="0" w:color="auto"/>
              <w:right w:val="single" w:sz="6" w:space="0" w:color="auto"/>
            </w:tcBorders>
            <w:vAlign w:val="center"/>
            <w:hideMark/>
          </w:tcPr>
          <w:p w:rsidR="00CB6918" w:rsidRPr="001F6354" w:rsidRDefault="00CB6918" w:rsidP="00200357">
            <w:pPr>
              <w:spacing w:line="276" w:lineRule="auto"/>
              <w:jc w:val="right"/>
              <w:rPr>
                <w:color w:val="000000"/>
                <w:lang w:eastAsia="en-US"/>
              </w:rPr>
            </w:pPr>
            <w:r w:rsidRPr="001F6354">
              <w:rPr>
                <w:color w:val="000000"/>
                <w:sz w:val="22"/>
                <w:szCs w:val="22"/>
                <w:lang w:eastAsia="en-US"/>
              </w:rPr>
              <w:t>2,76</w:t>
            </w:r>
          </w:p>
        </w:tc>
        <w:tc>
          <w:tcPr>
            <w:tcW w:w="945" w:type="dxa"/>
            <w:tcBorders>
              <w:top w:val="single" w:sz="6" w:space="0" w:color="auto"/>
              <w:left w:val="single" w:sz="6" w:space="0" w:color="auto"/>
              <w:bottom w:val="single" w:sz="6" w:space="0" w:color="auto"/>
              <w:right w:val="single" w:sz="6" w:space="0" w:color="auto"/>
            </w:tcBorders>
            <w:vAlign w:val="center"/>
            <w:hideMark/>
          </w:tcPr>
          <w:p w:rsidR="00CB6918" w:rsidRPr="001F6354" w:rsidRDefault="00CB6918" w:rsidP="00200357">
            <w:pPr>
              <w:spacing w:line="276" w:lineRule="auto"/>
              <w:jc w:val="right"/>
              <w:rPr>
                <w:color w:val="000000"/>
                <w:lang w:eastAsia="en-US"/>
              </w:rPr>
            </w:pPr>
            <w:r w:rsidRPr="001F6354">
              <w:rPr>
                <w:color w:val="000000"/>
                <w:sz w:val="22"/>
                <w:szCs w:val="22"/>
                <w:lang w:eastAsia="en-US"/>
              </w:rPr>
              <w:t>3,45</w:t>
            </w:r>
          </w:p>
        </w:tc>
        <w:tc>
          <w:tcPr>
            <w:tcW w:w="945" w:type="dxa"/>
            <w:tcBorders>
              <w:top w:val="single" w:sz="6" w:space="0" w:color="auto"/>
              <w:left w:val="single" w:sz="6" w:space="0" w:color="auto"/>
              <w:bottom w:val="single" w:sz="6" w:space="0" w:color="auto"/>
              <w:right w:val="single" w:sz="6" w:space="0" w:color="auto"/>
            </w:tcBorders>
            <w:vAlign w:val="center"/>
            <w:hideMark/>
          </w:tcPr>
          <w:p w:rsidR="00CB6918" w:rsidRPr="001F6354" w:rsidRDefault="00CB6918" w:rsidP="00200357">
            <w:pPr>
              <w:keepNext/>
              <w:keepLines/>
              <w:spacing w:line="276" w:lineRule="auto"/>
              <w:ind w:right="-41"/>
              <w:jc w:val="right"/>
              <w:rPr>
                <w:color w:val="000000"/>
                <w:lang w:eastAsia="en-US"/>
              </w:rPr>
            </w:pPr>
            <w:r w:rsidRPr="001F6354">
              <w:rPr>
                <w:color w:val="000000"/>
                <w:sz w:val="22"/>
                <w:szCs w:val="22"/>
                <w:lang w:eastAsia="en-US"/>
              </w:rPr>
              <w:t>3,95</w:t>
            </w:r>
          </w:p>
        </w:tc>
        <w:tc>
          <w:tcPr>
            <w:tcW w:w="946" w:type="dxa"/>
            <w:tcBorders>
              <w:top w:val="single" w:sz="6" w:space="0" w:color="auto"/>
              <w:left w:val="single" w:sz="6" w:space="0" w:color="auto"/>
              <w:bottom w:val="single" w:sz="6" w:space="0" w:color="auto"/>
              <w:right w:val="double" w:sz="6" w:space="0" w:color="auto"/>
            </w:tcBorders>
            <w:vAlign w:val="center"/>
            <w:hideMark/>
          </w:tcPr>
          <w:p w:rsidR="00CB6918" w:rsidRPr="001F6354" w:rsidRDefault="00CB6918" w:rsidP="00200357">
            <w:pPr>
              <w:spacing w:line="276" w:lineRule="auto"/>
              <w:jc w:val="right"/>
              <w:rPr>
                <w:color w:val="000000"/>
                <w:lang w:eastAsia="en-US"/>
              </w:rPr>
            </w:pPr>
            <w:r w:rsidRPr="001F6354">
              <w:rPr>
                <w:color w:val="000000"/>
                <w:sz w:val="22"/>
                <w:szCs w:val="22"/>
                <w:lang w:eastAsia="en-US"/>
              </w:rPr>
              <w:t>3,43</w:t>
            </w:r>
          </w:p>
        </w:tc>
      </w:tr>
      <w:tr w:rsidR="00CB6918" w:rsidRPr="001351E5" w:rsidTr="00200357">
        <w:trPr>
          <w:trHeight w:val="283"/>
        </w:trPr>
        <w:tc>
          <w:tcPr>
            <w:tcW w:w="1921" w:type="dxa"/>
            <w:tcBorders>
              <w:top w:val="single" w:sz="6" w:space="0" w:color="auto"/>
              <w:left w:val="double" w:sz="6" w:space="0" w:color="auto"/>
              <w:bottom w:val="single" w:sz="6" w:space="0" w:color="auto"/>
              <w:right w:val="single" w:sz="12" w:space="0" w:color="auto"/>
            </w:tcBorders>
            <w:tcMar>
              <w:top w:w="0" w:type="dxa"/>
              <w:left w:w="108" w:type="dxa"/>
              <w:bottom w:w="0" w:type="dxa"/>
              <w:right w:w="108" w:type="dxa"/>
            </w:tcMar>
            <w:vAlign w:val="center"/>
            <w:hideMark/>
          </w:tcPr>
          <w:p w:rsidR="00CB6918" w:rsidRPr="001F6354" w:rsidRDefault="00CB6918" w:rsidP="00200357">
            <w:pPr>
              <w:keepNext/>
              <w:keepLines/>
              <w:spacing w:line="276" w:lineRule="auto"/>
              <w:rPr>
                <w:color w:val="000000"/>
                <w:lang w:eastAsia="en-US"/>
              </w:rPr>
            </w:pPr>
            <w:r w:rsidRPr="001F6354">
              <w:rPr>
                <w:color w:val="000000"/>
                <w:sz w:val="22"/>
                <w:szCs w:val="22"/>
                <w:lang w:eastAsia="en-US"/>
              </w:rPr>
              <w:t>Produkce</w:t>
            </w:r>
          </w:p>
        </w:tc>
        <w:tc>
          <w:tcPr>
            <w:tcW w:w="641" w:type="dxa"/>
            <w:tcBorders>
              <w:top w:val="single" w:sz="6" w:space="0" w:color="auto"/>
              <w:left w:val="single" w:sz="12" w:space="0" w:color="auto"/>
              <w:bottom w:val="single" w:sz="6" w:space="0" w:color="auto"/>
              <w:right w:val="single" w:sz="12" w:space="0" w:color="auto"/>
            </w:tcBorders>
            <w:tcMar>
              <w:top w:w="0" w:type="dxa"/>
              <w:left w:w="108" w:type="dxa"/>
              <w:bottom w:w="0" w:type="dxa"/>
              <w:right w:w="108" w:type="dxa"/>
            </w:tcMar>
            <w:vAlign w:val="center"/>
            <w:hideMark/>
          </w:tcPr>
          <w:p w:rsidR="00CB6918" w:rsidRPr="001F6354" w:rsidRDefault="00CB6918" w:rsidP="00200357">
            <w:pPr>
              <w:keepNext/>
              <w:keepLines/>
              <w:spacing w:line="276" w:lineRule="auto"/>
              <w:ind w:left="-57" w:right="-113"/>
              <w:jc w:val="center"/>
              <w:rPr>
                <w:color w:val="000000"/>
                <w:lang w:eastAsia="en-US"/>
              </w:rPr>
            </w:pPr>
            <w:r w:rsidRPr="001F6354">
              <w:rPr>
                <w:color w:val="000000"/>
                <w:sz w:val="22"/>
                <w:szCs w:val="22"/>
                <w:lang w:eastAsia="en-US"/>
              </w:rPr>
              <w:t>tis. t</w:t>
            </w:r>
          </w:p>
        </w:tc>
        <w:tc>
          <w:tcPr>
            <w:tcW w:w="945" w:type="dxa"/>
            <w:tcBorders>
              <w:top w:val="single" w:sz="6" w:space="0" w:color="auto"/>
              <w:left w:val="single" w:sz="6" w:space="0" w:color="auto"/>
              <w:bottom w:val="single" w:sz="6" w:space="0" w:color="auto"/>
              <w:right w:val="single" w:sz="6" w:space="0" w:color="auto"/>
            </w:tcBorders>
            <w:vAlign w:val="center"/>
            <w:hideMark/>
          </w:tcPr>
          <w:p w:rsidR="00CB6918" w:rsidRPr="001F6354" w:rsidRDefault="00CB6918" w:rsidP="00200357">
            <w:pPr>
              <w:spacing w:line="276" w:lineRule="auto"/>
              <w:jc w:val="right"/>
              <w:rPr>
                <w:color w:val="000000"/>
                <w:lang w:eastAsia="en-US"/>
              </w:rPr>
            </w:pPr>
            <w:r w:rsidRPr="001F6354">
              <w:rPr>
                <w:color w:val="000000"/>
                <w:sz w:val="22"/>
                <w:szCs w:val="22"/>
                <w:lang w:eastAsia="en-US"/>
              </w:rPr>
              <w:t>1 128,1</w:t>
            </w:r>
          </w:p>
        </w:tc>
        <w:tc>
          <w:tcPr>
            <w:tcW w:w="945" w:type="dxa"/>
            <w:tcBorders>
              <w:top w:val="single" w:sz="6" w:space="0" w:color="auto"/>
              <w:left w:val="single" w:sz="6" w:space="0" w:color="auto"/>
              <w:bottom w:val="single" w:sz="6" w:space="0" w:color="auto"/>
              <w:right w:val="single" w:sz="6" w:space="0" w:color="auto"/>
            </w:tcBorders>
            <w:vAlign w:val="center"/>
            <w:hideMark/>
          </w:tcPr>
          <w:p w:rsidR="00CB6918" w:rsidRPr="001F6354" w:rsidRDefault="00CB6918" w:rsidP="00200357">
            <w:pPr>
              <w:spacing w:line="276" w:lineRule="auto"/>
              <w:jc w:val="right"/>
              <w:rPr>
                <w:color w:val="000000"/>
                <w:lang w:eastAsia="en-US"/>
              </w:rPr>
            </w:pPr>
            <w:r w:rsidRPr="001F6354">
              <w:rPr>
                <w:color w:val="000000"/>
                <w:sz w:val="22"/>
                <w:szCs w:val="22"/>
                <w:lang w:eastAsia="en-US"/>
              </w:rPr>
              <w:t>1 042,4</w:t>
            </w:r>
          </w:p>
        </w:tc>
        <w:tc>
          <w:tcPr>
            <w:tcW w:w="945" w:type="dxa"/>
            <w:tcBorders>
              <w:top w:val="single" w:sz="6" w:space="0" w:color="auto"/>
              <w:left w:val="single" w:sz="6" w:space="0" w:color="auto"/>
              <w:bottom w:val="single" w:sz="6" w:space="0" w:color="auto"/>
              <w:right w:val="single" w:sz="6" w:space="0" w:color="auto"/>
            </w:tcBorders>
            <w:vAlign w:val="center"/>
            <w:hideMark/>
          </w:tcPr>
          <w:p w:rsidR="00CB6918" w:rsidRPr="001F6354" w:rsidRDefault="00CB6918" w:rsidP="00200357">
            <w:pPr>
              <w:spacing w:line="276" w:lineRule="auto"/>
              <w:jc w:val="right"/>
              <w:rPr>
                <w:color w:val="000000"/>
                <w:lang w:eastAsia="en-US"/>
              </w:rPr>
            </w:pPr>
            <w:r w:rsidRPr="001F6354">
              <w:rPr>
                <w:color w:val="000000"/>
                <w:sz w:val="22"/>
                <w:szCs w:val="22"/>
                <w:lang w:eastAsia="en-US"/>
              </w:rPr>
              <w:t>1 046,1</w:t>
            </w:r>
          </w:p>
        </w:tc>
        <w:tc>
          <w:tcPr>
            <w:tcW w:w="945" w:type="dxa"/>
            <w:tcBorders>
              <w:top w:val="single" w:sz="6" w:space="0" w:color="auto"/>
              <w:left w:val="single" w:sz="6" w:space="0" w:color="auto"/>
              <w:bottom w:val="single" w:sz="6" w:space="0" w:color="auto"/>
              <w:right w:val="single" w:sz="6" w:space="0" w:color="auto"/>
            </w:tcBorders>
            <w:vAlign w:val="center"/>
            <w:hideMark/>
          </w:tcPr>
          <w:p w:rsidR="00CB6918" w:rsidRPr="001F6354" w:rsidRDefault="00CB6918" w:rsidP="00200357">
            <w:pPr>
              <w:spacing w:line="276" w:lineRule="auto"/>
              <w:jc w:val="right"/>
              <w:rPr>
                <w:color w:val="000000"/>
                <w:lang w:eastAsia="en-US"/>
              </w:rPr>
            </w:pPr>
            <w:r w:rsidRPr="001F6354">
              <w:rPr>
                <w:color w:val="000000"/>
                <w:sz w:val="22"/>
                <w:szCs w:val="22"/>
                <w:lang w:eastAsia="en-US"/>
              </w:rPr>
              <w:t>1 109,1</w:t>
            </w:r>
          </w:p>
        </w:tc>
        <w:tc>
          <w:tcPr>
            <w:tcW w:w="945" w:type="dxa"/>
            <w:tcBorders>
              <w:top w:val="single" w:sz="6" w:space="0" w:color="auto"/>
              <w:left w:val="single" w:sz="6" w:space="0" w:color="auto"/>
              <w:bottom w:val="single" w:sz="6" w:space="0" w:color="auto"/>
              <w:right w:val="single" w:sz="6" w:space="0" w:color="auto"/>
            </w:tcBorders>
            <w:vAlign w:val="center"/>
            <w:hideMark/>
          </w:tcPr>
          <w:p w:rsidR="00CB6918" w:rsidRPr="001F6354" w:rsidRDefault="00CB6918" w:rsidP="00200357">
            <w:pPr>
              <w:spacing w:line="276" w:lineRule="auto"/>
              <w:jc w:val="right"/>
              <w:rPr>
                <w:color w:val="000000"/>
                <w:lang w:eastAsia="en-US"/>
              </w:rPr>
            </w:pPr>
            <w:r w:rsidRPr="001F6354">
              <w:rPr>
                <w:color w:val="000000"/>
                <w:sz w:val="22"/>
                <w:szCs w:val="22"/>
                <w:lang w:eastAsia="en-US"/>
              </w:rPr>
              <w:t>1 443,2</w:t>
            </w:r>
          </w:p>
        </w:tc>
        <w:tc>
          <w:tcPr>
            <w:tcW w:w="945" w:type="dxa"/>
            <w:tcBorders>
              <w:top w:val="single" w:sz="6" w:space="0" w:color="auto"/>
              <w:left w:val="single" w:sz="6" w:space="0" w:color="auto"/>
              <w:bottom w:val="single" w:sz="6" w:space="0" w:color="auto"/>
              <w:right w:val="single" w:sz="6" w:space="0" w:color="auto"/>
            </w:tcBorders>
            <w:vAlign w:val="center"/>
            <w:hideMark/>
          </w:tcPr>
          <w:p w:rsidR="00CB6918" w:rsidRPr="001F6354" w:rsidRDefault="00CB6918" w:rsidP="00200357">
            <w:pPr>
              <w:keepNext/>
              <w:keepLines/>
              <w:spacing w:line="276" w:lineRule="auto"/>
              <w:ind w:right="-41"/>
              <w:jc w:val="right"/>
              <w:rPr>
                <w:color w:val="000000"/>
                <w:lang w:eastAsia="en-US"/>
              </w:rPr>
            </w:pPr>
            <w:r w:rsidRPr="001F6354">
              <w:rPr>
                <w:color w:val="000000"/>
                <w:sz w:val="22"/>
                <w:szCs w:val="22"/>
                <w:lang w:eastAsia="en-US"/>
              </w:rPr>
              <w:t>1537,3</w:t>
            </w:r>
          </w:p>
        </w:tc>
        <w:tc>
          <w:tcPr>
            <w:tcW w:w="946" w:type="dxa"/>
            <w:tcBorders>
              <w:top w:val="single" w:sz="6" w:space="0" w:color="auto"/>
              <w:left w:val="single" w:sz="6" w:space="0" w:color="auto"/>
              <w:bottom w:val="single" w:sz="6" w:space="0" w:color="auto"/>
              <w:right w:val="double" w:sz="6" w:space="0" w:color="auto"/>
            </w:tcBorders>
            <w:vAlign w:val="center"/>
            <w:hideMark/>
          </w:tcPr>
          <w:p w:rsidR="00CB6918" w:rsidRPr="001F6354" w:rsidRDefault="00CB6918" w:rsidP="00200357">
            <w:pPr>
              <w:spacing w:line="276" w:lineRule="auto"/>
              <w:jc w:val="right"/>
              <w:rPr>
                <w:color w:val="000000"/>
                <w:lang w:eastAsia="en-US"/>
              </w:rPr>
            </w:pPr>
            <w:r w:rsidRPr="001F6354">
              <w:rPr>
                <w:color w:val="000000"/>
                <w:sz w:val="22"/>
                <w:szCs w:val="22"/>
                <w:lang w:eastAsia="en-US"/>
              </w:rPr>
              <w:t>1256,2</w:t>
            </w:r>
          </w:p>
        </w:tc>
      </w:tr>
      <w:tr w:rsidR="00CB6918" w:rsidRPr="001351E5" w:rsidTr="00200357">
        <w:trPr>
          <w:trHeight w:val="283"/>
        </w:trPr>
        <w:tc>
          <w:tcPr>
            <w:tcW w:w="1921" w:type="dxa"/>
            <w:tcBorders>
              <w:top w:val="single" w:sz="6" w:space="0" w:color="auto"/>
              <w:left w:val="double" w:sz="6" w:space="0" w:color="auto"/>
              <w:bottom w:val="single" w:sz="6" w:space="0" w:color="auto"/>
              <w:right w:val="single" w:sz="12" w:space="0" w:color="auto"/>
            </w:tcBorders>
            <w:tcMar>
              <w:top w:w="0" w:type="dxa"/>
              <w:left w:w="108" w:type="dxa"/>
              <w:bottom w:w="0" w:type="dxa"/>
              <w:right w:w="108" w:type="dxa"/>
            </w:tcMar>
            <w:vAlign w:val="center"/>
            <w:hideMark/>
          </w:tcPr>
          <w:p w:rsidR="00CB6918" w:rsidRPr="001F6354" w:rsidRDefault="00CB6918" w:rsidP="00200357">
            <w:pPr>
              <w:keepNext/>
              <w:keepLines/>
              <w:spacing w:line="276" w:lineRule="auto"/>
              <w:rPr>
                <w:color w:val="000000"/>
                <w:lang w:eastAsia="en-US"/>
              </w:rPr>
            </w:pPr>
            <w:r w:rsidRPr="001F6354">
              <w:rPr>
                <w:color w:val="000000"/>
                <w:sz w:val="22"/>
                <w:szCs w:val="22"/>
                <w:lang w:eastAsia="en-US"/>
              </w:rPr>
              <w:t>Počáteční zásoby</w:t>
            </w:r>
          </w:p>
        </w:tc>
        <w:tc>
          <w:tcPr>
            <w:tcW w:w="641" w:type="dxa"/>
            <w:tcBorders>
              <w:top w:val="single" w:sz="6" w:space="0" w:color="auto"/>
              <w:left w:val="single" w:sz="12" w:space="0" w:color="auto"/>
              <w:bottom w:val="single" w:sz="6" w:space="0" w:color="auto"/>
              <w:right w:val="single" w:sz="12" w:space="0" w:color="auto"/>
            </w:tcBorders>
            <w:tcMar>
              <w:top w:w="0" w:type="dxa"/>
              <w:left w:w="108" w:type="dxa"/>
              <w:bottom w:w="0" w:type="dxa"/>
              <w:right w:w="108" w:type="dxa"/>
            </w:tcMar>
            <w:vAlign w:val="center"/>
            <w:hideMark/>
          </w:tcPr>
          <w:p w:rsidR="00CB6918" w:rsidRPr="001F6354" w:rsidRDefault="00CB6918" w:rsidP="00200357">
            <w:pPr>
              <w:keepNext/>
              <w:keepLines/>
              <w:spacing w:line="276" w:lineRule="auto"/>
              <w:ind w:left="-57" w:right="-113"/>
              <w:jc w:val="center"/>
              <w:rPr>
                <w:color w:val="000000"/>
                <w:lang w:eastAsia="en-US"/>
              </w:rPr>
            </w:pPr>
            <w:r w:rsidRPr="001F6354">
              <w:rPr>
                <w:color w:val="000000"/>
                <w:sz w:val="22"/>
                <w:szCs w:val="22"/>
                <w:lang w:eastAsia="en-US"/>
              </w:rPr>
              <w:t>tis. t</w:t>
            </w:r>
          </w:p>
        </w:tc>
        <w:tc>
          <w:tcPr>
            <w:tcW w:w="945" w:type="dxa"/>
            <w:tcBorders>
              <w:top w:val="single" w:sz="6" w:space="0" w:color="auto"/>
              <w:left w:val="single" w:sz="6" w:space="0" w:color="auto"/>
              <w:bottom w:val="single" w:sz="6" w:space="0" w:color="auto"/>
              <w:right w:val="single" w:sz="6" w:space="0" w:color="auto"/>
            </w:tcBorders>
            <w:vAlign w:val="center"/>
            <w:hideMark/>
          </w:tcPr>
          <w:p w:rsidR="00CB6918" w:rsidRPr="001F6354" w:rsidRDefault="00CB6918" w:rsidP="00200357">
            <w:pPr>
              <w:spacing w:line="276" w:lineRule="auto"/>
              <w:jc w:val="right"/>
              <w:rPr>
                <w:color w:val="000000"/>
                <w:lang w:eastAsia="en-US"/>
              </w:rPr>
            </w:pPr>
            <w:r w:rsidRPr="001F6354">
              <w:rPr>
                <w:color w:val="000000"/>
                <w:sz w:val="22"/>
                <w:szCs w:val="22"/>
                <w:lang w:eastAsia="en-US"/>
              </w:rPr>
              <w:t>66,1</w:t>
            </w:r>
          </w:p>
        </w:tc>
        <w:tc>
          <w:tcPr>
            <w:tcW w:w="945" w:type="dxa"/>
            <w:tcBorders>
              <w:top w:val="single" w:sz="6" w:space="0" w:color="auto"/>
              <w:left w:val="single" w:sz="6" w:space="0" w:color="auto"/>
              <w:bottom w:val="single" w:sz="6" w:space="0" w:color="auto"/>
              <w:right w:val="single" w:sz="6" w:space="0" w:color="auto"/>
            </w:tcBorders>
            <w:vAlign w:val="center"/>
            <w:hideMark/>
          </w:tcPr>
          <w:p w:rsidR="00CB6918" w:rsidRPr="001F6354" w:rsidRDefault="00CB6918" w:rsidP="00200357">
            <w:pPr>
              <w:spacing w:line="276" w:lineRule="auto"/>
              <w:jc w:val="right"/>
              <w:rPr>
                <w:color w:val="000000"/>
                <w:lang w:eastAsia="en-US"/>
              </w:rPr>
            </w:pPr>
            <w:r w:rsidRPr="001F6354">
              <w:rPr>
                <w:color w:val="000000"/>
                <w:sz w:val="22"/>
                <w:szCs w:val="22"/>
                <w:lang w:eastAsia="en-US"/>
              </w:rPr>
              <w:t>23</w:t>
            </w:r>
          </w:p>
        </w:tc>
        <w:tc>
          <w:tcPr>
            <w:tcW w:w="945" w:type="dxa"/>
            <w:tcBorders>
              <w:top w:val="single" w:sz="6" w:space="0" w:color="auto"/>
              <w:left w:val="single" w:sz="6" w:space="0" w:color="auto"/>
              <w:bottom w:val="single" w:sz="6" w:space="0" w:color="auto"/>
              <w:right w:val="single" w:sz="6" w:space="0" w:color="auto"/>
            </w:tcBorders>
            <w:vAlign w:val="center"/>
            <w:hideMark/>
          </w:tcPr>
          <w:p w:rsidR="00CB6918" w:rsidRPr="001F6354" w:rsidRDefault="00CB6918" w:rsidP="00200357">
            <w:pPr>
              <w:spacing w:line="276" w:lineRule="auto"/>
              <w:jc w:val="right"/>
              <w:rPr>
                <w:color w:val="000000"/>
                <w:lang w:eastAsia="en-US"/>
              </w:rPr>
            </w:pPr>
            <w:r w:rsidRPr="001F6354">
              <w:rPr>
                <w:color w:val="000000"/>
                <w:sz w:val="22"/>
                <w:szCs w:val="22"/>
                <w:lang w:eastAsia="en-US"/>
              </w:rPr>
              <w:t>71,7</w:t>
            </w:r>
          </w:p>
        </w:tc>
        <w:tc>
          <w:tcPr>
            <w:tcW w:w="945" w:type="dxa"/>
            <w:tcBorders>
              <w:top w:val="single" w:sz="6" w:space="0" w:color="auto"/>
              <w:left w:val="single" w:sz="6" w:space="0" w:color="auto"/>
              <w:bottom w:val="single" w:sz="6" w:space="0" w:color="auto"/>
              <w:right w:val="single" w:sz="6" w:space="0" w:color="auto"/>
            </w:tcBorders>
            <w:vAlign w:val="center"/>
            <w:hideMark/>
          </w:tcPr>
          <w:p w:rsidR="00CB6918" w:rsidRPr="001F6354" w:rsidRDefault="00CB6918" w:rsidP="00200357">
            <w:pPr>
              <w:spacing w:line="276" w:lineRule="auto"/>
              <w:jc w:val="right"/>
              <w:rPr>
                <w:color w:val="000000"/>
                <w:lang w:eastAsia="en-US"/>
              </w:rPr>
            </w:pPr>
            <w:r w:rsidRPr="001F6354">
              <w:rPr>
                <w:color w:val="000000"/>
                <w:sz w:val="22"/>
                <w:szCs w:val="22"/>
                <w:lang w:eastAsia="en-US"/>
              </w:rPr>
              <w:t>121,6</w:t>
            </w:r>
          </w:p>
        </w:tc>
        <w:tc>
          <w:tcPr>
            <w:tcW w:w="945" w:type="dxa"/>
            <w:tcBorders>
              <w:top w:val="single" w:sz="6" w:space="0" w:color="auto"/>
              <w:left w:val="single" w:sz="6" w:space="0" w:color="auto"/>
              <w:bottom w:val="single" w:sz="6" w:space="0" w:color="auto"/>
              <w:right w:val="single" w:sz="6" w:space="0" w:color="auto"/>
            </w:tcBorders>
            <w:vAlign w:val="center"/>
            <w:hideMark/>
          </w:tcPr>
          <w:p w:rsidR="00CB6918" w:rsidRPr="001F6354" w:rsidRDefault="00CB6918" w:rsidP="00200357">
            <w:pPr>
              <w:spacing w:line="276" w:lineRule="auto"/>
              <w:jc w:val="right"/>
              <w:rPr>
                <w:color w:val="000000"/>
                <w:lang w:eastAsia="en-US"/>
              </w:rPr>
            </w:pPr>
            <w:r w:rsidRPr="001F6354">
              <w:rPr>
                <w:color w:val="000000"/>
                <w:sz w:val="22"/>
                <w:szCs w:val="22"/>
                <w:lang w:eastAsia="en-US"/>
              </w:rPr>
              <w:t>68,0</w:t>
            </w:r>
          </w:p>
        </w:tc>
        <w:tc>
          <w:tcPr>
            <w:tcW w:w="945" w:type="dxa"/>
            <w:tcBorders>
              <w:top w:val="single" w:sz="6" w:space="0" w:color="auto"/>
              <w:left w:val="single" w:sz="6" w:space="0" w:color="auto"/>
              <w:bottom w:val="single" w:sz="6" w:space="0" w:color="auto"/>
              <w:right w:val="single" w:sz="6" w:space="0" w:color="auto"/>
            </w:tcBorders>
            <w:vAlign w:val="center"/>
            <w:hideMark/>
          </w:tcPr>
          <w:p w:rsidR="00CB6918" w:rsidRPr="001F6354" w:rsidRDefault="00CB6918" w:rsidP="00200357">
            <w:pPr>
              <w:keepNext/>
              <w:keepLines/>
              <w:spacing w:line="276" w:lineRule="auto"/>
              <w:ind w:right="-41"/>
              <w:jc w:val="right"/>
              <w:rPr>
                <w:color w:val="000000"/>
                <w:lang w:eastAsia="en-US"/>
              </w:rPr>
            </w:pPr>
            <w:r w:rsidRPr="001F6354">
              <w:rPr>
                <w:color w:val="000000"/>
                <w:sz w:val="22"/>
                <w:szCs w:val="22"/>
                <w:lang w:eastAsia="en-US"/>
              </w:rPr>
              <w:t>47,6</w:t>
            </w:r>
          </w:p>
        </w:tc>
        <w:tc>
          <w:tcPr>
            <w:tcW w:w="946" w:type="dxa"/>
            <w:tcBorders>
              <w:top w:val="single" w:sz="6" w:space="0" w:color="auto"/>
              <w:left w:val="single" w:sz="6" w:space="0" w:color="auto"/>
              <w:bottom w:val="single" w:sz="6" w:space="0" w:color="auto"/>
              <w:right w:val="double" w:sz="6" w:space="0" w:color="auto"/>
            </w:tcBorders>
            <w:vAlign w:val="center"/>
            <w:hideMark/>
          </w:tcPr>
          <w:p w:rsidR="00CB6918" w:rsidRPr="001F6354" w:rsidRDefault="00CB6918" w:rsidP="00200357">
            <w:pPr>
              <w:spacing w:line="276" w:lineRule="auto"/>
              <w:jc w:val="right"/>
              <w:rPr>
                <w:color w:val="000000"/>
                <w:lang w:eastAsia="en-US"/>
              </w:rPr>
            </w:pPr>
            <w:r w:rsidRPr="001F6354">
              <w:rPr>
                <w:color w:val="000000"/>
                <w:sz w:val="22"/>
                <w:szCs w:val="22"/>
                <w:lang w:eastAsia="en-US"/>
              </w:rPr>
              <w:t>88,2</w:t>
            </w:r>
          </w:p>
        </w:tc>
      </w:tr>
      <w:tr w:rsidR="00CB6918" w:rsidRPr="001351E5" w:rsidTr="00200357">
        <w:trPr>
          <w:trHeight w:val="283"/>
        </w:trPr>
        <w:tc>
          <w:tcPr>
            <w:tcW w:w="1921" w:type="dxa"/>
            <w:tcBorders>
              <w:top w:val="single" w:sz="6" w:space="0" w:color="auto"/>
              <w:left w:val="double" w:sz="6" w:space="0" w:color="auto"/>
              <w:bottom w:val="single" w:sz="6" w:space="0" w:color="auto"/>
              <w:right w:val="single" w:sz="12" w:space="0" w:color="auto"/>
            </w:tcBorders>
            <w:tcMar>
              <w:top w:w="0" w:type="dxa"/>
              <w:left w:w="108" w:type="dxa"/>
              <w:bottom w:w="0" w:type="dxa"/>
              <w:right w:w="108" w:type="dxa"/>
            </w:tcMar>
            <w:vAlign w:val="center"/>
            <w:hideMark/>
          </w:tcPr>
          <w:p w:rsidR="00CB6918" w:rsidRPr="001F6354" w:rsidRDefault="00CB6918" w:rsidP="00200357">
            <w:pPr>
              <w:keepNext/>
              <w:keepLines/>
              <w:spacing w:line="276" w:lineRule="auto"/>
              <w:rPr>
                <w:color w:val="000000"/>
                <w:lang w:eastAsia="en-US"/>
              </w:rPr>
            </w:pPr>
            <w:r w:rsidRPr="001F6354">
              <w:rPr>
                <w:color w:val="000000"/>
                <w:sz w:val="22"/>
                <w:szCs w:val="22"/>
                <w:lang w:eastAsia="en-US"/>
              </w:rPr>
              <w:t>Dovoz</w:t>
            </w:r>
          </w:p>
        </w:tc>
        <w:tc>
          <w:tcPr>
            <w:tcW w:w="641" w:type="dxa"/>
            <w:tcBorders>
              <w:top w:val="single" w:sz="6" w:space="0" w:color="auto"/>
              <w:left w:val="single" w:sz="12" w:space="0" w:color="auto"/>
              <w:bottom w:val="single" w:sz="6" w:space="0" w:color="auto"/>
              <w:right w:val="single" w:sz="12" w:space="0" w:color="auto"/>
            </w:tcBorders>
            <w:tcMar>
              <w:top w:w="0" w:type="dxa"/>
              <w:left w:w="108" w:type="dxa"/>
              <w:bottom w:w="0" w:type="dxa"/>
              <w:right w:w="108" w:type="dxa"/>
            </w:tcMar>
            <w:vAlign w:val="center"/>
            <w:hideMark/>
          </w:tcPr>
          <w:p w:rsidR="00CB6918" w:rsidRPr="001F6354" w:rsidRDefault="00CB6918" w:rsidP="00200357">
            <w:pPr>
              <w:keepNext/>
              <w:keepLines/>
              <w:spacing w:line="276" w:lineRule="auto"/>
              <w:ind w:left="-57" w:right="-113"/>
              <w:jc w:val="center"/>
              <w:rPr>
                <w:color w:val="000000"/>
                <w:lang w:eastAsia="en-US"/>
              </w:rPr>
            </w:pPr>
            <w:r w:rsidRPr="001F6354">
              <w:rPr>
                <w:color w:val="000000"/>
                <w:sz w:val="22"/>
                <w:szCs w:val="22"/>
                <w:lang w:eastAsia="en-US"/>
              </w:rPr>
              <w:t>tis. t</w:t>
            </w:r>
          </w:p>
        </w:tc>
        <w:tc>
          <w:tcPr>
            <w:tcW w:w="945" w:type="dxa"/>
            <w:tcBorders>
              <w:top w:val="single" w:sz="6" w:space="0" w:color="auto"/>
              <w:left w:val="single" w:sz="6" w:space="0" w:color="auto"/>
              <w:bottom w:val="single" w:sz="6" w:space="0" w:color="auto"/>
              <w:right w:val="single" w:sz="6" w:space="0" w:color="auto"/>
            </w:tcBorders>
            <w:vAlign w:val="center"/>
            <w:hideMark/>
          </w:tcPr>
          <w:p w:rsidR="00CB6918" w:rsidRPr="001F6354" w:rsidRDefault="00CB6918" w:rsidP="00200357">
            <w:pPr>
              <w:spacing w:line="276" w:lineRule="auto"/>
              <w:jc w:val="right"/>
              <w:rPr>
                <w:color w:val="000000"/>
                <w:lang w:eastAsia="en-US"/>
              </w:rPr>
            </w:pPr>
            <w:r w:rsidRPr="001F6354">
              <w:rPr>
                <w:color w:val="000000"/>
                <w:sz w:val="22"/>
                <w:szCs w:val="22"/>
                <w:lang w:eastAsia="en-US"/>
              </w:rPr>
              <w:t>64,9</w:t>
            </w:r>
          </w:p>
        </w:tc>
        <w:tc>
          <w:tcPr>
            <w:tcW w:w="945" w:type="dxa"/>
            <w:tcBorders>
              <w:top w:val="single" w:sz="6" w:space="0" w:color="auto"/>
              <w:left w:val="single" w:sz="6" w:space="0" w:color="auto"/>
              <w:bottom w:val="single" w:sz="6" w:space="0" w:color="auto"/>
              <w:right w:val="single" w:sz="6" w:space="0" w:color="auto"/>
            </w:tcBorders>
            <w:vAlign w:val="center"/>
            <w:hideMark/>
          </w:tcPr>
          <w:p w:rsidR="00CB6918" w:rsidRPr="001F6354" w:rsidRDefault="00CB6918" w:rsidP="00200357">
            <w:pPr>
              <w:spacing w:line="276" w:lineRule="auto"/>
              <w:jc w:val="right"/>
              <w:rPr>
                <w:color w:val="000000"/>
                <w:lang w:eastAsia="en-US"/>
              </w:rPr>
            </w:pPr>
            <w:r w:rsidRPr="001F6354">
              <w:rPr>
                <w:color w:val="000000"/>
                <w:sz w:val="22"/>
                <w:szCs w:val="22"/>
                <w:lang w:eastAsia="en-US"/>
              </w:rPr>
              <w:t>106,3</w:t>
            </w:r>
          </w:p>
        </w:tc>
        <w:tc>
          <w:tcPr>
            <w:tcW w:w="945" w:type="dxa"/>
            <w:tcBorders>
              <w:top w:val="single" w:sz="6" w:space="0" w:color="auto"/>
              <w:left w:val="single" w:sz="6" w:space="0" w:color="auto"/>
              <w:bottom w:val="single" w:sz="6" w:space="0" w:color="auto"/>
              <w:right w:val="single" w:sz="6" w:space="0" w:color="auto"/>
            </w:tcBorders>
            <w:vAlign w:val="center"/>
            <w:hideMark/>
          </w:tcPr>
          <w:p w:rsidR="00CB6918" w:rsidRPr="001F6354" w:rsidRDefault="00CB6918" w:rsidP="00200357">
            <w:pPr>
              <w:spacing w:line="276" w:lineRule="auto"/>
              <w:jc w:val="right"/>
              <w:rPr>
                <w:color w:val="000000"/>
                <w:lang w:eastAsia="en-US"/>
              </w:rPr>
            </w:pPr>
            <w:r w:rsidRPr="001F6354">
              <w:rPr>
                <w:color w:val="000000"/>
                <w:sz w:val="22"/>
                <w:szCs w:val="22"/>
                <w:lang w:eastAsia="en-US"/>
              </w:rPr>
              <w:t>103</w:t>
            </w:r>
          </w:p>
        </w:tc>
        <w:tc>
          <w:tcPr>
            <w:tcW w:w="945" w:type="dxa"/>
            <w:tcBorders>
              <w:top w:val="single" w:sz="6" w:space="0" w:color="auto"/>
              <w:left w:val="single" w:sz="6" w:space="0" w:color="auto"/>
              <w:bottom w:val="single" w:sz="6" w:space="0" w:color="auto"/>
              <w:right w:val="single" w:sz="6" w:space="0" w:color="auto"/>
            </w:tcBorders>
            <w:vAlign w:val="center"/>
            <w:hideMark/>
          </w:tcPr>
          <w:p w:rsidR="00CB6918" w:rsidRPr="001F6354" w:rsidRDefault="00CB6918" w:rsidP="00200357">
            <w:pPr>
              <w:spacing w:line="276" w:lineRule="auto"/>
              <w:jc w:val="right"/>
              <w:rPr>
                <w:color w:val="000000"/>
                <w:lang w:eastAsia="en-US"/>
              </w:rPr>
            </w:pPr>
            <w:r w:rsidRPr="001F6354">
              <w:rPr>
                <w:color w:val="000000"/>
                <w:sz w:val="22"/>
                <w:szCs w:val="22"/>
                <w:lang w:eastAsia="en-US"/>
              </w:rPr>
              <w:t>221,7</w:t>
            </w:r>
          </w:p>
        </w:tc>
        <w:tc>
          <w:tcPr>
            <w:tcW w:w="945" w:type="dxa"/>
            <w:tcBorders>
              <w:top w:val="single" w:sz="6" w:space="0" w:color="auto"/>
              <w:left w:val="single" w:sz="6" w:space="0" w:color="auto"/>
              <w:bottom w:val="single" w:sz="6" w:space="0" w:color="auto"/>
              <w:right w:val="single" w:sz="6" w:space="0" w:color="auto"/>
            </w:tcBorders>
            <w:vAlign w:val="center"/>
            <w:hideMark/>
          </w:tcPr>
          <w:p w:rsidR="00CB6918" w:rsidRPr="001F6354" w:rsidRDefault="00CB6918" w:rsidP="00200357">
            <w:pPr>
              <w:spacing w:line="276" w:lineRule="auto"/>
              <w:jc w:val="right"/>
              <w:rPr>
                <w:color w:val="000000"/>
                <w:lang w:eastAsia="en-US"/>
              </w:rPr>
            </w:pPr>
            <w:r w:rsidRPr="001F6354">
              <w:rPr>
                <w:color w:val="000000"/>
                <w:sz w:val="22"/>
                <w:szCs w:val="22"/>
                <w:lang w:eastAsia="en-US"/>
              </w:rPr>
              <w:t>81,1</w:t>
            </w:r>
          </w:p>
        </w:tc>
        <w:tc>
          <w:tcPr>
            <w:tcW w:w="945" w:type="dxa"/>
            <w:tcBorders>
              <w:top w:val="single" w:sz="6" w:space="0" w:color="auto"/>
              <w:left w:val="single" w:sz="6" w:space="0" w:color="auto"/>
              <w:bottom w:val="single" w:sz="6" w:space="0" w:color="auto"/>
              <w:right w:val="single" w:sz="6" w:space="0" w:color="auto"/>
            </w:tcBorders>
            <w:vAlign w:val="center"/>
            <w:hideMark/>
          </w:tcPr>
          <w:p w:rsidR="00CB6918" w:rsidRPr="001F6354" w:rsidRDefault="00CB6918" w:rsidP="00200357">
            <w:pPr>
              <w:keepNext/>
              <w:keepLines/>
              <w:spacing w:line="276" w:lineRule="auto"/>
              <w:ind w:right="-41"/>
              <w:jc w:val="right"/>
              <w:rPr>
                <w:color w:val="000000"/>
                <w:highlight w:val="yellow"/>
                <w:lang w:eastAsia="en-US"/>
              </w:rPr>
            </w:pPr>
            <w:r w:rsidRPr="001F6354">
              <w:rPr>
                <w:color w:val="000000"/>
                <w:sz w:val="22"/>
                <w:szCs w:val="22"/>
                <w:lang w:eastAsia="en-US"/>
              </w:rPr>
              <w:t>111,7</w:t>
            </w:r>
          </w:p>
        </w:tc>
        <w:tc>
          <w:tcPr>
            <w:tcW w:w="946" w:type="dxa"/>
            <w:tcBorders>
              <w:top w:val="single" w:sz="6" w:space="0" w:color="auto"/>
              <w:left w:val="single" w:sz="6" w:space="0" w:color="auto"/>
              <w:bottom w:val="single" w:sz="6" w:space="0" w:color="auto"/>
              <w:right w:val="double" w:sz="6" w:space="0" w:color="auto"/>
            </w:tcBorders>
            <w:vAlign w:val="center"/>
            <w:hideMark/>
          </w:tcPr>
          <w:p w:rsidR="00CB6918" w:rsidRPr="001F6354" w:rsidRDefault="00CB6918" w:rsidP="00200357">
            <w:pPr>
              <w:spacing w:line="276" w:lineRule="auto"/>
              <w:jc w:val="right"/>
              <w:rPr>
                <w:color w:val="000000"/>
                <w:lang w:eastAsia="en-US"/>
              </w:rPr>
            </w:pPr>
            <w:r w:rsidRPr="001F6354">
              <w:rPr>
                <w:color w:val="000000"/>
                <w:sz w:val="22"/>
                <w:szCs w:val="22"/>
                <w:lang w:eastAsia="en-US"/>
              </w:rPr>
              <w:t>130,0</w:t>
            </w:r>
          </w:p>
        </w:tc>
      </w:tr>
      <w:tr w:rsidR="00CB6918" w:rsidRPr="001351E5" w:rsidTr="00200357">
        <w:trPr>
          <w:trHeight w:val="283"/>
        </w:trPr>
        <w:tc>
          <w:tcPr>
            <w:tcW w:w="1921" w:type="dxa"/>
            <w:tcBorders>
              <w:top w:val="single" w:sz="6" w:space="0" w:color="auto"/>
              <w:left w:val="double" w:sz="6" w:space="0" w:color="auto"/>
              <w:bottom w:val="single" w:sz="6" w:space="0" w:color="auto"/>
              <w:right w:val="single" w:sz="12" w:space="0" w:color="auto"/>
            </w:tcBorders>
            <w:tcMar>
              <w:top w:w="0" w:type="dxa"/>
              <w:left w:w="108" w:type="dxa"/>
              <w:bottom w:w="0" w:type="dxa"/>
              <w:right w:w="108" w:type="dxa"/>
            </w:tcMar>
            <w:vAlign w:val="center"/>
            <w:hideMark/>
          </w:tcPr>
          <w:p w:rsidR="00CB6918" w:rsidRPr="001F6354" w:rsidRDefault="00CB6918" w:rsidP="00200357">
            <w:pPr>
              <w:keepNext/>
              <w:keepLines/>
              <w:spacing w:line="276" w:lineRule="auto"/>
              <w:rPr>
                <w:b/>
                <w:color w:val="000000"/>
                <w:lang w:eastAsia="en-US"/>
              </w:rPr>
            </w:pPr>
            <w:r w:rsidRPr="001F6354">
              <w:rPr>
                <w:b/>
                <w:color w:val="000000"/>
                <w:sz w:val="22"/>
                <w:szCs w:val="22"/>
                <w:lang w:eastAsia="en-US"/>
              </w:rPr>
              <w:t>Celková nabídka</w:t>
            </w:r>
          </w:p>
        </w:tc>
        <w:tc>
          <w:tcPr>
            <w:tcW w:w="641" w:type="dxa"/>
            <w:tcBorders>
              <w:top w:val="single" w:sz="6" w:space="0" w:color="auto"/>
              <w:left w:val="single" w:sz="12" w:space="0" w:color="auto"/>
              <w:bottom w:val="single" w:sz="6" w:space="0" w:color="auto"/>
              <w:right w:val="single" w:sz="12" w:space="0" w:color="auto"/>
            </w:tcBorders>
            <w:tcMar>
              <w:top w:w="0" w:type="dxa"/>
              <w:left w:w="108" w:type="dxa"/>
              <w:bottom w:w="0" w:type="dxa"/>
              <w:right w:w="108" w:type="dxa"/>
            </w:tcMar>
            <w:vAlign w:val="center"/>
            <w:hideMark/>
          </w:tcPr>
          <w:p w:rsidR="00CB6918" w:rsidRPr="001F6354" w:rsidRDefault="00CB6918" w:rsidP="00200357">
            <w:pPr>
              <w:keepNext/>
              <w:keepLines/>
              <w:spacing w:line="276" w:lineRule="auto"/>
              <w:ind w:left="-57" w:right="-113"/>
              <w:jc w:val="center"/>
              <w:rPr>
                <w:b/>
                <w:color w:val="000000"/>
                <w:lang w:eastAsia="en-US"/>
              </w:rPr>
            </w:pPr>
            <w:r w:rsidRPr="001F6354">
              <w:rPr>
                <w:b/>
                <w:color w:val="000000"/>
                <w:sz w:val="22"/>
                <w:szCs w:val="22"/>
                <w:lang w:eastAsia="en-US"/>
              </w:rPr>
              <w:t>tis. t</w:t>
            </w:r>
          </w:p>
        </w:tc>
        <w:tc>
          <w:tcPr>
            <w:tcW w:w="945" w:type="dxa"/>
            <w:tcBorders>
              <w:top w:val="single" w:sz="6" w:space="0" w:color="auto"/>
              <w:left w:val="single" w:sz="6" w:space="0" w:color="auto"/>
              <w:bottom w:val="single" w:sz="6" w:space="0" w:color="auto"/>
              <w:right w:val="single" w:sz="6" w:space="0" w:color="auto"/>
            </w:tcBorders>
            <w:vAlign w:val="center"/>
            <w:hideMark/>
          </w:tcPr>
          <w:p w:rsidR="00CB6918" w:rsidRPr="001F6354" w:rsidRDefault="00CB6918" w:rsidP="00200357">
            <w:pPr>
              <w:spacing w:line="276" w:lineRule="auto"/>
              <w:jc w:val="right"/>
              <w:rPr>
                <w:b/>
                <w:bCs/>
                <w:color w:val="000000"/>
                <w:lang w:eastAsia="en-US"/>
              </w:rPr>
            </w:pPr>
            <w:r w:rsidRPr="001F6354">
              <w:rPr>
                <w:b/>
                <w:bCs/>
                <w:color w:val="000000"/>
                <w:sz w:val="22"/>
                <w:szCs w:val="22"/>
                <w:lang w:eastAsia="en-US"/>
              </w:rPr>
              <w:t>1259,1</w:t>
            </w:r>
          </w:p>
        </w:tc>
        <w:tc>
          <w:tcPr>
            <w:tcW w:w="945" w:type="dxa"/>
            <w:tcBorders>
              <w:top w:val="single" w:sz="6" w:space="0" w:color="auto"/>
              <w:left w:val="single" w:sz="6" w:space="0" w:color="auto"/>
              <w:bottom w:val="single" w:sz="6" w:space="0" w:color="auto"/>
              <w:right w:val="single" w:sz="6" w:space="0" w:color="auto"/>
            </w:tcBorders>
            <w:vAlign w:val="center"/>
            <w:hideMark/>
          </w:tcPr>
          <w:p w:rsidR="00CB6918" w:rsidRPr="001F6354" w:rsidRDefault="00CB6918" w:rsidP="00200357">
            <w:pPr>
              <w:spacing w:line="276" w:lineRule="auto"/>
              <w:jc w:val="right"/>
              <w:rPr>
                <w:b/>
                <w:bCs/>
                <w:color w:val="000000"/>
                <w:lang w:eastAsia="en-US"/>
              </w:rPr>
            </w:pPr>
            <w:r w:rsidRPr="001F6354">
              <w:rPr>
                <w:b/>
                <w:bCs/>
                <w:color w:val="000000"/>
                <w:sz w:val="22"/>
                <w:szCs w:val="22"/>
                <w:lang w:eastAsia="en-US"/>
              </w:rPr>
              <w:t>1171,7</w:t>
            </w:r>
          </w:p>
        </w:tc>
        <w:tc>
          <w:tcPr>
            <w:tcW w:w="945" w:type="dxa"/>
            <w:tcBorders>
              <w:top w:val="single" w:sz="6" w:space="0" w:color="auto"/>
              <w:left w:val="single" w:sz="6" w:space="0" w:color="auto"/>
              <w:bottom w:val="single" w:sz="6" w:space="0" w:color="auto"/>
              <w:right w:val="single" w:sz="6" w:space="0" w:color="auto"/>
            </w:tcBorders>
            <w:vAlign w:val="center"/>
            <w:hideMark/>
          </w:tcPr>
          <w:p w:rsidR="00CB6918" w:rsidRPr="001F6354" w:rsidRDefault="00CB6918" w:rsidP="00200357">
            <w:pPr>
              <w:spacing w:line="276" w:lineRule="auto"/>
              <w:jc w:val="right"/>
              <w:rPr>
                <w:b/>
                <w:bCs/>
                <w:color w:val="000000"/>
                <w:lang w:eastAsia="en-US"/>
              </w:rPr>
            </w:pPr>
            <w:r w:rsidRPr="001F6354">
              <w:rPr>
                <w:b/>
                <w:bCs/>
                <w:color w:val="000000"/>
                <w:sz w:val="22"/>
                <w:szCs w:val="22"/>
                <w:lang w:eastAsia="en-US"/>
              </w:rPr>
              <w:t>1220,8</w:t>
            </w:r>
          </w:p>
        </w:tc>
        <w:tc>
          <w:tcPr>
            <w:tcW w:w="945" w:type="dxa"/>
            <w:tcBorders>
              <w:top w:val="single" w:sz="6" w:space="0" w:color="auto"/>
              <w:left w:val="single" w:sz="6" w:space="0" w:color="auto"/>
              <w:bottom w:val="single" w:sz="6" w:space="0" w:color="auto"/>
              <w:right w:val="single" w:sz="6" w:space="0" w:color="auto"/>
            </w:tcBorders>
            <w:vAlign w:val="center"/>
            <w:hideMark/>
          </w:tcPr>
          <w:p w:rsidR="00CB6918" w:rsidRPr="001F6354" w:rsidRDefault="00CB6918" w:rsidP="00200357">
            <w:pPr>
              <w:spacing w:line="276" w:lineRule="auto"/>
              <w:jc w:val="right"/>
              <w:rPr>
                <w:b/>
                <w:bCs/>
                <w:color w:val="000000"/>
                <w:lang w:eastAsia="en-US"/>
              </w:rPr>
            </w:pPr>
            <w:r w:rsidRPr="001F6354">
              <w:rPr>
                <w:b/>
                <w:bCs/>
                <w:color w:val="000000"/>
                <w:sz w:val="22"/>
                <w:szCs w:val="22"/>
                <w:lang w:eastAsia="en-US"/>
              </w:rPr>
              <w:t>1452,4</w:t>
            </w:r>
          </w:p>
        </w:tc>
        <w:tc>
          <w:tcPr>
            <w:tcW w:w="945" w:type="dxa"/>
            <w:tcBorders>
              <w:top w:val="single" w:sz="6" w:space="0" w:color="auto"/>
              <w:left w:val="single" w:sz="6" w:space="0" w:color="auto"/>
              <w:bottom w:val="single" w:sz="6" w:space="0" w:color="auto"/>
              <w:right w:val="single" w:sz="6" w:space="0" w:color="auto"/>
            </w:tcBorders>
            <w:vAlign w:val="center"/>
            <w:hideMark/>
          </w:tcPr>
          <w:p w:rsidR="00CB6918" w:rsidRPr="001F6354" w:rsidRDefault="00CB6918" w:rsidP="00200357">
            <w:pPr>
              <w:spacing w:line="276" w:lineRule="auto"/>
              <w:jc w:val="right"/>
              <w:rPr>
                <w:b/>
                <w:bCs/>
                <w:color w:val="000000"/>
                <w:lang w:eastAsia="en-US"/>
              </w:rPr>
            </w:pPr>
            <w:r w:rsidRPr="001F6354">
              <w:rPr>
                <w:b/>
                <w:bCs/>
                <w:color w:val="000000"/>
                <w:sz w:val="22"/>
                <w:szCs w:val="22"/>
                <w:lang w:eastAsia="en-US"/>
              </w:rPr>
              <w:t>1592,3</w:t>
            </w:r>
          </w:p>
        </w:tc>
        <w:tc>
          <w:tcPr>
            <w:tcW w:w="945" w:type="dxa"/>
            <w:tcBorders>
              <w:top w:val="single" w:sz="6" w:space="0" w:color="auto"/>
              <w:left w:val="single" w:sz="6" w:space="0" w:color="auto"/>
              <w:bottom w:val="single" w:sz="6" w:space="0" w:color="auto"/>
              <w:right w:val="single" w:sz="6" w:space="0" w:color="auto"/>
            </w:tcBorders>
            <w:vAlign w:val="center"/>
            <w:hideMark/>
          </w:tcPr>
          <w:p w:rsidR="00CB6918" w:rsidRPr="001F6354" w:rsidRDefault="00CB6918" w:rsidP="00200357">
            <w:pPr>
              <w:keepNext/>
              <w:keepLines/>
              <w:spacing w:line="276" w:lineRule="auto"/>
              <w:ind w:right="-41"/>
              <w:jc w:val="right"/>
              <w:rPr>
                <w:b/>
                <w:color w:val="000000"/>
                <w:lang w:eastAsia="en-US"/>
              </w:rPr>
            </w:pPr>
            <w:r w:rsidRPr="001F6354">
              <w:rPr>
                <w:b/>
                <w:color w:val="000000"/>
                <w:sz w:val="22"/>
                <w:szCs w:val="22"/>
                <w:lang w:eastAsia="en-US"/>
              </w:rPr>
              <w:t>1696,6</w:t>
            </w:r>
          </w:p>
        </w:tc>
        <w:tc>
          <w:tcPr>
            <w:tcW w:w="946" w:type="dxa"/>
            <w:tcBorders>
              <w:top w:val="single" w:sz="6" w:space="0" w:color="auto"/>
              <w:left w:val="single" w:sz="6" w:space="0" w:color="auto"/>
              <w:bottom w:val="single" w:sz="6" w:space="0" w:color="auto"/>
              <w:right w:val="double" w:sz="6" w:space="0" w:color="auto"/>
            </w:tcBorders>
            <w:vAlign w:val="center"/>
            <w:hideMark/>
          </w:tcPr>
          <w:p w:rsidR="00CB6918" w:rsidRPr="001F6354" w:rsidRDefault="00CB6918" w:rsidP="00200357">
            <w:pPr>
              <w:spacing w:line="276" w:lineRule="auto"/>
              <w:jc w:val="right"/>
              <w:rPr>
                <w:b/>
                <w:bCs/>
                <w:color w:val="000000"/>
                <w:lang w:eastAsia="en-US"/>
              </w:rPr>
            </w:pPr>
            <w:r w:rsidRPr="001F6354">
              <w:rPr>
                <w:b/>
                <w:bCs/>
                <w:color w:val="000000"/>
                <w:sz w:val="22"/>
                <w:szCs w:val="22"/>
                <w:lang w:eastAsia="en-US"/>
              </w:rPr>
              <w:t>1474,4</w:t>
            </w:r>
          </w:p>
        </w:tc>
      </w:tr>
      <w:tr w:rsidR="00CB6918" w:rsidRPr="001351E5" w:rsidTr="00200357">
        <w:trPr>
          <w:trHeight w:val="283"/>
        </w:trPr>
        <w:tc>
          <w:tcPr>
            <w:tcW w:w="1921" w:type="dxa"/>
            <w:tcBorders>
              <w:top w:val="single" w:sz="6" w:space="0" w:color="auto"/>
              <w:left w:val="double" w:sz="6" w:space="0" w:color="auto"/>
              <w:bottom w:val="single" w:sz="6" w:space="0" w:color="auto"/>
              <w:right w:val="single" w:sz="12" w:space="0" w:color="auto"/>
            </w:tcBorders>
            <w:tcMar>
              <w:top w:w="0" w:type="dxa"/>
              <w:left w:w="108" w:type="dxa"/>
              <w:bottom w:w="0" w:type="dxa"/>
              <w:right w:w="108" w:type="dxa"/>
            </w:tcMar>
            <w:vAlign w:val="center"/>
            <w:hideMark/>
          </w:tcPr>
          <w:p w:rsidR="00CB6918" w:rsidRPr="001F6354" w:rsidRDefault="00CB6918" w:rsidP="00200357">
            <w:pPr>
              <w:keepNext/>
              <w:keepLines/>
              <w:spacing w:line="276" w:lineRule="auto"/>
              <w:rPr>
                <w:color w:val="000000"/>
                <w:lang w:eastAsia="en-US"/>
              </w:rPr>
            </w:pPr>
            <w:r w:rsidRPr="001F6354">
              <w:rPr>
                <w:color w:val="000000"/>
                <w:sz w:val="22"/>
                <w:szCs w:val="22"/>
                <w:lang w:eastAsia="en-US"/>
              </w:rPr>
              <w:t>Průmysl. zprac.</w:t>
            </w:r>
            <w:r w:rsidRPr="001F6354">
              <w:rPr>
                <w:color w:val="000000"/>
                <w:sz w:val="22"/>
                <w:szCs w:val="22"/>
                <w:vertAlign w:val="superscript"/>
                <w:lang w:eastAsia="en-US"/>
              </w:rPr>
              <w:t>2)</w:t>
            </w:r>
          </w:p>
        </w:tc>
        <w:tc>
          <w:tcPr>
            <w:tcW w:w="641" w:type="dxa"/>
            <w:tcBorders>
              <w:top w:val="single" w:sz="6" w:space="0" w:color="auto"/>
              <w:left w:val="single" w:sz="12" w:space="0" w:color="auto"/>
              <w:bottom w:val="single" w:sz="6" w:space="0" w:color="auto"/>
              <w:right w:val="single" w:sz="12" w:space="0" w:color="auto"/>
            </w:tcBorders>
            <w:tcMar>
              <w:top w:w="0" w:type="dxa"/>
              <w:left w:w="108" w:type="dxa"/>
              <w:bottom w:w="0" w:type="dxa"/>
              <w:right w:w="108" w:type="dxa"/>
            </w:tcMar>
            <w:vAlign w:val="center"/>
            <w:hideMark/>
          </w:tcPr>
          <w:p w:rsidR="00CB6918" w:rsidRPr="001F6354" w:rsidRDefault="00CB6918" w:rsidP="00200357">
            <w:pPr>
              <w:keepNext/>
              <w:keepLines/>
              <w:spacing w:line="276" w:lineRule="auto"/>
              <w:ind w:left="-57" w:right="-113"/>
              <w:jc w:val="center"/>
              <w:rPr>
                <w:color w:val="000000"/>
                <w:lang w:eastAsia="en-US"/>
              </w:rPr>
            </w:pPr>
            <w:r w:rsidRPr="001F6354">
              <w:rPr>
                <w:color w:val="000000"/>
                <w:sz w:val="22"/>
                <w:szCs w:val="22"/>
                <w:lang w:eastAsia="en-US"/>
              </w:rPr>
              <w:t>tis. t</w:t>
            </w:r>
          </w:p>
        </w:tc>
        <w:tc>
          <w:tcPr>
            <w:tcW w:w="945" w:type="dxa"/>
            <w:tcBorders>
              <w:top w:val="single" w:sz="6" w:space="0" w:color="auto"/>
              <w:left w:val="single" w:sz="6" w:space="0" w:color="auto"/>
              <w:bottom w:val="single" w:sz="6" w:space="0" w:color="auto"/>
              <w:right w:val="single" w:sz="6" w:space="0" w:color="auto"/>
            </w:tcBorders>
            <w:vAlign w:val="center"/>
            <w:hideMark/>
          </w:tcPr>
          <w:p w:rsidR="00CB6918" w:rsidRPr="001F6354" w:rsidRDefault="00CB6918" w:rsidP="00200357">
            <w:pPr>
              <w:spacing w:line="276" w:lineRule="auto"/>
              <w:jc w:val="right"/>
              <w:rPr>
                <w:color w:val="000000"/>
                <w:lang w:eastAsia="en-US"/>
              </w:rPr>
            </w:pPr>
            <w:r w:rsidRPr="001F6354">
              <w:rPr>
                <w:color w:val="000000"/>
                <w:sz w:val="22"/>
                <w:szCs w:val="22"/>
                <w:lang w:eastAsia="en-US"/>
              </w:rPr>
              <w:t>785</w:t>
            </w:r>
          </w:p>
        </w:tc>
        <w:tc>
          <w:tcPr>
            <w:tcW w:w="945" w:type="dxa"/>
            <w:tcBorders>
              <w:top w:val="single" w:sz="6" w:space="0" w:color="auto"/>
              <w:left w:val="single" w:sz="6" w:space="0" w:color="auto"/>
              <w:bottom w:val="single" w:sz="6" w:space="0" w:color="auto"/>
              <w:right w:val="single" w:sz="6" w:space="0" w:color="auto"/>
            </w:tcBorders>
            <w:vAlign w:val="center"/>
            <w:hideMark/>
          </w:tcPr>
          <w:p w:rsidR="00CB6918" w:rsidRPr="001F6354" w:rsidRDefault="00CB6918" w:rsidP="00200357">
            <w:pPr>
              <w:spacing w:line="276" w:lineRule="auto"/>
              <w:jc w:val="right"/>
              <w:rPr>
                <w:color w:val="000000"/>
                <w:lang w:eastAsia="en-US"/>
              </w:rPr>
            </w:pPr>
            <w:r w:rsidRPr="001F6354">
              <w:rPr>
                <w:color w:val="000000"/>
                <w:sz w:val="22"/>
                <w:szCs w:val="22"/>
                <w:lang w:eastAsia="en-US"/>
              </w:rPr>
              <w:t>844,7</w:t>
            </w:r>
          </w:p>
        </w:tc>
        <w:tc>
          <w:tcPr>
            <w:tcW w:w="945" w:type="dxa"/>
            <w:tcBorders>
              <w:top w:val="single" w:sz="6" w:space="0" w:color="auto"/>
              <w:left w:val="single" w:sz="6" w:space="0" w:color="auto"/>
              <w:bottom w:val="single" w:sz="6" w:space="0" w:color="auto"/>
              <w:right w:val="single" w:sz="6" w:space="0" w:color="auto"/>
            </w:tcBorders>
            <w:vAlign w:val="center"/>
            <w:hideMark/>
          </w:tcPr>
          <w:p w:rsidR="00CB6918" w:rsidRPr="001F6354" w:rsidRDefault="00CB6918" w:rsidP="00200357">
            <w:pPr>
              <w:spacing w:line="276" w:lineRule="auto"/>
              <w:jc w:val="right"/>
              <w:rPr>
                <w:color w:val="000000"/>
                <w:lang w:eastAsia="en-US"/>
              </w:rPr>
            </w:pPr>
            <w:r w:rsidRPr="001F6354">
              <w:rPr>
                <w:color w:val="000000"/>
                <w:sz w:val="22"/>
                <w:szCs w:val="22"/>
                <w:lang w:eastAsia="en-US"/>
              </w:rPr>
              <w:t>792,8</w:t>
            </w:r>
          </w:p>
        </w:tc>
        <w:tc>
          <w:tcPr>
            <w:tcW w:w="945" w:type="dxa"/>
            <w:tcBorders>
              <w:top w:val="single" w:sz="6" w:space="0" w:color="auto"/>
              <w:left w:val="single" w:sz="6" w:space="0" w:color="auto"/>
              <w:bottom w:val="single" w:sz="6" w:space="0" w:color="auto"/>
              <w:right w:val="single" w:sz="6" w:space="0" w:color="auto"/>
            </w:tcBorders>
            <w:vAlign w:val="center"/>
            <w:hideMark/>
          </w:tcPr>
          <w:p w:rsidR="00CB6918" w:rsidRPr="001F6354" w:rsidRDefault="00CB6918" w:rsidP="00200357">
            <w:pPr>
              <w:spacing w:line="276" w:lineRule="auto"/>
              <w:jc w:val="right"/>
              <w:rPr>
                <w:color w:val="000000"/>
                <w:lang w:eastAsia="en-US"/>
              </w:rPr>
            </w:pPr>
            <w:r w:rsidRPr="001F6354">
              <w:rPr>
                <w:color w:val="000000"/>
                <w:sz w:val="22"/>
                <w:szCs w:val="22"/>
                <w:lang w:eastAsia="en-US"/>
              </w:rPr>
              <w:t>979,3</w:t>
            </w:r>
          </w:p>
        </w:tc>
        <w:tc>
          <w:tcPr>
            <w:tcW w:w="945" w:type="dxa"/>
            <w:tcBorders>
              <w:top w:val="single" w:sz="6" w:space="0" w:color="auto"/>
              <w:left w:val="single" w:sz="6" w:space="0" w:color="auto"/>
              <w:bottom w:val="single" w:sz="6" w:space="0" w:color="auto"/>
              <w:right w:val="single" w:sz="6" w:space="0" w:color="auto"/>
            </w:tcBorders>
            <w:vAlign w:val="center"/>
            <w:hideMark/>
          </w:tcPr>
          <w:p w:rsidR="00CB6918" w:rsidRPr="001F6354" w:rsidRDefault="00CB6918" w:rsidP="00200357">
            <w:pPr>
              <w:spacing w:line="276" w:lineRule="auto"/>
              <w:jc w:val="right"/>
              <w:rPr>
                <w:color w:val="000000"/>
                <w:lang w:eastAsia="en-US"/>
              </w:rPr>
            </w:pPr>
            <w:r w:rsidRPr="001F6354">
              <w:rPr>
                <w:color w:val="000000"/>
                <w:sz w:val="22"/>
                <w:szCs w:val="22"/>
                <w:lang w:eastAsia="en-US"/>
              </w:rPr>
              <w:t>978,3</w:t>
            </w:r>
          </w:p>
        </w:tc>
        <w:tc>
          <w:tcPr>
            <w:tcW w:w="945" w:type="dxa"/>
            <w:tcBorders>
              <w:top w:val="single" w:sz="6" w:space="0" w:color="auto"/>
              <w:left w:val="single" w:sz="6" w:space="0" w:color="auto"/>
              <w:bottom w:val="single" w:sz="6" w:space="0" w:color="auto"/>
              <w:right w:val="single" w:sz="6" w:space="0" w:color="auto"/>
            </w:tcBorders>
            <w:vAlign w:val="center"/>
            <w:hideMark/>
          </w:tcPr>
          <w:p w:rsidR="00CB6918" w:rsidRPr="001F6354" w:rsidRDefault="00CB6918" w:rsidP="00200357">
            <w:pPr>
              <w:keepNext/>
              <w:keepLines/>
              <w:spacing w:line="276" w:lineRule="auto"/>
              <w:ind w:right="-41"/>
              <w:jc w:val="right"/>
              <w:rPr>
                <w:color w:val="000000"/>
                <w:lang w:eastAsia="en-US"/>
              </w:rPr>
            </w:pPr>
            <w:r w:rsidRPr="001F6354">
              <w:rPr>
                <w:color w:val="000000"/>
                <w:sz w:val="22"/>
                <w:szCs w:val="22"/>
                <w:lang w:eastAsia="en-US"/>
              </w:rPr>
              <w:t>1062,6</w:t>
            </w:r>
          </w:p>
        </w:tc>
        <w:tc>
          <w:tcPr>
            <w:tcW w:w="946" w:type="dxa"/>
            <w:tcBorders>
              <w:top w:val="single" w:sz="6" w:space="0" w:color="auto"/>
              <w:left w:val="single" w:sz="6" w:space="0" w:color="auto"/>
              <w:bottom w:val="single" w:sz="6" w:space="0" w:color="auto"/>
              <w:right w:val="double" w:sz="6" w:space="0" w:color="auto"/>
            </w:tcBorders>
            <w:vAlign w:val="center"/>
            <w:hideMark/>
          </w:tcPr>
          <w:p w:rsidR="00CB6918" w:rsidRPr="001F6354" w:rsidRDefault="00CB6918" w:rsidP="00200357">
            <w:pPr>
              <w:spacing w:line="276" w:lineRule="auto"/>
              <w:jc w:val="right"/>
              <w:rPr>
                <w:color w:val="000000"/>
                <w:lang w:eastAsia="en-US"/>
              </w:rPr>
            </w:pPr>
            <w:r w:rsidRPr="001F6354">
              <w:rPr>
                <w:color w:val="000000"/>
                <w:sz w:val="22"/>
                <w:szCs w:val="22"/>
                <w:lang w:eastAsia="en-US"/>
              </w:rPr>
              <w:t>963,0</w:t>
            </w:r>
          </w:p>
        </w:tc>
      </w:tr>
      <w:tr w:rsidR="00CB6918" w:rsidRPr="001351E5" w:rsidTr="00200357">
        <w:trPr>
          <w:trHeight w:val="283"/>
        </w:trPr>
        <w:tc>
          <w:tcPr>
            <w:tcW w:w="1921" w:type="dxa"/>
            <w:tcBorders>
              <w:top w:val="single" w:sz="6" w:space="0" w:color="auto"/>
              <w:left w:val="double" w:sz="6" w:space="0" w:color="auto"/>
              <w:bottom w:val="single" w:sz="6" w:space="0" w:color="auto"/>
              <w:right w:val="single" w:sz="12" w:space="0" w:color="auto"/>
            </w:tcBorders>
            <w:tcMar>
              <w:top w:w="0" w:type="dxa"/>
              <w:left w:w="108" w:type="dxa"/>
              <w:bottom w:w="0" w:type="dxa"/>
              <w:right w:w="108" w:type="dxa"/>
            </w:tcMar>
            <w:vAlign w:val="center"/>
            <w:hideMark/>
          </w:tcPr>
          <w:p w:rsidR="00CB6918" w:rsidRPr="001F6354" w:rsidRDefault="00CB6918" w:rsidP="00200357">
            <w:pPr>
              <w:keepNext/>
              <w:keepLines/>
              <w:spacing w:before="60" w:line="276" w:lineRule="auto"/>
              <w:rPr>
                <w:color w:val="000000"/>
                <w:lang w:eastAsia="en-US"/>
              </w:rPr>
            </w:pPr>
            <w:r w:rsidRPr="001F6354">
              <w:rPr>
                <w:color w:val="000000"/>
                <w:sz w:val="22"/>
                <w:szCs w:val="22"/>
                <w:lang w:eastAsia="en-US"/>
              </w:rPr>
              <w:t xml:space="preserve">      z toho MEŘO</w:t>
            </w:r>
          </w:p>
        </w:tc>
        <w:tc>
          <w:tcPr>
            <w:tcW w:w="641" w:type="dxa"/>
            <w:tcBorders>
              <w:top w:val="single" w:sz="6" w:space="0" w:color="auto"/>
              <w:left w:val="single" w:sz="12" w:space="0" w:color="auto"/>
              <w:bottom w:val="single" w:sz="6" w:space="0" w:color="auto"/>
              <w:right w:val="single" w:sz="12" w:space="0" w:color="auto"/>
            </w:tcBorders>
            <w:tcMar>
              <w:top w:w="0" w:type="dxa"/>
              <w:left w:w="108" w:type="dxa"/>
              <w:bottom w:w="0" w:type="dxa"/>
              <w:right w:w="108" w:type="dxa"/>
            </w:tcMar>
            <w:vAlign w:val="center"/>
            <w:hideMark/>
          </w:tcPr>
          <w:p w:rsidR="00CB6918" w:rsidRPr="001F6354" w:rsidRDefault="00CB6918" w:rsidP="00200357">
            <w:pPr>
              <w:keepNext/>
              <w:keepLines/>
              <w:spacing w:line="276" w:lineRule="auto"/>
              <w:ind w:left="-57" w:right="-113"/>
              <w:jc w:val="center"/>
              <w:rPr>
                <w:color w:val="000000"/>
                <w:lang w:eastAsia="en-US"/>
              </w:rPr>
            </w:pPr>
            <w:r w:rsidRPr="001F6354">
              <w:rPr>
                <w:color w:val="000000"/>
                <w:sz w:val="22"/>
                <w:szCs w:val="22"/>
                <w:lang w:eastAsia="en-US"/>
              </w:rPr>
              <w:t>tis. t</w:t>
            </w:r>
          </w:p>
        </w:tc>
        <w:tc>
          <w:tcPr>
            <w:tcW w:w="945" w:type="dxa"/>
            <w:tcBorders>
              <w:top w:val="single" w:sz="6" w:space="0" w:color="auto"/>
              <w:left w:val="single" w:sz="6" w:space="0" w:color="auto"/>
              <w:bottom w:val="single" w:sz="6" w:space="0" w:color="auto"/>
              <w:right w:val="single" w:sz="6" w:space="0" w:color="auto"/>
            </w:tcBorders>
            <w:vAlign w:val="center"/>
            <w:hideMark/>
          </w:tcPr>
          <w:p w:rsidR="00CB6918" w:rsidRPr="001F6354" w:rsidRDefault="00CB6918" w:rsidP="00200357">
            <w:pPr>
              <w:spacing w:line="276" w:lineRule="auto"/>
              <w:jc w:val="right"/>
              <w:rPr>
                <w:color w:val="000000"/>
                <w:lang w:eastAsia="en-US"/>
              </w:rPr>
            </w:pPr>
            <w:r w:rsidRPr="001F6354">
              <w:rPr>
                <w:color w:val="000000"/>
                <w:sz w:val="22"/>
                <w:szCs w:val="22"/>
                <w:lang w:eastAsia="en-US"/>
              </w:rPr>
              <w:t>370</w:t>
            </w:r>
          </w:p>
        </w:tc>
        <w:tc>
          <w:tcPr>
            <w:tcW w:w="945" w:type="dxa"/>
            <w:tcBorders>
              <w:top w:val="single" w:sz="6" w:space="0" w:color="auto"/>
              <w:left w:val="single" w:sz="6" w:space="0" w:color="auto"/>
              <w:bottom w:val="single" w:sz="6" w:space="0" w:color="auto"/>
              <w:right w:val="single" w:sz="6" w:space="0" w:color="auto"/>
            </w:tcBorders>
            <w:vAlign w:val="center"/>
            <w:hideMark/>
          </w:tcPr>
          <w:p w:rsidR="00CB6918" w:rsidRPr="001F6354" w:rsidRDefault="00CB6918" w:rsidP="00200357">
            <w:pPr>
              <w:spacing w:line="276" w:lineRule="auto"/>
              <w:jc w:val="right"/>
              <w:rPr>
                <w:color w:val="000000"/>
                <w:lang w:eastAsia="en-US"/>
              </w:rPr>
            </w:pPr>
            <w:r w:rsidRPr="001F6354">
              <w:rPr>
                <w:color w:val="000000"/>
                <w:sz w:val="22"/>
                <w:szCs w:val="22"/>
                <w:lang w:eastAsia="en-US"/>
              </w:rPr>
              <w:t>480</w:t>
            </w:r>
          </w:p>
        </w:tc>
        <w:tc>
          <w:tcPr>
            <w:tcW w:w="945" w:type="dxa"/>
            <w:tcBorders>
              <w:top w:val="single" w:sz="6" w:space="0" w:color="auto"/>
              <w:left w:val="single" w:sz="6" w:space="0" w:color="auto"/>
              <w:bottom w:val="single" w:sz="6" w:space="0" w:color="auto"/>
              <w:right w:val="single" w:sz="6" w:space="0" w:color="auto"/>
            </w:tcBorders>
            <w:vAlign w:val="center"/>
            <w:hideMark/>
          </w:tcPr>
          <w:p w:rsidR="00CB6918" w:rsidRPr="001F6354" w:rsidRDefault="00CB6918" w:rsidP="00200357">
            <w:pPr>
              <w:spacing w:line="276" w:lineRule="auto"/>
              <w:jc w:val="right"/>
              <w:rPr>
                <w:color w:val="000000"/>
                <w:lang w:eastAsia="en-US"/>
              </w:rPr>
            </w:pPr>
            <w:r w:rsidRPr="001F6354">
              <w:rPr>
                <w:color w:val="000000"/>
                <w:sz w:val="22"/>
                <w:szCs w:val="22"/>
                <w:lang w:eastAsia="en-US"/>
              </w:rPr>
              <w:t>510</w:t>
            </w:r>
          </w:p>
        </w:tc>
        <w:tc>
          <w:tcPr>
            <w:tcW w:w="945" w:type="dxa"/>
            <w:tcBorders>
              <w:top w:val="single" w:sz="6" w:space="0" w:color="auto"/>
              <w:left w:val="single" w:sz="6" w:space="0" w:color="auto"/>
              <w:bottom w:val="single" w:sz="6" w:space="0" w:color="auto"/>
              <w:right w:val="single" w:sz="6" w:space="0" w:color="auto"/>
            </w:tcBorders>
            <w:vAlign w:val="center"/>
            <w:hideMark/>
          </w:tcPr>
          <w:p w:rsidR="00CB6918" w:rsidRPr="001F6354" w:rsidRDefault="00CB6918" w:rsidP="00200357">
            <w:pPr>
              <w:spacing w:line="276" w:lineRule="auto"/>
              <w:jc w:val="right"/>
              <w:rPr>
                <w:color w:val="000000"/>
                <w:lang w:eastAsia="en-US"/>
              </w:rPr>
            </w:pPr>
            <w:r w:rsidRPr="001F6354">
              <w:rPr>
                <w:color w:val="000000"/>
                <w:sz w:val="22"/>
                <w:szCs w:val="22"/>
                <w:lang w:eastAsia="en-US"/>
              </w:rPr>
              <w:t>410</w:t>
            </w:r>
          </w:p>
        </w:tc>
        <w:tc>
          <w:tcPr>
            <w:tcW w:w="945" w:type="dxa"/>
            <w:tcBorders>
              <w:top w:val="single" w:sz="6" w:space="0" w:color="auto"/>
              <w:left w:val="single" w:sz="6" w:space="0" w:color="auto"/>
              <w:bottom w:val="single" w:sz="6" w:space="0" w:color="auto"/>
              <w:right w:val="single" w:sz="6" w:space="0" w:color="auto"/>
            </w:tcBorders>
            <w:vAlign w:val="center"/>
            <w:hideMark/>
          </w:tcPr>
          <w:p w:rsidR="00CB6918" w:rsidRPr="001F6354" w:rsidRDefault="00CB6918" w:rsidP="00200357">
            <w:pPr>
              <w:spacing w:line="276" w:lineRule="auto"/>
              <w:jc w:val="right"/>
              <w:rPr>
                <w:color w:val="000000"/>
                <w:lang w:eastAsia="en-US"/>
              </w:rPr>
            </w:pPr>
            <w:r w:rsidRPr="001F6354">
              <w:rPr>
                <w:color w:val="000000"/>
                <w:sz w:val="22"/>
                <w:szCs w:val="22"/>
                <w:lang w:eastAsia="en-US"/>
              </w:rPr>
              <w:t>463</w:t>
            </w:r>
          </w:p>
        </w:tc>
        <w:tc>
          <w:tcPr>
            <w:tcW w:w="945" w:type="dxa"/>
            <w:tcBorders>
              <w:top w:val="single" w:sz="6" w:space="0" w:color="auto"/>
              <w:left w:val="single" w:sz="6" w:space="0" w:color="auto"/>
              <w:bottom w:val="single" w:sz="6" w:space="0" w:color="auto"/>
              <w:right w:val="single" w:sz="6" w:space="0" w:color="auto"/>
            </w:tcBorders>
            <w:vAlign w:val="center"/>
            <w:hideMark/>
          </w:tcPr>
          <w:p w:rsidR="00CB6918" w:rsidRPr="001F6354" w:rsidRDefault="00CB6918" w:rsidP="00200357">
            <w:pPr>
              <w:keepNext/>
              <w:keepLines/>
              <w:spacing w:line="276" w:lineRule="auto"/>
              <w:ind w:right="-41"/>
              <w:jc w:val="right"/>
              <w:rPr>
                <w:color w:val="000000"/>
                <w:lang w:eastAsia="en-US"/>
              </w:rPr>
            </w:pPr>
            <w:r w:rsidRPr="001F6354">
              <w:rPr>
                <w:color w:val="000000"/>
                <w:sz w:val="22"/>
                <w:szCs w:val="22"/>
                <w:lang w:eastAsia="en-US"/>
              </w:rPr>
              <w:t>554</w:t>
            </w:r>
          </w:p>
        </w:tc>
        <w:tc>
          <w:tcPr>
            <w:tcW w:w="946" w:type="dxa"/>
            <w:tcBorders>
              <w:top w:val="single" w:sz="6" w:space="0" w:color="auto"/>
              <w:left w:val="single" w:sz="6" w:space="0" w:color="auto"/>
              <w:bottom w:val="single" w:sz="6" w:space="0" w:color="auto"/>
              <w:right w:val="double" w:sz="6" w:space="0" w:color="auto"/>
            </w:tcBorders>
            <w:vAlign w:val="center"/>
            <w:hideMark/>
          </w:tcPr>
          <w:p w:rsidR="00CB6918" w:rsidRPr="001F6354" w:rsidRDefault="00CB6918" w:rsidP="00200357">
            <w:pPr>
              <w:spacing w:line="276" w:lineRule="auto"/>
              <w:jc w:val="right"/>
              <w:rPr>
                <w:color w:val="000000"/>
                <w:lang w:eastAsia="en-US"/>
              </w:rPr>
            </w:pPr>
            <w:r w:rsidRPr="001F6354">
              <w:rPr>
                <w:color w:val="000000"/>
                <w:sz w:val="22"/>
                <w:szCs w:val="22"/>
                <w:lang w:eastAsia="en-US"/>
              </w:rPr>
              <w:t>478</w:t>
            </w:r>
          </w:p>
        </w:tc>
      </w:tr>
      <w:tr w:rsidR="00CB6918" w:rsidRPr="001351E5" w:rsidTr="00200357">
        <w:trPr>
          <w:trHeight w:val="283"/>
        </w:trPr>
        <w:tc>
          <w:tcPr>
            <w:tcW w:w="1921" w:type="dxa"/>
            <w:tcBorders>
              <w:top w:val="single" w:sz="6" w:space="0" w:color="auto"/>
              <w:left w:val="double" w:sz="6" w:space="0" w:color="auto"/>
              <w:bottom w:val="single" w:sz="6" w:space="0" w:color="auto"/>
              <w:right w:val="single" w:sz="12" w:space="0" w:color="auto"/>
            </w:tcBorders>
            <w:tcMar>
              <w:top w:w="0" w:type="dxa"/>
              <w:left w:w="108" w:type="dxa"/>
              <w:bottom w:w="0" w:type="dxa"/>
              <w:right w:w="108" w:type="dxa"/>
            </w:tcMar>
            <w:vAlign w:val="center"/>
            <w:hideMark/>
          </w:tcPr>
          <w:p w:rsidR="00CB6918" w:rsidRPr="001F6354" w:rsidRDefault="00CB6918" w:rsidP="00200357">
            <w:pPr>
              <w:keepNext/>
              <w:keepLines/>
              <w:spacing w:line="276" w:lineRule="auto"/>
              <w:rPr>
                <w:color w:val="000000"/>
                <w:lang w:eastAsia="en-US"/>
              </w:rPr>
            </w:pPr>
            <w:r w:rsidRPr="001F6354">
              <w:rPr>
                <w:color w:val="000000"/>
                <w:sz w:val="22"/>
                <w:szCs w:val="22"/>
                <w:lang w:eastAsia="en-US"/>
              </w:rPr>
              <w:t>Osivo</w:t>
            </w:r>
          </w:p>
        </w:tc>
        <w:tc>
          <w:tcPr>
            <w:tcW w:w="641" w:type="dxa"/>
            <w:tcBorders>
              <w:top w:val="single" w:sz="6" w:space="0" w:color="auto"/>
              <w:left w:val="single" w:sz="12" w:space="0" w:color="auto"/>
              <w:bottom w:val="single" w:sz="6" w:space="0" w:color="auto"/>
              <w:right w:val="single" w:sz="12" w:space="0" w:color="auto"/>
            </w:tcBorders>
            <w:tcMar>
              <w:top w:w="0" w:type="dxa"/>
              <w:left w:w="108" w:type="dxa"/>
              <w:bottom w:w="0" w:type="dxa"/>
              <w:right w:w="108" w:type="dxa"/>
            </w:tcMar>
            <w:vAlign w:val="center"/>
            <w:hideMark/>
          </w:tcPr>
          <w:p w:rsidR="00CB6918" w:rsidRPr="001F6354" w:rsidRDefault="00CB6918" w:rsidP="00200357">
            <w:pPr>
              <w:keepNext/>
              <w:keepLines/>
              <w:spacing w:line="276" w:lineRule="auto"/>
              <w:ind w:left="-57" w:right="-113"/>
              <w:jc w:val="center"/>
              <w:rPr>
                <w:color w:val="000000"/>
                <w:lang w:eastAsia="en-US"/>
              </w:rPr>
            </w:pPr>
            <w:r w:rsidRPr="001F6354">
              <w:rPr>
                <w:color w:val="000000"/>
                <w:sz w:val="22"/>
                <w:szCs w:val="22"/>
                <w:lang w:eastAsia="en-US"/>
              </w:rPr>
              <w:t>tis. t</w:t>
            </w:r>
          </w:p>
        </w:tc>
        <w:tc>
          <w:tcPr>
            <w:tcW w:w="945" w:type="dxa"/>
            <w:tcBorders>
              <w:top w:val="single" w:sz="6" w:space="0" w:color="auto"/>
              <w:left w:val="single" w:sz="6" w:space="0" w:color="auto"/>
              <w:bottom w:val="single" w:sz="6" w:space="0" w:color="auto"/>
              <w:right w:val="single" w:sz="6" w:space="0" w:color="auto"/>
            </w:tcBorders>
            <w:vAlign w:val="center"/>
            <w:hideMark/>
          </w:tcPr>
          <w:p w:rsidR="00CB6918" w:rsidRPr="001F6354" w:rsidRDefault="00CB6918" w:rsidP="00200357">
            <w:pPr>
              <w:spacing w:line="276" w:lineRule="auto"/>
              <w:jc w:val="right"/>
              <w:rPr>
                <w:color w:val="000000"/>
                <w:lang w:eastAsia="en-US"/>
              </w:rPr>
            </w:pPr>
            <w:r w:rsidRPr="001F6354">
              <w:rPr>
                <w:color w:val="000000"/>
                <w:sz w:val="22"/>
                <w:szCs w:val="22"/>
                <w:lang w:eastAsia="en-US"/>
              </w:rPr>
              <w:t>2,5</w:t>
            </w:r>
          </w:p>
        </w:tc>
        <w:tc>
          <w:tcPr>
            <w:tcW w:w="945" w:type="dxa"/>
            <w:tcBorders>
              <w:top w:val="single" w:sz="6" w:space="0" w:color="auto"/>
              <w:left w:val="single" w:sz="6" w:space="0" w:color="auto"/>
              <w:bottom w:val="single" w:sz="6" w:space="0" w:color="auto"/>
              <w:right w:val="single" w:sz="6" w:space="0" w:color="auto"/>
            </w:tcBorders>
            <w:vAlign w:val="center"/>
            <w:hideMark/>
          </w:tcPr>
          <w:p w:rsidR="00CB6918" w:rsidRPr="001F6354" w:rsidRDefault="00CB6918" w:rsidP="00200357">
            <w:pPr>
              <w:spacing w:line="276" w:lineRule="auto"/>
              <w:jc w:val="right"/>
              <w:rPr>
                <w:color w:val="000000"/>
                <w:lang w:eastAsia="en-US"/>
              </w:rPr>
            </w:pPr>
            <w:r w:rsidRPr="001F6354">
              <w:rPr>
                <w:color w:val="000000"/>
                <w:sz w:val="22"/>
                <w:szCs w:val="22"/>
                <w:lang w:eastAsia="en-US"/>
              </w:rPr>
              <w:t>2,5</w:t>
            </w:r>
          </w:p>
        </w:tc>
        <w:tc>
          <w:tcPr>
            <w:tcW w:w="945" w:type="dxa"/>
            <w:tcBorders>
              <w:top w:val="single" w:sz="6" w:space="0" w:color="auto"/>
              <w:left w:val="single" w:sz="6" w:space="0" w:color="auto"/>
              <w:bottom w:val="single" w:sz="6" w:space="0" w:color="auto"/>
              <w:right w:val="single" w:sz="6" w:space="0" w:color="auto"/>
            </w:tcBorders>
            <w:vAlign w:val="center"/>
            <w:hideMark/>
          </w:tcPr>
          <w:p w:rsidR="00CB6918" w:rsidRPr="001F6354" w:rsidRDefault="00CB6918" w:rsidP="00200357">
            <w:pPr>
              <w:spacing w:line="276" w:lineRule="auto"/>
              <w:jc w:val="right"/>
              <w:rPr>
                <w:color w:val="000000"/>
                <w:lang w:eastAsia="en-US"/>
              </w:rPr>
            </w:pPr>
            <w:r w:rsidRPr="001F6354">
              <w:rPr>
                <w:color w:val="000000"/>
                <w:sz w:val="22"/>
                <w:szCs w:val="22"/>
                <w:lang w:eastAsia="en-US"/>
              </w:rPr>
              <w:t>2,5</w:t>
            </w:r>
          </w:p>
        </w:tc>
        <w:tc>
          <w:tcPr>
            <w:tcW w:w="945" w:type="dxa"/>
            <w:tcBorders>
              <w:top w:val="single" w:sz="6" w:space="0" w:color="auto"/>
              <w:left w:val="single" w:sz="6" w:space="0" w:color="auto"/>
              <w:bottom w:val="single" w:sz="6" w:space="0" w:color="auto"/>
              <w:right w:val="single" w:sz="6" w:space="0" w:color="auto"/>
            </w:tcBorders>
            <w:vAlign w:val="center"/>
            <w:hideMark/>
          </w:tcPr>
          <w:p w:rsidR="00CB6918" w:rsidRPr="001F6354" w:rsidRDefault="00CB6918" w:rsidP="00200357">
            <w:pPr>
              <w:spacing w:line="276" w:lineRule="auto"/>
              <w:jc w:val="right"/>
              <w:rPr>
                <w:color w:val="000000"/>
                <w:lang w:eastAsia="en-US"/>
              </w:rPr>
            </w:pPr>
            <w:r w:rsidRPr="001F6354">
              <w:rPr>
                <w:color w:val="000000"/>
                <w:sz w:val="22"/>
                <w:szCs w:val="22"/>
                <w:lang w:eastAsia="en-US"/>
              </w:rPr>
              <w:t>2,7</w:t>
            </w:r>
          </w:p>
        </w:tc>
        <w:tc>
          <w:tcPr>
            <w:tcW w:w="945" w:type="dxa"/>
            <w:tcBorders>
              <w:top w:val="single" w:sz="6" w:space="0" w:color="auto"/>
              <w:left w:val="single" w:sz="6" w:space="0" w:color="auto"/>
              <w:bottom w:val="single" w:sz="6" w:space="0" w:color="auto"/>
              <w:right w:val="single" w:sz="6" w:space="0" w:color="auto"/>
            </w:tcBorders>
            <w:vAlign w:val="center"/>
            <w:hideMark/>
          </w:tcPr>
          <w:p w:rsidR="00CB6918" w:rsidRPr="001F6354" w:rsidRDefault="00CB6918" w:rsidP="00200357">
            <w:pPr>
              <w:spacing w:line="276" w:lineRule="auto"/>
              <w:jc w:val="right"/>
              <w:rPr>
                <w:color w:val="000000"/>
                <w:lang w:eastAsia="en-US"/>
              </w:rPr>
            </w:pPr>
            <w:r w:rsidRPr="001F6354">
              <w:rPr>
                <w:color w:val="000000"/>
                <w:sz w:val="22"/>
                <w:szCs w:val="22"/>
                <w:lang w:eastAsia="en-US"/>
              </w:rPr>
              <w:t>3,2</w:t>
            </w:r>
          </w:p>
        </w:tc>
        <w:tc>
          <w:tcPr>
            <w:tcW w:w="945" w:type="dxa"/>
            <w:tcBorders>
              <w:top w:val="single" w:sz="6" w:space="0" w:color="auto"/>
              <w:left w:val="single" w:sz="6" w:space="0" w:color="auto"/>
              <w:bottom w:val="single" w:sz="6" w:space="0" w:color="auto"/>
              <w:right w:val="single" w:sz="6" w:space="0" w:color="auto"/>
            </w:tcBorders>
            <w:vAlign w:val="center"/>
            <w:hideMark/>
          </w:tcPr>
          <w:p w:rsidR="00CB6918" w:rsidRPr="001F6354" w:rsidRDefault="00CB6918" w:rsidP="00200357">
            <w:pPr>
              <w:keepNext/>
              <w:keepLines/>
              <w:spacing w:line="276" w:lineRule="auto"/>
              <w:ind w:right="-41"/>
              <w:jc w:val="right"/>
              <w:rPr>
                <w:color w:val="000000"/>
                <w:lang w:eastAsia="en-US"/>
              </w:rPr>
            </w:pPr>
            <w:r w:rsidRPr="001F6354">
              <w:rPr>
                <w:color w:val="000000"/>
                <w:sz w:val="22"/>
                <w:szCs w:val="22"/>
                <w:lang w:eastAsia="en-US"/>
              </w:rPr>
              <w:t>2,5</w:t>
            </w:r>
          </w:p>
        </w:tc>
        <w:tc>
          <w:tcPr>
            <w:tcW w:w="946" w:type="dxa"/>
            <w:tcBorders>
              <w:top w:val="single" w:sz="6" w:space="0" w:color="auto"/>
              <w:left w:val="single" w:sz="6" w:space="0" w:color="auto"/>
              <w:bottom w:val="single" w:sz="6" w:space="0" w:color="auto"/>
              <w:right w:val="double" w:sz="6" w:space="0" w:color="auto"/>
            </w:tcBorders>
            <w:vAlign w:val="center"/>
            <w:hideMark/>
          </w:tcPr>
          <w:p w:rsidR="00CB6918" w:rsidRPr="001F6354" w:rsidRDefault="00CB6918" w:rsidP="00200357">
            <w:pPr>
              <w:spacing w:line="276" w:lineRule="auto"/>
              <w:jc w:val="right"/>
              <w:rPr>
                <w:color w:val="000000"/>
                <w:lang w:eastAsia="en-US"/>
              </w:rPr>
            </w:pPr>
            <w:r w:rsidRPr="001F6354">
              <w:rPr>
                <w:color w:val="000000"/>
                <w:sz w:val="22"/>
                <w:szCs w:val="22"/>
                <w:lang w:eastAsia="en-US"/>
              </w:rPr>
              <w:t>2,5</w:t>
            </w:r>
          </w:p>
        </w:tc>
      </w:tr>
      <w:tr w:rsidR="00CB6918" w:rsidRPr="001351E5" w:rsidTr="00200357">
        <w:trPr>
          <w:trHeight w:val="283"/>
        </w:trPr>
        <w:tc>
          <w:tcPr>
            <w:tcW w:w="1921" w:type="dxa"/>
            <w:tcBorders>
              <w:top w:val="single" w:sz="6" w:space="0" w:color="auto"/>
              <w:left w:val="double" w:sz="6" w:space="0" w:color="auto"/>
              <w:bottom w:val="single" w:sz="6" w:space="0" w:color="auto"/>
              <w:right w:val="single" w:sz="12" w:space="0" w:color="auto"/>
            </w:tcBorders>
            <w:tcMar>
              <w:top w:w="0" w:type="dxa"/>
              <w:left w:w="108" w:type="dxa"/>
              <w:bottom w:w="0" w:type="dxa"/>
              <w:right w:w="108" w:type="dxa"/>
            </w:tcMar>
            <w:vAlign w:val="center"/>
            <w:hideMark/>
          </w:tcPr>
          <w:p w:rsidR="00CB6918" w:rsidRPr="001F6354" w:rsidRDefault="00CB6918" w:rsidP="00200357">
            <w:pPr>
              <w:keepNext/>
              <w:keepLines/>
              <w:spacing w:line="276" w:lineRule="auto"/>
              <w:rPr>
                <w:color w:val="000000"/>
                <w:lang w:eastAsia="en-US"/>
              </w:rPr>
            </w:pPr>
            <w:r w:rsidRPr="001F6354">
              <w:rPr>
                <w:color w:val="000000"/>
                <w:sz w:val="22"/>
                <w:szCs w:val="22"/>
                <w:lang w:eastAsia="en-US"/>
              </w:rPr>
              <w:t>Vývoz</w:t>
            </w:r>
          </w:p>
        </w:tc>
        <w:tc>
          <w:tcPr>
            <w:tcW w:w="641" w:type="dxa"/>
            <w:tcBorders>
              <w:top w:val="single" w:sz="6" w:space="0" w:color="auto"/>
              <w:left w:val="single" w:sz="12" w:space="0" w:color="auto"/>
              <w:bottom w:val="single" w:sz="6" w:space="0" w:color="auto"/>
              <w:right w:val="single" w:sz="12" w:space="0" w:color="auto"/>
            </w:tcBorders>
            <w:tcMar>
              <w:top w:w="0" w:type="dxa"/>
              <w:left w:w="108" w:type="dxa"/>
              <w:bottom w:w="0" w:type="dxa"/>
              <w:right w:w="108" w:type="dxa"/>
            </w:tcMar>
            <w:vAlign w:val="center"/>
            <w:hideMark/>
          </w:tcPr>
          <w:p w:rsidR="00CB6918" w:rsidRPr="001F6354" w:rsidRDefault="00CB6918" w:rsidP="00200357">
            <w:pPr>
              <w:keepNext/>
              <w:keepLines/>
              <w:spacing w:line="276" w:lineRule="auto"/>
              <w:ind w:left="-57" w:right="-113"/>
              <w:jc w:val="center"/>
              <w:rPr>
                <w:color w:val="000000"/>
                <w:lang w:eastAsia="en-US"/>
              </w:rPr>
            </w:pPr>
            <w:r w:rsidRPr="001F6354">
              <w:rPr>
                <w:color w:val="000000"/>
                <w:sz w:val="22"/>
                <w:szCs w:val="22"/>
                <w:lang w:eastAsia="en-US"/>
              </w:rPr>
              <w:t>tis. t</w:t>
            </w:r>
          </w:p>
        </w:tc>
        <w:tc>
          <w:tcPr>
            <w:tcW w:w="945" w:type="dxa"/>
            <w:tcBorders>
              <w:top w:val="single" w:sz="6" w:space="0" w:color="auto"/>
              <w:left w:val="single" w:sz="6" w:space="0" w:color="auto"/>
              <w:bottom w:val="single" w:sz="6" w:space="0" w:color="auto"/>
              <w:right w:val="single" w:sz="6" w:space="0" w:color="auto"/>
            </w:tcBorders>
            <w:vAlign w:val="center"/>
            <w:hideMark/>
          </w:tcPr>
          <w:p w:rsidR="00CB6918" w:rsidRPr="001F6354" w:rsidRDefault="00CB6918" w:rsidP="00200357">
            <w:pPr>
              <w:spacing w:line="276" w:lineRule="auto"/>
              <w:jc w:val="right"/>
              <w:rPr>
                <w:color w:val="000000"/>
                <w:lang w:eastAsia="en-US"/>
              </w:rPr>
            </w:pPr>
            <w:r w:rsidRPr="001F6354">
              <w:rPr>
                <w:color w:val="000000"/>
                <w:sz w:val="22"/>
                <w:szCs w:val="22"/>
                <w:lang w:eastAsia="en-US"/>
              </w:rPr>
              <w:t>448,6</w:t>
            </w:r>
          </w:p>
        </w:tc>
        <w:tc>
          <w:tcPr>
            <w:tcW w:w="945" w:type="dxa"/>
            <w:tcBorders>
              <w:top w:val="single" w:sz="6" w:space="0" w:color="auto"/>
              <w:left w:val="single" w:sz="6" w:space="0" w:color="auto"/>
              <w:bottom w:val="single" w:sz="6" w:space="0" w:color="auto"/>
              <w:right w:val="single" w:sz="6" w:space="0" w:color="auto"/>
            </w:tcBorders>
            <w:vAlign w:val="center"/>
            <w:hideMark/>
          </w:tcPr>
          <w:p w:rsidR="00CB6918" w:rsidRPr="001F6354" w:rsidRDefault="00CB6918" w:rsidP="00200357">
            <w:pPr>
              <w:spacing w:line="276" w:lineRule="auto"/>
              <w:jc w:val="right"/>
              <w:rPr>
                <w:color w:val="000000"/>
                <w:lang w:eastAsia="en-US"/>
              </w:rPr>
            </w:pPr>
            <w:r w:rsidRPr="001F6354">
              <w:rPr>
                <w:color w:val="000000"/>
                <w:sz w:val="22"/>
                <w:szCs w:val="22"/>
                <w:lang w:eastAsia="en-US"/>
              </w:rPr>
              <w:t>252,8</w:t>
            </w:r>
          </w:p>
        </w:tc>
        <w:tc>
          <w:tcPr>
            <w:tcW w:w="945" w:type="dxa"/>
            <w:tcBorders>
              <w:top w:val="single" w:sz="6" w:space="0" w:color="auto"/>
              <w:left w:val="single" w:sz="6" w:space="0" w:color="auto"/>
              <w:bottom w:val="single" w:sz="6" w:space="0" w:color="auto"/>
              <w:right w:val="single" w:sz="6" w:space="0" w:color="auto"/>
            </w:tcBorders>
            <w:vAlign w:val="center"/>
            <w:hideMark/>
          </w:tcPr>
          <w:p w:rsidR="00CB6918" w:rsidRPr="001F6354" w:rsidRDefault="00CB6918" w:rsidP="00200357">
            <w:pPr>
              <w:spacing w:line="276" w:lineRule="auto"/>
              <w:jc w:val="right"/>
              <w:rPr>
                <w:color w:val="000000"/>
                <w:lang w:eastAsia="en-US"/>
              </w:rPr>
            </w:pPr>
            <w:r w:rsidRPr="001F6354">
              <w:rPr>
                <w:color w:val="000000"/>
                <w:sz w:val="22"/>
                <w:szCs w:val="22"/>
                <w:lang w:eastAsia="en-US"/>
              </w:rPr>
              <w:t>303,9</w:t>
            </w:r>
          </w:p>
        </w:tc>
        <w:tc>
          <w:tcPr>
            <w:tcW w:w="945" w:type="dxa"/>
            <w:tcBorders>
              <w:top w:val="single" w:sz="6" w:space="0" w:color="auto"/>
              <w:left w:val="single" w:sz="6" w:space="0" w:color="auto"/>
              <w:bottom w:val="single" w:sz="6" w:space="0" w:color="auto"/>
              <w:right w:val="single" w:sz="6" w:space="0" w:color="auto"/>
            </w:tcBorders>
            <w:vAlign w:val="center"/>
            <w:hideMark/>
          </w:tcPr>
          <w:p w:rsidR="00CB6918" w:rsidRPr="001F6354" w:rsidRDefault="00CB6918" w:rsidP="00200357">
            <w:pPr>
              <w:spacing w:line="276" w:lineRule="auto"/>
              <w:jc w:val="right"/>
              <w:rPr>
                <w:color w:val="000000"/>
                <w:lang w:eastAsia="en-US"/>
              </w:rPr>
            </w:pPr>
            <w:r w:rsidRPr="001F6354">
              <w:rPr>
                <w:color w:val="000000"/>
                <w:sz w:val="22"/>
                <w:szCs w:val="22"/>
                <w:lang w:eastAsia="en-US"/>
              </w:rPr>
              <w:t>398,6</w:t>
            </w:r>
          </w:p>
        </w:tc>
        <w:tc>
          <w:tcPr>
            <w:tcW w:w="945" w:type="dxa"/>
            <w:tcBorders>
              <w:top w:val="single" w:sz="6" w:space="0" w:color="auto"/>
              <w:left w:val="single" w:sz="6" w:space="0" w:color="auto"/>
              <w:bottom w:val="single" w:sz="6" w:space="0" w:color="auto"/>
              <w:right w:val="single" w:sz="6" w:space="0" w:color="auto"/>
            </w:tcBorders>
            <w:vAlign w:val="center"/>
            <w:hideMark/>
          </w:tcPr>
          <w:p w:rsidR="00CB6918" w:rsidRPr="001F6354" w:rsidRDefault="00CB6918" w:rsidP="00200357">
            <w:pPr>
              <w:spacing w:line="276" w:lineRule="auto"/>
              <w:jc w:val="right"/>
              <w:rPr>
                <w:color w:val="000000"/>
                <w:lang w:eastAsia="en-US"/>
              </w:rPr>
            </w:pPr>
            <w:r w:rsidRPr="001F6354">
              <w:rPr>
                <w:color w:val="000000"/>
                <w:sz w:val="22"/>
                <w:szCs w:val="22"/>
                <w:lang w:eastAsia="en-US"/>
              </w:rPr>
              <w:t>563,2</w:t>
            </w:r>
          </w:p>
        </w:tc>
        <w:tc>
          <w:tcPr>
            <w:tcW w:w="945" w:type="dxa"/>
            <w:tcBorders>
              <w:top w:val="single" w:sz="6" w:space="0" w:color="auto"/>
              <w:left w:val="single" w:sz="6" w:space="0" w:color="auto"/>
              <w:bottom w:val="single" w:sz="6" w:space="0" w:color="auto"/>
              <w:right w:val="single" w:sz="6" w:space="0" w:color="auto"/>
            </w:tcBorders>
            <w:vAlign w:val="center"/>
            <w:hideMark/>
          </w:tcPr>
          <w:p w:rsidR="00CB6918" w:rsidRPr="001F6354" w:rsidRDefault="00CB6918" w:rsidP="00200357">
            <w:pPr>
              <w:keepNext/>
              <w:keepLines/>
              <w:spacing w:line="276" w:lineRule="auto"/>
              <w:ind w:right="-41"/>
              <w:jc w:val="right"/>
              <w:rPr>
                <w:color w:val="000000"/>
                <w:lang w:eastAsia="en-US"/>
              </w:rPr>
            </w:pPr>
            <w:r w:rsidRPr="001F6354">
              <w:rPr>
                <w:color w:val="000000"/>
                <w:sz w:val="22"/>
                <w:szCs w:val="22"/>
                <w:lang w:eastAsia="en-US"/>
              </w:rPr>
              <w:t>543,3</w:t>
            </w:r>
          </w:p>
        </w:tc>
        <w:tc>
          <w:tcPr>
            <w:tcW w:w="946" w:type="dxa"/>
            <w:tcBorders>
              <w:top w:val="single" w:sz="6" w:space="0" w:color="auto"/>
              <w:left w:val="single" w:sz="6" w:space="0" w:color="auto"/>
              <w:bottom w:val="single" w:sz="6" w:space="0" w:color="auto"/>
              <w:right w:val="double" w:sz="6" w:space="0" w:color="auto"/>
            </w:tcBorders>
            <w:vAlign w:val="center"/>
            <w:hideMark/>
          </w:tcPr>
          <w:p w:rsidR="00CB6918" w:rsidRPr="001F6354" w:rsidRDefault="00CB6918" w:rsidP="00200357">
            <w:pPr>
              <w:spacing w:line="276" w:lineRule="auto"/>
              <w:jc w:val="right"/>
              <w:rPr>
                <w:color w:val="000000"/>
                <w:lang w:eastAsia="en-US"/>
              </w:rPr>
            </w:pPr>
            <w:r w:rsidRPr="001F6354">
              <w:rPr>
                <w:color w:val="000000"/>
                <w:sz w:val="22"/>
                <w:szCs w:val="22"/>
                <w:lang w:eastAsia="en-US"/>
              </w:rPr>
              <w:t>400,0</w:t>
            </w:r>
          </w:p>
        </w:tc>
      </w:tr>
      <w:tr w:rsidR="00CB6918" w:rsidRPr="001351E5" w:rsidTr="00200357">
        <w:trPr>
          <w:trHeight w:val="283"/>
        </w:trPr>
        <w:tc>
          <w:tcPr>
            <w:tcW w:w="1921" w:type="dxa"/>
            <w:tcBorders>
              <w:top w:val="single" w:sz="6" w:space="0" w:color="auto"/>
              <w:left w:val="double" w:sz="6" w:space="0" w:color="auto"/>
              <w:bottom w:val="single" w:sz="6" w:space="0" w:color="auto"/>
              <w:right w:val="single" w:sz="12" w:space="0" w:color="auto"/>
            </w:tcBorders>
            <w:tcMar>
              <w:top w:w="0" w:type="dxa"/>
              <w:left w:w="108" w:type="dxa"/>
              <w:bottom w:w="0" w:type="dxa"/>
              <w:right w:w="108" w:type="dxa"/>
            </w:tcMar>
            <w:vAlign w:val="center"/>
            <w:hideMark/>
          </w:tcPr>
          <w:p w:rsidR="00CB6918" w:rsidRPr="001F6354" w:rsidRDefault="00CB6918" w:rsidP="00200357">
            <w:pPr>
              <w:keepNext/>
              <w:keepLines/>
              <w:spacing w:line="276" w:lineRule="auto"/>
              <w:rPr>
                <w:b/>
                <w:color w:val="000000"/>
                <w:lang w:eastAsia="en-US"/>
              </w:rPr>
            </w:pPr>
            <w:r w:rsidRPr="001F6354">
              <w:rPr>
                <w:b/>
                <w:color w:val="000000"/>
                <w:sz w:val="22"/>
                <w:szCs w:val="22"/>
                <w:lang w:eastAsia="en-US"/>
              </w:rPr>
              <w:t>Celková spotřeba</w:t>
            </w:r>
          </w:p>
        </w:tc>
        <w:tc>
          <w:tcPr>
            <w:tcW w:w="641" w:type="dxa"/>
            <w:tcBorders>
              <w:top w:val="single" w:sz="6" w:space="0" w:color="auto"/>
              <w:left w:val="single" w:sz="12" w:space="0" w:color="auto"/>
              <w:bottom w:val="single" w:sz="6" w:space="0" w:color="auto"/>
              <w:right w:val="single" w:sz="12" w:space="0" w:color="auto"/>
            </w:tcBorders>
            <w:tcMar>
              <w:top w:w="0" w:type="dxa"/>
              <w:left w:w="108" w:type="dxa"/>
              <w:bottom w:w="0" w:type="dxa"/>
              <w:right w:w="108" w:type="dxa"/>
            </w:tcMar>
            <w:vAlign w:val="center"/>
            <w:hideMark/>
          </w:tcPr>
          <w:p w:rsidR="00CB6918" w:rsidRPr="001F6354" w:rsidRDefault="00CB6918" w:rsidP="00200357">
            <w:pPr>
              <w:keepNext/>
              <w:keepLines/>
              <w:spacing w:line="276" w:lineRule="auto"/>
              <w:ind w:left="-57" w:right="-113"/>
              <w:jc w:val="center"/>
              <w:rPr>
                <w:b/>
                <w:color w:val="000000"/>
                <w:lang w:eastAsia="en-US"/>
              </w:rPr>
            </w:pPr>
            <w:r w:rsidRPr="001F6354">
              <w:rPr>
                <w:b/>
                <w:color w:val="000000"/>
                <w:sz w:val="22"/>
                <w:szCs w:val="22"/>
                <w:lang w:eastAsia="en-US"/>
              </w:rPr>
              <w:t>tis. t</w:t>
            </w:r>
          </w:p>
        </w:tc>
        <w:tc>
          <w:tcPr>
            <w:tcW w:w="945" w:type="dxa"/>
            <w:tcBorders>
              <w:top w:val="single" w:sz="6" w:space="0" w:color="auto"/>
              <w:left w:val="single" w:sz="6" w:space="0" w:color="auto"/>
              <w:bottom w:val="single" w:sz="6" w:space="0" w:color="auto"/>
              <w:right w:val="single" w:sz="6" w:space="0" w:color="auto"/>
            </w:tcBorders>
            <w:vAlign w:val="center"/>
            <w:hideMark/>
          </w:tcPr>
          <w:p w:rsidR="00CB6918" w:rsidRPr="001F6354" w:rsidRDefault="00CB6918" w:rsidP="00200357">
            <w:pPr>
              <w:spacing w:line="276" w:lineRule="auto"/>
              <w:jc w:val="right"/>
              <w:rPr>
                <w:b/>
                <w:bCs/>
                <w:color w:val="000000"/>
                <w:lang w:eastAsia="en-US"/>
              </w:rPr>
            </w:pPr>
            <w:r w:rsidRPr="001F6354">
              <w:rPr>
                <w:b/>
                <w:bCs/>
                <w:color w:val="000000"/>
                <w:sz w:val="22"/>
                <w:szCs w:val="22"/>
                <w:lang w:eastAsia="en-US"/>
              </w:rPr>
              <w:t>1236,1</w:t>
            </w:r>
          </w:p>
        </w:tc>
        <w:tc>
          <w:tcPr>
            <w:tcW w:w="945" w:type="dxa"/>
            <w:tcBorders>
              <w:top w:val="single" w:sz="6" w:space="0" w:color="auto"/>
              <w:left w:val="single" w:sz="6" w:space="0" w:color="auto"/>
              <w:bottom w:val="single" w:sz="6" w:space="0" w:color="auto"/>
              <w:right w:val="single" w:sz="6" w:space="0" w:color="auto"/>
            </w:tcBorders>
            <w:vAlign w:val="center"/>
            <w:hideMark/>
          </w:tcPr>
          <w:p w:rsidR="00CB6918" w:rsidRPr="001F6354" w:rsidRDefault="00CB6918" w:rsidP="00200357">
            <w:pPr>
              <w:spacing w:line="276" w:lineRule="auto"/>
              <w:jc w:val="right"/>
              <w:rPr>
                <w:b/>
                <w:bCs/>
                <w:color w:val="000000"/>
                <w:lang w:eastAsia="en-US"/>
              </w:rPr>
            </w:pPr>
            <w:r w:rsidRPr="001F6354">
              <w:rPr>
                <w:b/>
                <w:bCs/>
                <w:color w:val="000000"/>
                <w:sz w:val="22"/>
                <w:szCs w:val="22"/>
                <w:lang w:eastAsia="en-US"/>
              </w:rPr>
              <w:t>1100,0</w:t>
            </w:r>
          </w:p>
        </w:tc>
        <w:tc>
          <w:tcPr>
            <w:tcW w:w="945" w:type="dxa"/>
            <w:tcBorders>
              <w:top w:val="single" w:sz="6" w:space="0" w:color="auto"/>
              <w:left w:val="single" w:sz="6" w:space="0" w:color="auto"/>
              <w:bottom w:val="single" w:sz="6" w:space="0" w:color="auto"/>
              <w:right w:val="single" w:sz="6" w:space="0" w:color="auto"/>
            </w:tcBorders>
            <w:vAlign w:val="center"/>
            <w:hideMark/>
          </w:tcPr>
          <w:p w:rsidR="00CB6918" w:rsidRPr="001F6354" w:rsidRDefault="00CB6918" w:rsidP="00200357">
            <w:pPr>
              <w:spacing w:line="276" w:lineRule="auto"/>
              <w:jc w:val="right"/>
              <w:rPr>
                <w:b/>
                <w:bCs/>
                <w:color w:val="000000"/>
                <w:lang w:eastAsia="en-US"/>
              </w:rPr>
            </w:pPr>
            <w:r w:rsidRPr="001F6354">
              <w:rPr>
                <w:b/>
                <w:bCs/>
                <w:color w:val="000000"/>
                <w:sz w:val="22"/>
                <w:szCs w:val="22"/>
                <w:lang w:eastAsia="en-US"/>
              </w:rPr>
              <w:t>1099,2</w:t>
            </w:r>
          </w:p>
        </w:tc>
        <w:tc>
          <w:tcPr>
            <w:tcW w:w="945" w:type="dxa"/>
            <w:tcBorders>
              <w:top w:val="single" w:sz="6" w:space="0" w:color="auto"/>
              <w:left w:val="single" w:sz="6" w:space="0" w:color="auto"/>
              <w:bottom w:val="single" w:sz="6" w:space="0" w:color="auto"/>
              <w:right w:val="single" w:sz="6" w:space="0" w:color="auto"/>
            </w:tcBorders>
            <w:vAlign w:val="center"/>
            <w:hideMark/>
          </w:tcPr>
          <w:p w:rsidR="00CB6918" w:rsidRPr="001F6354" w:rsidRDefault="00CB6918" w:rsidP="00200357">
            <w:pPr>
              <w:spacing w:line="276" w:lineRule="auto"/>
              <w:jc w:val="right"/>
              <w:rPr>
                <w:b/>
                <w:bCs/>
                <w:color w:val="000000"/>
                <w:lang w:eastAsia="en-US"/>
              </w:rPr>
            </w:pPr>
            <w:r w:rsidRPr="001F6354">
              <w:rPr>
                <w:b/>
                <w:bCs/>
                <w:color w:val="000000"/>
                <w:sz w:val="22"/>
                <w:szCs w:val="22"/>
                <w:lang w:eastAsia="en-US"/>
              </w:rPr>
              <w:t>1380,6</w:t>
            </w:r>
          </w:p>
        </w:tc>
        <w:tc>
          <w:tcPr>
            <w:tcW w:w="945" w:type="dxa"/>
            <w:tcBorders>
              <w:top w:val="single" w:sz="6" w:space="0" w:color="auto"/>
              <w:left w:val="single" w:sz="6" w:space="0" w:color="auto"/>
              <w:bottom w:val="single" w:sz="6" w:space="0" w:color="auto"/>
              <w:right w:val="single" w:sz="6" w:space="0" w:color="auto"/>
            </w:tcBorders>
            <w:vAlign w:val="center"/>
            <w:hideMark/>
          </w:tcPr>
          <w:p w:rsidR="00CB6918" w:rsidRPr="001F6354" w:rsidRDefault="00CB6918" w:rsidP="00200357">
            <w:pPr>
              <w:spacing w:line="276" w:lineRule="auto"/>
              <w:jc w:val="right"/>
              <w:rPr>
                <w:b/>
                <w:bCs/>
                <w:color w:val="000000"/>
                <w:lang w:eastAsia="en-US"/>
              </w:rPr>
            </w:pPr>
            <w:r w:rsidRPr="001F6354">
              <w:rPr>
                <w:b/>
                <w:bCs/>
                <w:color w:val="000000"/>
                <w:sz w:val="22"/>
                <w:szCs w:val="22"/>
                <w:lang w:eastAsia="en-US"/>
              </w:rPr>
              <w:t>1544,7</w:t>
            </w:r>
          </w:p>
        </w:tc>
        <w:tc>
          <w:tcPr>
            <w:tcW w:w="945" w:type="dxa"/>
            <w:tcBorders>
              <w:top w:val="single" w:sz="6" w:space="0" w:color="auto"/>
              <w:left w:val="single" w:sz="6" w:space="0" w:color="auto"/>
              <w:bottom w:val="single" w:sz="6" w:space="0" w:color="auto"/>
              <w:right w:val="single" w:sz="6" w:space="0" w:color="auto"/>
            </w:tcBorders>
            <w:vAlign w:val="center"/>
            <w:hideMark/>
          </w:tcPr>
          <w:p w:rsidR="00CB6918" w:rsidRPr="001F6354" w:rsidRDefault="00CB6918" w:rsidP="00200357">
            <w:pPr>
              <w:keepNext/>
              <w:keepLines/>
              <w:spacing w:line="276" w:lineRule="auto"/>
              <w:ind w:right="-41"/>
              <w:jc w:val="right"/>
              <w:rPr>
                <w:b/>
                <w:color w:val="000000"/>
                <w:lang w:eastAsia="en-US"/>
              </w:rPr>
            </w:pPr>
            <w:r w:rsidRPr="001F6354">
              <w:rPr>
                <w:b/>
                <w:color w:val="000000"/>
                <w:sz w:val="22"/>
                <w:szCs w:val="22"/>
                <w:lang w:eastAsia="en-US"/>
              </w:rPr>
              <w:t>1608,4</w:t>
            </w:r>
          </w:p>
        </w:tc>
        <w:tc>
          <w:tcPr>
            <w:tcW w:w="946" w:type="dxa"/>
            <w:tcBorders>
              <w:top w:val="single" w:sz="6" w:space="0" w:color="auto"/>
              <w:left w:val="single" w:sz="6" w:space="0" w:color="auto"/>
              <w:bottom w:val="single" w:sz="6" w:space="0" w:color="auto"/>
              <w:right w:val="double" w:sz="6" w:space="0" w:color="auto"/>
            </w:tcBorders>
            <w:vAlign w:val="center"/>
            <w:hideMark/>
          </w:tcPr>
          <w:p w:rsidR="00CB6918" w:rsidRPr="001F6354" w:rsidRDefault="00CB6918" w:rsidP="00200357">
            <w:pPr>
              <w:spacing w:line="276" w:lineRule="auto"/>
              <w:jc w:val="right"/>
              <w:rPr>
                <w:b/>
                <w:bCs/>
                <w:color w:val="000000"/>
                <w:lang w:eastAsia="en-US"/>
              </w:rPr>
            </w:pPr>
            <w:r w:rsidRPr="001F6354">
              <w:rPr>
                <w:b/>
                <w:bCs/>
                <w:color w:val="000000"/>
                <w:sz w:val="22"/>
                <w:szCs w:val="22"/>
                <w:lang w:eastAsia="en-US"/>
              </w:rPr>
              <w:t>1365,5</w:t>
            </w:r>
          </w:p>
        </w:tc>
      </w:tr>
      <w:tr w:rsidR="00CB6918" w:rsidRPr="001351E5" w:rsidTr="00200357">
        <w:trPr>
          <w:trHeight w:val="283"/>
        </w:trPr>
        <w:tc>
          <w:tcPr>
            <w:tcW w:w="1921" w:type="dxa"/>
            <w:tcBorders>
              <w:top w:val="single" w:sz="6" w:space="0" w:color="auto"/>
              <w:left w:val="double" w:sz="6" w:space="0" w:color="auto"/>
              <w:bottom w:val="double" w:sz="6" w:space="0" w:color="auto"/>
              <w:right w:val="single" w:sz="12" w:space="0" w:color="auto"/>
            </w:tcBorders>
            <w:tcMar>
              <w:top w:w="0" w:type="dxa"/>
              <w:left w:w="108" w:type="dxa"/>
              <w:bottom w:w="0" w:type="dxa"/>
              <w:right w:w="108" w:type="dxa"/>
            </w:tcMar>
            <w:vAlign w:val="center"/>
            <w:hideMark/>
          </w:tcPr>
          <w:p w:rsidR="00CB6918" w:rsidRPr="001F6354" w:rsidRDefault="00CB6918" w:rsidP="00200357">
            <w:pPr>
              <w:keepNext/>
              <w:keepLines/>
              <w:spacing w:line="276" w:lineRule="auto"/>
              <w:rPr>
                <w:color w:val="000000"/>
                <w:lang w:eastAsia="en-US"/>
              </w:rPr>
            </w:pPr>
            <w:r w:rsidRPr="001F6354">
              <w:rPr>
                <w:color w:val="000000"/>
                <w:sz w:val="22"/>
                <w:szCs w:val="22"/>
                <w:lang w:eastAsia="en-US"/>
              </w:rPr>
              <w:t>Konečná zásoba</w:t>
            </w:r>
            <w:r w:rsidRPr="001F6354">
              <w:rPr>
                <w:color w:val="000000"/>
                <w:sz w:val="22"/>
                <w:szCs w:val="22"/>
                <w:vertAlign w:val="superscript"/>
                <w:lang w:eastAsia="en-US"/>
              </w:rPr>
              <w:t>3)</w:t>
            </w:r>
          </w:p>
        </w:tc>
        <w:tc>
          <w:tcPr>
            <w:tcW w:w="641" w:type="dxa"/>
            <w:tcBorders>
              <w:top w:val="single" w:sz="6" w:space="0" w:color="auto"/>
              <w:left w:val="single" w:sz="12" w:space="0" w:color="auto"/>
              <w:bottom w:val="double" w:sz="6" w:space="0" w:color="auto"/>
              <w:right w:val="single" w:sz="12" w:space="0" w:color="auto"/>
            </w:tcBorders>
            <w:tcMar>
              <w:top w:w="0" w:type="dxa"/>
              <w:left w:w="108" w:type="dxa"/>
              <w:bottom w:w="0" w:type="dxa"/>
              <w:right w:w="108" w:type="dxa"/>
            </w:tcMar>
            <w:vAlign w:val="center"/>
            <w:hideMark/>
          </w:tcPr>
          <w:p w:rsidR="00CB6918" w:rsidRPr="001F6354" w:rsidRDefault="00CB6918" w:rsidP="00200357">
            <w:pPr>
              <w:keepNext/>
              <w:keepLines/>
              <w:spacing w:line="276" w:lineRule="auto"/>
              <w:ind w:left="-57" w:right="-113"/>
              <w:jc w:val="center"/>
              <w:rPr>
                <w:color w:val="000000"/>
                <w:lang w:eastAsia="en-US"/>
              </w:rPr>
            </w:pPr>
            <w:r w:rsidRPr="001F6354">
              <w:rPr>
                <w:color w:val="000000"/>
                <w:sz w:val="22"/>
                <w:szCs w:val="22"/>
                <w:lang w:eastAsia="en-US"/>
              </w:rPr>
              <w:t>tis. t</w:t>
            </w:r>
          </w:p>
        </w:tc>
        <w:tc>
          <w:tcPr>
            <w:tcW w:w="945" w:type="dxa"/>
            <w:tcBorders>
              <w:top w:val="single" w:sz="6" w:space="0" w:color="auto"/>
              <w:left w:val="single" w:sz="6" w:space="0" w:color="auto"/>
              <w:bottom w:val="double" w:sz="6" w:space="0" w:color="auto"/>
              <w:right w:val="single" w:sz="6" w:space="0" w:color="auto"/>
            </w:tcBorders>
            <w:vAlign w:val="center"/>
            <w:hideMark/>
          </w:tcPr>
          <w:p w:rsidR="00CB6918" w:rsidRPr="001F6354" w:rsidRDefault="00CB6918" w:rsidP="00200357">
            <w:pPr>
              <w:spacing w:line="276" w:lineRule="auto"/>
              <w:jc w:val="right"/>
              <w:rPr>
                <w:color w:val="000000"/>
                <w:lang w:eastAsia="en-US"/>
              </w:rPr>
            </w:pPr>
            <w:r w:rsidRPr="001F6354">
              <w:rPr>
                <w:color w:val="000000"/>
                <w:sz w:val="22"/>
                <w:szCs w:val="22"/>
                <w:lang w:eastAsia="en-US"/>
              </w:rPr>
              <w:t>23</w:t>
            </w:r>
          </w:p>
        </w:tc>
        <w:tc>
          <w:tcPr>
            <w:tcW w:w="945" w:type="dxa"/>
            <w:tcBorders>
              <w:top w:val="single" w:sz="6" w:space="0" w:color="auto"/>
              <w:left w:val="single" w:sz="6" w:space="0" w:color="auto"/>
              <w:bottom w:val="double" w:sz="6" w:space="0" w:color="auto"/>
              <w:right w:val="single" w:sz="6" w:space="0" w:color="auto"/>
            </w:tcBorders>
            <w:vAlign w:val="center"/>
            <w:hideMark/>
          </w:tcPr>
          <w:p w:rsidR="00CB6918" w:rsidRPr="001F6354" w:rsidRDefault="00CB6918" w:rsidP="00200357">
            <w:pPr>
              <w:spacing w:line="276" w:lineRule="auto"/>
              <w:jc w:val="right"/>
              <w:rPr>
                <w:color w:val="000000"/>
                <w:lang w:eastAsia="en-US"/>
              </w:rPr>
            </w:pPr>
            <w:r w:rsidRPr="001F6354">
              <w:rPr>
                <w:color w:val="000000"/>
                <w:sz w:val="22"/>
                <w:szCs w:val="22"/>
                <w:lang w:eastAsia="en-US"/>
              </w:rPr>
              <w:t>71,7</w:t>
            </w:r>
          </w:p>
        </w:tc>
        <w:tc>
          <w:tcPr>
            <w:tcW w:w="945" w:type="dxa"/>
            <w:tcBorders>
              <w:top w:val="single" w:sz="6" w:space="0" w:color="auto"/>
              <w:left w:val="single" w:sz="6" w:space="0" w:color="auto"/>
              <w:bottom w:val="double" w:sz="6" w:space="0" w:color="auto"/>
              <w:right w:val="single" w:sz="6" w:space="0" w:color="auto"/>
            </w:tcBorders>
            <w:vAlign w:val="center"/>
            <w:hideMark/>
          </w:tcPr>
          <w:p w:rsidR="00CB6918" w:rsidRPr="001F6354" w:rsidRDefault="00CB6918" w:rsidP="00200357">
            <w:pPr>
              <w:spacing w:line="276" w:lineRule="auto"/>
              <w:jc w:val="right"/>
              <w:rPr>
                <w:color w:val="000000"/>
                <w:lang w:eastAsia="en-US"/>
              </w:rPr>
            </w:pPr>
            <w:r w:rsidRPr="001F6354">
              <w:rPr>
                <w:color w:val="000000"/>
                <w:sz w:val="22"/>
                <w:szCs w:val="22"/>
                <w:lang w:eastAsia="en-US"/>
              </w:rPr>
              <w:t>121,6</w:t>
            </w:r>
          </w:p>
        </w:tc>
        <w:tc>
          <w:tcPr>
            <w:tcW w:w="945" w:type="dxa"/>
            <w:tcBorders>
              <w:top w:val="single" w:sz="6" w:space="0" w:color="auto"/>
              <w:left w:val="single" w:sz="6" w:space="0" w:color="auto"/>
              <w:bottom w:val="double" w:sz="6" w:space="0" w:color="auto"/>
              <w:right w:val="single" w:sz="6" w:space="0" w:color="auto"/>
            </w:tcBorders>
            <w:vAlign w:val="center"/>
            <w:hideMark/>
          </w:tcPr>
          <w:p w:rsidR="00CB6918" w:rsidRPr="001F6354" w:rsidRDefault="00CB6918" w:rsidP="00200357">
            <w:pPr>
              <w:spacing w:line="276" w:lineRule="auto"/>
              <w:jc w:val="right"/>
              <w:rPr>
                <w:color w:val="000000"/>
                <w:lang w:eastAsia="en-US"/>
              </w:rPr>
            </w:pPr>
            <w:r w:rsidRPr="001F6354">
              <w:rPr>
                <w:color w:val="000000"/>
                <w:sz w:val="22"/>
                <w:szCs w:val="22"/>
                <w:lang w:eastAsia="en-US"/>
              </w:rPr>
              <w:t>71,8</w:t>
            </w:r>
          </w:p>
        </w:tc>
        <w:tc>
          <w:tcPr>
            <w:tcW w:w="945" w:type="dxa"/>
            <w:tcBorders>
              <w:top w:val="single" w:sz="6" w:space="0" w:color="auto"/>
              <w:left w:val="single" w:sz="6" w:space="0" w:color="auto"/>
              <w:bottom w:val="double" w:sz="6" w:space="0" w:color="auto"/>
              <w:right w:val="single" w:sz="6" w:space="0" w:color="auto"/>
            </w:tcBorders>
            <w:vAlign w:val="center"/>
            <w:hideMark/>
          </w:tcPr>
          <w:p w:rsidR="00CB6918" w:rsidRPr="001F6354" w:rsidRDefault="00CB6918" w:rsidP="00200357">
            <w:pPr>
              <w:spacing w:line="276" w:lineRule="auto"/>
              <w:jc w:val="right"/>
              <w:rPr>
                <w:color w:val="000000"/>
                <w:lang w:eastAsia="en-US"/>
              </w:rPr>
            </w:pPr>
            <w:r w:rsidRPr="001F6354">
              <w:rPr>
                <w:color w:val="000000"/>
                <w:sz w:val="22"/>
                <w:szCs w:val="22"/>
                <w:lang w:eastAsia="en-US"/>
              </w:rPr>
              <w:t>47,6</w:t>
            </w:r>
          </w:p>
        </w:tc>
        <w:tc>
          <w:tcPr>
            <w:tcW w:w="945" w:type="dxa"/>
            <w:tcBorders>
              <w:top w:val="single" w:sz="6" w:space="0" w:color="auto"/>
              <w:left w:val="single" w:sz="6" w:space="0" w:color="auto"/>
              <w:bottom w:val="double" w:sz="6" w:space="0" w:color="auto"/>
              <w:right w:val="single" w:sz="6" w:space="0" w:color="auto"/>
            </w:tcBorders>
            <w:vAlign w:val="center"/>
            <w:hideMark/>
          </w:tcPr>
          <w:p w:rsidR="00CB6918" w:rsidRPr="001F6354" w:rsidRDefault="00CB6918" w:rsidP="00200357">
            <w:pPr>
              <w:keepNext/>
              <w:keepLines/>
              <w:spacing w:line="276" w:lineRule="auto"/>
              <w:ind w:right="-41"/>
              <w:jc w:val="right"/>
              <w:rPr>
                <w:color w:val="000000"/>
                <w:highlight w:val="yellow"/>
                <w:lang w:eastAsia="en-US"/>
              </w:rPr>
            </w:pPr>
            <w:r w:rsidRPr="001F6354">
              <w:rPr>
                <w:color w:val="000000"/>
                <w:sz w:val="22"/>
                <w:szCs w:val="22"/>
                <w:lang w:eastAsia="en-US"/>
              </w:rPr>
              <w:t>88,2</w:t>
            </w:r>
          </w:p>
        </w:tc>
        <w:tc>
          <w:tcPr>
            <w:tcW w:w="946" w:type="dxa"/>
            <w:tcBorders>
              <w:top w:val="single" w:sz="6" w:space="0" w:color="auto"/>
              <w:left w:val="single" w:sz="6" w:space="0" w:color="auto"/>
              <w:bottom w:val="double" w:sz="6" w:space="0" w:color="auto"/>
              <w:right w:val="double" w:sz="6" w:space="0" w:color="auto"/>
            </w:tcBorders>
            <w:vAlign w:val="center"/>
            <w:hideMark/>
          </w:tcPr>
          <w:p w:rsidR="00CB6918" w:rsidRPr="001F6354" w:rsidRDefault="00CB6918" w:rsidP="00200357">
            <w:pPr>
              <w:spacing w:line="276" w:lineRule="auto"/>
              <w:jc w:val="right"/>
              <w:rPr>
                <w:color w:val="000000"/>
                <w:lang w:eastAsia="en-US"/>
              </w:rPr>
            </w:pPr>
            <w:r w:rsidRPr="001F6354">
              <w:rPr>
                <w:color w:val="000000"/>
                <w:sz w:val="22"/>
                <w:szCs w:val="22"/>
                <w:lang w:eastAsia="en-US"/>
              </w:rPr>
              <w:t>108,9</w:t>
            </w:r>
          </w:p>
        </w:tc>
      </w:tr>
    </w:tbl>
    <w:p w:rsidR="00CB6918" w:rsidRPr="001351E5" w:rsidRDefault="00CB6918" w:rsidP="00CB6918">
      <w:pPr>
        <w:spacing w:before="60" w:after="60"/>
        <w:rPr>
          <w:i/>
          <w:color w:val="000000"/>
          <w:sz w:val="18"/>
        </w:rPr>
      </w:pPr>
      <w:r w:rsidRPr="001351E5">
        <w:rPr>
          <w:i/>
          <w:color w:val="000000"/>
          <w:sz w:val="18"/>
        </w:rPr>
        <w:t>Pramen: ČSÚ, MZe ČR</w:t>
      </w:r>
    </w:p>
    <w:p w:rsidR="00CB6918" w:rsidRPr="001351E5" w:rsidRDefault="00CB6918" w:rsidP="00CB6918">
      <w:pPr>
        <w:rPr>
          <w:color w:val="000000"/>
          <w:sz w:val="18"/>
          <w:szCs w:val="16"/>
        </w:rPr>
      </w:pPr>
      <w:r w:rsidRPr="001351E5">
        <w:rPr>
          <w:color w:val="000000"/>
          <w:sz w:val="18"/>
          <w:szCs w:val="16"/>
        </w:rPr>
        <w:t xml:space="preserve">Poznámka: </w:t>
      </w:r>
      <w:r w:rsidRPr="001351E5">
        <w:rPr>
          <w:color w:val="000000"/>
          <w:sz w:val="18"/>
          <w:szCs w:val="16"/>
          <w:vertAlign w:val="superscript"/>
        </w:rPr>
        <w:t>1)</w:t>
      </w:r>
      <w:r w:rsidRPr="001351E5">
        <w:rPr>
          <w:color w:val="000000"/>
          <w:sz w:val="18"/>
          <w:szCs w:val="16"/>
        </w:rPr>
        <w:t xml:space="preserve"> predikce MZe ČR, s výjimkou údajů o sklizni</w:t>
      </w:r>
    </w:p>
    <w:p w:rsidR="00CB6918" w:rsidRPr="001351E5" w:rsidRDefault="00CB6918" w:rsidP="00CB6918">
      <w:pPr>
        <w:rPr>
          <w:color w:val="000000"/>
          <w:sz w:val="18"/>
          <w:szCs w:val="16"/>
        </w:rPr>
      </w:pPr>
      <w:r w:rsidRPr="001351E5">
        <w:rPr>
          <w:color w:val="000000"/>
          <w:sz w:val="18"/>
          <w:szCs w:val="16"/>
        </w:rPr>
        <w:tab/>
        <w:t xml:space="preserve">   </w:t>
      </w:r>
      <w:r w:rsidRPr="001351E5">
        <w:rPr>
          <w:color w:val="000000"/>
          <w:sz w:val="18"/>
          <w:szCs w:val="16"/>
          <w:vertAlign w:val="superscript"/>
        </w:rPr>
        <w:t>2)</w:t>
      </w:r>
      <w:r w:rsidRPr="001351E5">
        <w:rPr>
          <w:color w:val="000000"/>
          <w:sz w:val="18"/>
          <w:szCs w:val="16"/>
        </w:rPr>
        <w:t xml:space="preserve"> kvalifikovaný odhad MZe ČR</w:t>
      </w:r>
    </w:p>
    <w:p w:rsidR="00CB6918" w:rsidRPr="001351E5" w:rsidRDefault="00CB6918" w:rsidP="00CB6918">
      <w:pPr>
        <w:rPr>
          <w:color w:val="000000"/>
          <w:sz w:val="18"/>
          <w:szCs w:val="16"/>
        </w:rPr>
      </w:pPr>
      <w:r w:rsidRPr="001351E5">
        <w:rPr>
          <w:color w:val="000000"/>
          <w:sz w:val="18"/>
          <w:szCs w:val="16"/>
        </w:rPr>
        <w:tab/>
        <w:t xml:space="preserve">   </w:t>
      </w:r>
      <w:r w:rsidRPr="001351E5">
        <w:rPr>
          <w:color w:val="000000"/>
          <w:sz w:val="18"/>
          <w:szCs w:val="16"/>
          <w:vertAlign w:val="superscript"/>
        </w:rPr>
        <w:t>3)</w:t>
      </w:r>
      <w:r w:rsidRPr="001351E5">
        <w:rPr>
          <w:color w:val="000000"/>
          <w:sz w:val="18"/>
          <w:szCs w:val="16"/>
        </w:rPr>
        <w:t xml:space="preserve"> konečná zásoba dle statistického zjišťování MZe a ČSÚ</w:t>
      </w:r>
    </w:p>
    <w:p w:rsidR="00CB6918" w:rsidRDefault="00CB6918" w:rsidP="00CB6918">
      <w:pPr>
        <w:rPr>
          <w:color w:val="000000"/>
          <w:sz w:val="18"/>
          <w:szCs w:val="16"/>
        </w:rPr>
      </w:pPr>
    </w:p>
    <w:tbl>
      <w:tblPr>
        <w:tblW w:w="9084" w:type="dxa"/>
        <w:tblInd w:w="55" w:type="dxa"/>
        <w:tblLayout w:type="fixed"/>
        <w:tblCellMar>
          <w:left w:w="70" w:type="dxa"/>
          <w:right w:w="70" w:type="dxa"/>
        </w:tblCellMar>
        <w:tblLook w:val="04A0"/>
      </w:tblPr>
      <w:tblGrid>
        <w:gridCol w:w="1714"/>
        <w:gridCol w:w="708"/>
        <w:gridCol w:w="951"/>
        <w:gridCol w:w="952"/>
        <w:gridCol w:w="952"/>
        <w:gridCol w:w="951"/>
        <w:gridCol w:w="952"/>
        <w:gridCol w:w="952"/>
        <w:gridCol w:w="952"/>
      </w:tblGrid>
      <w:tr w:rsidR="00CB6918" w:rsidRPr="001351E5" w:rsidTr="0052558A">
        <w:trPr>
          <w:trHeight w:val="315"/>
        </w:trPr>
        <w:tc>
          <w:tcPr>
            <w:tcW w:w="9084" w:type="dxa"/>
            <w:gridSpan w:val="9"/>
            <w:tcBorders>
              <w:top w:val="nil"/>
              <w:left w:val="nil"/>
              <w:bottom w:val="double" w:sz="6" w:space="0" w:color="auto"/>
              <w:right w:val="nil"/>
            </w:tcBorders>
            <w:noWrap/>
            <w:vAlign w:val="center"/>
            <w:hideMark/>
          </w:tcPr>
          <w:p w:rsidR="0052558A" w:rsidRDefault="0052558A" w:rsidP="00200357">
            <w:pPr>
              <w:pStyle w:val="Nadpis1"/>
              <w:spacing w:after="0"/>
              <w:rPr>
                <w:rFonts w:ascii="Times New Roman" w:eastAsia="Arial Unicode MS" w:hAnsi="Times New Roman"/>
                <w:b/>
                <w:szCs w:val="24"/>
                <w:lang w:eastAsia="en-US"/>
              </w:rPr>
            </w:pPr>
          </w:p>
          <w:p w:rsidR="00CB6918" w:rsidRPr="001351E5" w:rsidRDefault="00CB6918" w:rsidP="00200357">
            <w:pPr>
              <w:pStyle w:val="Nadpis1"/>
              <w:spacing w:after="0"/>
              <w:rPr>
                <w:rFonts w:ascii="Times New Roman" w:eastAsia="Arial Unicode MS" w:hAnsi="Times New Roman"/>
                <w:b/>
                <w:szCs w:val="24"/>
                <w:lang w:eastAsia="en-US"/>
              </w:rPr>
            </w:pPr>
            <w:r w:rsidRPr="001351E5">
              <w:rPr>
                <w:rFonts w:ascii="Times New Roman" w:eastAsia="Arial Unicode MS" w:hAnsi="Times New Roman"/>
                <w:b/>
                <w:szCs w:val="24"/>
                <w:lang w:eastAsia="en-US"/>
              </w:rPr>
              <w:t xml:space="preserve">Bilance výroby a užití semena slunečnice </w:t>
            </w:r>
          </w:p>
        </w:tc>
      </w:tr>
      <w:tr w:rsidR="00CB6918" w:rsidRPr="001351E5" w:rsidTr="0052558A">
        <w:trPr>
          <w:trHeight w:val="330"/>
        </w:trPr>
        <w:tc>
          <w:tcPr>
            <w:tcW w:w="1714" w:type="dxa"/>
            <w:tcBorders>
              <w:top w:val="nil"/>
              <w:left w:val="double" w:sz="6" w:space="0" w:color="auto"/>
              <w:bottom w:val="single" w:sz="12" w:space="0" w:color="auto"/>
              <w:right w:val="single" w:sz="12" w:space="0" w:color="auto"/>
            </w:tcBorders>
            <w:vAlign w:val="center"/>
            <w:hideMark/>
          </w:tcPr>
          <w:p w:rsidR="00CB6918" w:rsidRPr="001F6354" w:rsidRDefault="00CB6918" w:rsidP="00200357">
            <w:pPr>
              <w:spacing w:line="276" w:lineRule="auto"/>
              <w:jc w:val="center"/>
              <w:rPr>
                <w:b/>
                <w:bCs/>
                <w:color w:val="000000"/>
                <w:lang w:eastAsia="en-US"/>
              </w:rPr>
            </w:pPr>
            <w:r w:rsidRPr="001F6354">
              <w:rPr>
                <w:b/>
                <w:bCs/>
                <w:color w:val="000000"/>
                <w:sz w:val="22"/>
                <w:szCs w:val="22"/>
                <w:lang w:eastAsia="en-US"/>
              </w:rPr>
              <w:t>Ukazatel</w:t>
            </w:r>
          </w:p>
        </w:tc>
        <w:tc>
          <w:tcPr>
            <w:tcW w:w="708" w:type="dxa"/>
            <w:tcBorders>
              <w:top w:val="nil"/>
              <w:left w:val="nil"/>
              <w:bottom w:val="single" w:sz="12" w:space="0" w:color="auto"/>
              <w:right w:val="single" w:sz="12" w:space="0" w:color="auto"/>
            </w:tcBorders>
            <w:vAlign w:val="center"/>
            <w:hideMark/>
          </w:tcPr>
          <w:p w:rsidR="00CB6918" w:rsidRPr="001F6354" w:rsidRDefault="00CB6918" w:rsidP="00200357">
            <w:pPr>
              <w:spacing w:line="276" w:lineRule="auto"/>
              <w:jc w:val="center"/>
              <w:rPr>
                <w:b/>
                <w:bCs/>
                <w:color w:val="000000"/>
                <w:lang w:eastAsia="en-US"/>
              </w:rPr>
            </w:pPr>
            <w:r w:rsidRPr="001F6354">
              <w:rPr>
                <w:b/>
                <w:bCs/>
                <w:color w:val="000000"/>
                <w:sz w:val="22"/>
                <w:szCs w:val="22"/>
                <w:lang w:eastAsia="en-US"/>
              </w:rPr>
              <w:t>MJ.</w:t>
            </w:r>
          </w:p>
        </w:tc>
        <w:tc>
          <w:tcPr>
            <w:tcW w:w="951" w:type="dxa"/>
            <w:tcBorders>
              <w:top w:val="nil"/>
              <w:left w:val="nil"/>
              <w:bottom w:val="single" w:sz="12" w:space="0" w:color="auto"/>
              <w:right w:val="single" w:sz="8" w:space="0" w:color="auto"/>
            </w:tcBorders>
            <w:vAlign w:val="center"/>
            <w:hideMark/>
          </w:tcPr>
          <w:p w:rsidR="00CB6918" w:rsidRPr="001F6354" w:rsidRDefault="00CB6918" w:rsidP="00200357">
            <w:pPr>
              <w:spacing w:line="276" w:lineRule="auto"/>
              <w:jc w:val="center"/>
              <w:rPr>
                <w:b/>
                <w:bCs/>
                <w:color w:val="000000"/>
                <w:lang w:eastAsia="en-US"/>
              </w:rPr>
            </w:pPr>
            <w:r w:rsidRPr="001F6354">
              <w:rPr>
                <w:b/>
                <w:bCs/>
                <w:color w:val="000000"/>
                <w:sz w:val="22"/>
                <w:szCs w:val="22"/>
                <w:lang w:eastAsia="en-US"/>
              </w:rPr>
              <w:t>2009/10</w:t>
            </w:r>
          </w:p>
        </w:tc>
        <w:tc>
          <w:tcPr>
            <w:tcW w:w="952" w:type="dxa"/>
            <w:tcBorders>
              <w:top w:val="nil"/>
              <w:left w:val="nil"/>
              <w:bottom w:val="single" w:sz="12" w:space="0" w:color="auto"/>
              <w:right w:val="single" w:sz="8" w:space="0" w:color="auto"/>
            </w:tcBorders>
            <w:vAlign w:val="center"/>
            <w:hideMark/>
          </w:tcPr>
          <w:p w:rsidR="00CB6918" w:rsidRPr="001F6354" w:rsidRDefault="00CB6918" w:rsidP="00200357">
            <w:pPr>
              <w:spacing w:line="276" w:lineRule="auto"/>
              <w:jc w:val="center"/>
              <w:rPr>
                <w:b/>
                <w:bCs/>
                <w:color w:val="000000"/>
                <w:lang w:eastAsia="en-US"/>
              </w:rPr>
            </w:pPr>
            <w:r w:rsidRPr="001F6354">
              <w:rPr>
                <w:b/>
                <w:bCs/>
                <w:color w:val="000000"/>
                <w:sz w:val="22"/>
                <w:szCs w:val="22"/>
                <w:lang w:eastAsia="en-US"/>
              </w:rPr>
              <w:t>2010/11</w:t>
            </w:r>
          </w:p>
        </w:tc>
        <w:tc>
          <w:tcPr>
            <w:tcW w:w="952" w:type="dxa"/>
            <w:tcBorders>
              <w:top w:val="nil"/>
              <w:left w:val="nil"/>
              <w:bottom w:val="single" w:sz="12" w:space="0" w:color="auto"/>
              <w:right w:val="single" w:sz="8" w:space="0" w:color="auto"/>
            </w:tcBorders>
            <w:vAlign w:val="center"/>
            <w:hideMark/>
          </w:tcPr>
          <w:p w:rsidR="00CB6918" w:rsidRPr="001F6354" w:rsidRDefault="00CB6918" w:rsidP="00200357">
            <w:pPr>
              <w:spacing w:line="276" w:lineRule="auto"/>
              <w:jc w:val="center"/>
              <w:rPr>
                <w:b/>
                <w:bCs/>
                <w:color w:val="000000"/>
                <w:lang w:eastAsia="en-US"/>
              </w:rPr>
            </w:pPr>
            <w:r w:rsidRPr="001F6354">
              <w:rPr>
                <w:b/>
                <w:bCs/>
                <w:color w:val="000000"/>
                <w:sz w:val="22"/>
                <w:szCs w:val="22"/>
                <w:lang w:eastAsia="en-US"/>
              </w:rPr>
              <w:t>2011/12</w:t>
            </w:r>
          </w:p>
        </w:tc>
        <w:tc>
          <w:tcPr>
            <w:tcW w:w="951" w:type="dxa"/>
            <w:tcBorders>
              <w:top w:val="nil"/>
              <w:left w:val="nil"/>
              <w:bottom w:val="single" w:sz="12" w:space="0" w:color="auto"/>
              <w:right w:val="single" w:sz="8" w:space="0" w:color="auto"/>
            </w:tcBorders>
            <w:vAlign w:val="center"/>
            <w:hideMark/>
          </w:tcPr>
          <w:p w:rsidR="00CB6918" w:rsidRPr="001F6354" w:rsidRDefault="00CB6918" w:rsidP="00200357">
            <w:pPr>
              <w:spacing w:line="276" w:lineRule="auto"/>
              <w:jc w:val="center"/>
              <w:rPr>
                <w:b/>
                <w:bCs/>
                <w:color w:val="000000"/>
                <w:lang w:eastAsia="en-US"/>
              </w:rPr>
            </w:pPr>
            <w:r w:rsidRPr="001F6354">
              <w:rPr>
                <w:b/>
                <w:bCs/>
                <w:color w:val="000000"/>
                <w:sz w:val="22"/>
                <w:szCs w:val="22"/>
                <w:lang w:eastAsia="en-US"/>
              </w:rPr>
              <w:t>2012/13</w:t>
            </w:r>
          </w:p>
        </w:tc>
        <w:tc>
          <w:tcPr>
            <w:tcW w:w="952" w:type="dxa"/>
            <w:tcBorders>
              <w:top w:val="nil"/>
              <w:left w:val="nil"/>
              <w:bottom w:val="single" w:sz="12" w:space="0" w:color="auto"/>
              <w:right w:val="single" w:sz="8" w:space="0" w:color="auto"/>
            </w:tcBorders>
            <w:vAlign w:val="center"/>
            <w:hideMark/>
          </w:tcPr>
          <w:p w:rsidR="00CB6918" w:rsidRPr="001F6354" w:rsidRDefault="00CB6918" w:rsidP="00200357">
            <w:pPr>
              <w:spacing w:line="276" w:lineRule="auto"/>
              <w:ind w:left="-57" w:right="-57"/>
              <w:jc w:val="center"/>
              <w:rPr>
                <w:b/>
                <w:bCs/>
                <w:color w:val="000000"/>
                <w:lang w:eastAsia="en-US"/>
              </w:rPr>
            </w:pPr>
            <w:r w:rsidRPr="001F6354">
              <w:rPr>
                <w:b/>
                <w:bCs/>
                <w:color w:val="000000"/>
                <w:sz w:val="22"/>
                <w:szCs w:val="22"/>
                <w:lang w:eastAsia="en-US"/>
              </w:rPr>
              <w:t>2013/14</w:t>
            </w:r>
          </w:p>
        </w:tc>
        <w:tc>
          <w:tcPr>
            <w:tcW w:w="952" w:type="dxa"/>
            <w:tcBorders>
              <w:top w:val="nil"/>
              <w:left w:val="nil"/>
              <w:bottom w:val="single" w:sz="12" w:space="0" w:color="auto"/>
              <w:right w:val="single" w:sz="8" w:space="0" w:color="auto"/>
            </w:tcBorders>
            <w:vAlign w:val="center"/>
            <w:hideMark/>
          </w:tcPr>
          <w:p w:rsidR="00CB6918" w:rsidRPr="001F6354" w:rsidRDefault="00CB6918" w:rsidP="00200357">
            <w:pPr>
              <w:spacing w:line="276" w:lineRule="auto"/>
              <w:jc w:val="center"/>
              <w:rPr>
                <w:b/>
                <w:bCs/>
                <w:color w:val="000000"/>
                <w:lang w:eastAsia="en-US"/>
              </w:rPr>
            </w:pPr>
            <w:r w:rsidRPr="001F6354">
              <w:rPr>
                <w:b/>
                <w:bCs/>
                <w:color w:val="000000"/>
                <w:sz w:val="22"/>
                <w:szCs w:val="22"/>
                <w:lang w:eastAsia="en-US"/>
              </w:rPr>
              <w:t>2014/15</w:t>
            </w:r>
          </w:p>
        </w:tc>
        <w:tc>
          <w:tcPr>
            <w:tcW w:w="952" w:type="dxa"/>
            <w:tcBorders>
              <w:top w:val="double" w:sz="6" w:space="0" w:color="auto"/>
              <w:left w:val="nil"/>
              <w:bottom w:val="single" w:sz="12" w:space="0" w:color="auto"/>
              <w:right w:val="double" w:sz="6" w:space="0" w:color="auto"/>
            </w:tcBorders>
            <w:vAlign w:val="center"/>
            <w:hideMark/>
          </w:tcPr>
          <w:p w:rsidR="00CB6918" w:rsidRPr="001F6354" w:rsidRDefault="00CB6918" w:rsidP="00200357">
            <w:pPr>
              <w:spacing w:line="276" w:lineRule="auto"/>
              <w:ind w:left="-57" w:right="-57"/>
              <w:jc w:val="center"/>
              <w:rPr>
                <w:b/>
                <w:bCs/>
                <w:color w:val="000000"/>
                <w:lang w:eastAsia="en-US"/>
              </w:rPr>
            </w:pPr>
            <w:r w:rsidRPr="001F6354">
              <w:rPr>
                <w:b/>
                <w:bCs/>
                <w:color w:val="000000"/>
                <w:sz w:val="22"/>
                <w:szCs w:val="22"/>
                <w:lang w:eastAsia="en-US"/>
              </w:rPr>
              <w:t>2015/16</w:t>
            </w:r>
            <w:r w:rsidRPr="001F6354">
              <w:rPr>
                <w:b/>
                <w:bCs/>
                <w:color w:val="000000"/>
                <w:sz w:val="22"/>
                <w:szCs w:val="22"/>
                <w:vertAlign w:val="superscript"/>
                <w:lang w:eastAsia="en-US"/>
              </w:rPr>
              <w:t>1)</w:t>
            </w:r>
          </w:p>
        </w:tc>
      </w:tr>
      <w:tr w:rsidR="00CB6918" w:rsidRPr="001351E5" w:rsidTr="0052558A">
        <w:trPr>
          <w:trHeight w:val="283"/>
        </w:trPr>
        <w:tc>
          <w:tcPr>
            <w:tcW w:w="1714" w:type="dxa"/>
            <w:tcBorders>
              <w:top w:val="nil"/>
              <w:left w:val="double" w:sz="6" w:space="0" w:color="auto"/>
              <w:bottom w:val="single" w:sz="8" w:space="0" w:color="auto"/>
              <w:right w:val="single" w:sz="12" w:space="0" w:color="auto"/>
            </w:tcBorders>
            <w:vAlign w:val="center"/>
            <w:hideMark/>
          </w:tcPr>
          <w:p w:rsidR="00CB6918" w:rsidRPr="001F6354" w:rsidRDefault="00CB6918" w:rsidP="00200357">
            <w:pPr>
              <w:spacing w:line="276" w:lineRule="auto"/>
              <w:rPr>
                <w:bCs/>
                <w:color w:val="000000"/>
                <w:lang w:eastAsia="en-US"/>
              </w:rPr>
            </w:pPr>
            <w:r w:rsidRPr="001F6354">
              <w:rPr>
                <w:bCs/>
                <w:color w:val="000000"/>
                <w:sz w:val="22"/>
                <w:szCs w:val="22"/>
                <w:lang w:eastAsia="en-US"/>
              </w:rPr>
              <w:t>Sklizňová plocha</w:t>
            </w:r>
          </w:p>
        </w:tc>
        <w:tc>
          <w:tcPr>
            <w:tcW w:w="708" w:type="dxa"/>
            <w:tcBorders>
              <w:top w:val="nil"/>
              <w:left w:val="nil"/>
              <w:bottom w:val="single" w:sz="8" w:space="0" w:color="auto"/>
              <w:right w:val="single" w:sz="12" w:space="0" w:color="auto"/>
            </w:tcBorders>
            <w:vAlign w:val="center"/>
            <w:hideMark/>
          </w:tcPr>
          <w:p w:rsidR="00CB6918" w:rsidRPr="001F6354" w:rsidRDefault="00CB6918" w:rsidP="00200357">
            <w:pPr>
              <w:spacing w:line="276" w:lineRule="auto"/>
              <w:jc w:val="center"/>
              <w:rPr>
                <w:bCs/>
                <w:color w:val="000000"/>
                <w:lang w:eastAsia="en-US"/>
              </w:rPr>
            </w:pPr>
            <w:r w:rsidRPr="001F6354">
              <w:rPr>
                <w:bCs/>
                <w:color w:val="000000"/>
                <w:sz w:val="22"/>
                <w:szCs w:val="22"/>
                <w:lang w:eastAsia="en-US"/>
              </w:rPr>
              <w:t>tis. ha</w:t>
            </w:r>
          </w:p>
        </w:tc>
        <w:tc>
          <w:tcPr>
            <w:tcW w:w="951" w:type="dxa"/>
            <w:tcBorders>
              <w:top w:val="nil"/>
              <w:left w:val="nil"/>
              <w:bottom w:val="single" w:sz="8" w:space="0" w:color="auto"/>
              <w:right w:val="single" w:sz="8" w:space="0" w:color="auto"/>
            </w:tcBorders>
            <w:vAlign w:val="center"/>
            <w:hideMark/>
          </w:tcPr>
          <w:p w:rsidR="00CB6918" w:rsidRPr="001F6354" w:rsidRDefault="00CB6918" w:rsidP="00200357">
            <w:pPr>
              <w:spacing w:line="276" w:lineRule="auto"/>
              <w:jc w:val="right"/>
              <w:rPr>
                <w:color w:val="000000"/>
                <w:lang w:eastAsia="en-US"/>
              </w:rPr>
            </w:pPr>
            <w:r w:rsidRPr="001F6354">
              <w:rPr>
                <w:color w:val="000000"/>
                <w:sz w:val="22"/>
                <w:szCs w:val="22"/>
                <w:lang w:eastAsia="en-US"/>
              </w:rPr>
              <w:t>25,6</w:t>
            </w:r>
          </w:p>
        </w:tc>
        <w:tc>
          <w:tcPr>
            <w:tcW w:w="952" w:type="dxa"/>
            <w:tcBorders>
              <w:top w:val="nil"/>
              <w:left w:val="nil"/>
              <w:bottom w:val="single" w:sz="8" w:space="0" w:color="auto"/>
              <w:right w:val="single" w:sz="8" w:space="0" w:color="auto"/>
            </w:tcBorders>
            <w:vAlign w:val="center"/>
            <w:hideMark/>
          </w:tcPr>
          <w:p w:rsidR="00CB6918" w:rsidRPr="001F6354" w:rsidRDefault="00CB6918" w:rsidP="00200357">
            <w:pPr>
              <w:spacing w:line="276" w:lineRule="auto"/>
              <w:jc w:val="right"/>
              <w:rPr>
                <w:color w:val="000000"/>
                <w:lang w:eastAsia="en-US"/>
              </w:rPr>
            </w:pPr>
            <w:r w:rsidRPr="001F6354">
              <w:rPr>
                <w:color w:val="000000"/>
                <w:sz w:val="22"/>
                <w:szCs w:val="22"/>
                <w:lang w:eastAsia="en-US"/>
              </w:rPr>
              <w:t>27,2</w:t>
            </w:r>
          </w:p>
        </w:tc>
        <w:tc>
          <w:tcPr>
            <w:tcW w:w="952" w:type="dxa"/>
            <w:tcBorders>
              <w:top w:val="nil"/>
              <w:left w:val="nil"/>
              <w:bottom w:val="single" w:sz="8" w:space="0" w:color="auto"/>
              <w:right w:val="single" w:sz="8" w:space="0" w:color="auto"/>
            </w:tcBorders>
            <w:vAlign w:val="center"/>
            <w:hideMark/>
          </w:tcPr>
          <w:p w:rsidR="00CB6918" w:rsidRPr="001F6354" w:rsidRDefault="00CB6918" w:rsidP="00200357">
            <w:pPr>
              <w:spacing w:line="276" w:lineRule="auto"/>
              <w:jc w:val="right"/>
              <w:rPr>
                <w:color w:val="000000"/>
                <w:lang w:eastAsia="en-US"/>
              </w:rPr>
            </w:pPr>
            <w:r w:rsidRPr="001F6354">
              <w:rPr>
                <w:color w:val="000000"/>
                <w:sz w:val="22"/>
                <w:szCs w:val="22"/>
                <w:lang w:eastAsia="en-US"/>
              </w:rPr>
              <w:t>28,6</w:t>
            </w:r>
          </w:p>
        </w:tc>
        <w:tc>
          <w:tcPr>
            <w:tcW w:w="951" w:type="dxa"/>
            <w:tcBorders>
              <w:top w:val="nil"/>
              <w:left w:val="nil"/>
              <w:bottom w:val="single" w:sz="8" w:space="0" w:color="auto"/>
              <w:right w:val="single" w:sz="8" w:space="0" w:color="auto"/>
            </w:tcBorders>
            <w:vAlign w:val="center"/>
            <w:hideMark/>
          </w:tcPr>
          <w:p w:rsidR="00CB6918" w:rsidRPr="001F6354" w:rsidRDefault="00CB6918" w:rsidP="00200357">
            <w:pPr>
              <w:spacing w:line="276" w:lineRule="auto"/>
              <w:jc w:val="right"/>
              <w:rPr>
                <w:color w:val="000000"/>
                <w:lang w:eastAsia="en-US"/>
              </w:rPr>
            </w:pPr>
            <w:r w:rsidRPr="001F6354">
              <w:rPr>
                <w:color w:val="000000"/>
                <w:sz w:val="22"/>
                <w:szCs w:val="22"/>
                <w:lang w:eastAsia="en-US"/>
              </w:rPr>
              <w:t>24,6</w:t>
            </w:r>
          </w:p>
        </w:tc>
        <w:tc>
          <w:tcPr>
            <w:tcW w:w="952" w:type="dxa"/>
            <w:tcBorders>
              <w:top w:val="nil"/>
              <w:left w:val="nil"/>
              <w:bottom w:val="single" w:sz="8" w:space="0" w:color="auto"/>
              <w:right w:val="single" w:sz="8" w:space="0" w:color="auto"/>
            </w:tcBorders>
            <w:vAlign w:val="center"/>
            <w:hideMark/>
          </w:tcPr>
          <w:p w:rsidR="00CB6918" w:rsidRPr="001F6354" w:rsidRDefault="00CB6918" w:rsidP="00200357">
            <w:pPr>
              <w:spacing w:line="276" w:lineRule="auto"/>
              <w:jc w:val="right"/>
              <w:rPr>
                <w:color w:val="000000"/>
                <w:lang w:eastAsia="en-US"/>
              </w:rPr>
            </w:pPr>
            <w:r w:rsidRPr="001F6354">
              <w:rPr>
                <w:color w:val="000000"/>
                <w:sz w:val="22"/>
                <w:szCs w:val="22"/>
                <w:lang w:eastAsia="en-US"/>
              </w:rPr>
              <w:t>21,3</w:t>
            </w:r>
          </w:p>
        </w:tc>
        <w:tc>
          <w:tcPr>
            <w:tcW w:w="952" w:type="dxa"/>
            <w:tcBorders>
              <w:top w:val="nil"/>
              <w:left w:val="nil"/>
              <w:bottom w:val="single" w:sz="8" w:space="0" w:color="auto"/>
              <w:right w:val="single" w:sz="8" w:space="0" w:color="auto"/>
            </w:tcBorders>
            <w:vAlign w:val="center"/>
            <w:hideMark/>
          </w:tcPr>
          <w:p w:rsidR="00CB6918" w:rsidRPr="001F6354" w:rsidRDefault="00CB6918" w:rsidP="00200357">
            <w:pPr>
              <w:spacing w:line="276" w:lineRule="auto"/>
              <w:jc w:val="right"/>
              <w:rPr>
                <w:color w:val="000000"/>
                <w:lang w:eastAsia="en-US"/>
              </w:rPr>
            </w:pPr>
            <w:r w:rsidRPr="001F6354">
              <w:rPr>
                <w:color w:val="000000"/>
                <w:sz w:val="22"/>
                <w:szCs w:val="22"/>
                <w:lang w:eastAsia="en-US"/>
              </w:rPr>
              <w:t>18,6</w:t>
            </w:r>
          </w:p>
        </w:tc>
        <w:tc>
          <w:tcPr>
            <w:tcW w:w="952" w:type="dxa"/>
            <w:tcBorders>
              <w:top w:val="nil"/>
              <w:left w:val="nil"/>
              <w:bottom w:val="single" w:sz="8" w:space="0" w:color="auto"/>
              <w:right w:val="double" w:sz="6" w:space="0" w:color="auto"/>
            </w:tcBorders>
            <w:vAlign w:val="center"/>
            <w:hideMark/>
          </w:tcPr>
          <w:p w:rsidR="00CB6918" w:rsidRPr="001F6354" w:rsidRDefault="00CB6918" w:rsidP="00200357">
            <w:pPr>
              <w:spacing w:line="276" w:lineRule="auto"/>
              <w:jc w:val="right"/>
              <w:rPr>
                <w:color w:val="000000"/>
                <w:lang w:eastAsia="en-US"/>
              </w:rPr>
            </w:pPr>
            <w:r w:rsidRPr="001F6354">
              <w:rPr>
                <w:color w:val="000000"/>
                <w:sz w:val="22"/>
                <w:szCs w:val="22"/>
                <w:lang w:eastAsia="en-US"/>
              </w:rPr>
              <w:t>15,5</w:t>
            </w:r>
          </w:p>
        </w:tc>
      </w:tr>
      <w:tr w:rsidR="00CB6918" w:rsidRPr="001351E5" w:rsidTr="0052558A">
        <w:trPr>
          <w:trHeight w:val="283"/>
        </w:trPr>
        <w:tc>
          <w:tcPr>
            <w:tcW w:w="1714" w:type="dxa"/>
            <w:tcBorders>
              <w:top w:val="nil"/>
              <w:left w:val="double" w:sz="6" w:space="0" w:color="auto"/>
              <w:bottom w:val="single" w:sz="8" w:space="0" w:color="auto"/>
              <w:right w:val="single" w:sz="12" w:space="0" w:color="auto"/>
            </w:tcBorders>
            <w:vAlign w:val="center"/>
            <w:hideMark/>
          </w:tcPr>
          <w:p w:rsidR="00CB6918" w:rsidRPr="001F6354" w:rsidRDefault="00CB6918" w:rsidP="00200357">
            <w:pPr>
              <w:spacing w:line="276" w:lineRule="auto"/>
              <w:rPr>
                <w:bCs/>
                <w:color w:val="000000"/>
                <w:lang w:eastAsia="en-US"/>
              </w:rPr>
            </w:pPr>
            <w:r w:rsidRPr="001F6354">
              <w:rPr>
                <w:bCs/>
                <w:color w:val="000000"/>
                <w:sz w:val="22"/>
                <w:szCs w:val="22"/>
                <w:lang w:eastAsia="en-US"/>
              </w:rPr>
              <w:t>Hektarový výnos</w:t>
            </w:r>
          </w:p>
        </w:tc>
        <w:tc>
          <w:tcPr>
            <w:tcW w:w="708" w:type="dxa"/>
            <w:tcBorders>
              <w:top w:val="nil"/>
              <w:left w:val="nil"/>
              <w:bottom w:val="single" w:sz="8" w:space="0" w:color="auto"/>
              <w:right w:val="single" w:sz="12" w:space="0" w:color="auto"/>
            </w:tcBorders>
            <w:vAlign w:val="center"/>
            <w:hideMark/>
          </w:tcPr>
          <w:p w:rsidR="00CB6918" w:rsidRPr="001F6354" w:rsidRDefault="00CB6918" w:rsidP="00200357">
            <w:pPr>
              <w:spacing w:line="276" w:lineRule="auto"/>
              <w:jc w:val="center"/>
              <w:rPr>
                <w:bCs/>
                <w:color w:val="000000"/>
                <w:lang w:eastAsia="en-US"/>
              </w:rPr>
            </w:pPr>
            <w:r w:rsidRPr="001F6354">
              <w:rPr>
                <w:bCs/>
                <w:color w:val="000000"/>
                <w:sz w:val="22"/>
                <w:szCs w:val="22"/>
                <w:lang w:eastAsia="en-US"/>
              </w:rPr>
              <w:t>t/ha</w:t>
            </w:r>
          </w:p>
        </w:tc>
        <w:tc>
          <w:tcPr>
            <w:tcW w:w="951" w:type="dxa"/>
            <w:tcBorders>
              <w:top w:val="nil"/>
              <w:left w:val="nil"/>
              <w:bottom w:val="single" w:sz="8" w:space="0" w:color="auto"/>
              <w:right w:val="single" w:sz="8" w:space="0" w:color="auto"/>
            </w:tcBorders>
            <w:vAlign w:val="center"/>
            <w:hideMark/>
          </w:tcPr>
          <w:p w:rsidR="00CB6918" w:rsidRPr="001F6354" w:rsidRDefault="00CB6918" w:rsidP="00200357">
            <w:pPr>
              <w:spacing w:line="276" w:lineRule="auto"/>
              <w:jc w:val="right"/>
              <w:rPr>
                <w:color w:val="000000"/>
                <w:lang w:eastAsia="en-US"/>
              </w:rPr>
            </w:pPr>
            <w:r w:rsidRPr="001F6354">
              <w:rPr>
                <w:color w:val="000000"/>
                <w:sz w:val="22"/>
                <w:szCs w:val="22"/>
                <w:lang w:eastAsia="en-US"/>
              </w:rPr>
              <w:t>2,38</w:t>
            </w:r>
          </w:p>
        </w:tc>
        <w:tc>
          <w:tcPr>
            <w:tcW w:w="952" w:type="dxa"/>
            <w:tcBorders>
              <w:top w:val="nil"/>
              <w:left w:val="nil"/>
              <w:bottom w:val="single" w:sz="8" w:space="0" w:color="auto"/>
              <w:right w:val="single" w:sz="8" w:space="0" w:color="auto"/>
            </w:tcBorders>
            <w:vAlign w:val="center"/>
            <w:hideMark/>
          </w:tcPr>
          <w:p w:rsidR="00CB6918" w:rsidRPr="001F6354" w:rsidRDefault="00CB6918" w:rsidP="00200357">
            <w:pPr>
              <w:spacing w:line="276" w:lineRule="auto"/>
              <w:jc w:val="right"/>
              <w:rPr>
                <w:color w:val="000000"/>
                <w:lang w:eastAsia="en-US"/>
              </w:rPr>
            </w:pPr>
            <w:r w:rsidRPr="001F6354">
              <w:rPr>
                <w:color w:val="000000"/>
                <w:sz w:val="22"/>
                <w:szCs w:val="22"/>
                <w:lang w:eastAsia="en-US"/>
              </w:rPr>
              <w:t>2,11</w:t>
            </w:r>
          </w:p>
        </w:tc>
        <w:tc>
          <w:tcPr>
            <w:tcW w:w="952" w:type="dxa"/>
            <w:tcBorders>
              <w:top w:val="nil"/>
              <w:left w:val="nil"/>
              <w:bottom w:val="single" w:sz="8" w:space="0" w:color="auto"/>
              <w:right w:val="single" w:sz="8" w:space="0" w:color="auto"/>
            </w:tcBorders>
            <w:vAlign w:val="center"/>
            <w:hideMark/>
          </w:tcPr>
          <w:p w:rsidR="00CB6918" w:rsidRPr="001F6354" w:rsidRDefault="00CB6918" w:rsidP="00200357">
            <w:pPr>
              <w:spacing w:line="276" w:lineRule="auto"/>
              <w:jc w:val="right"/>
              <w:rPr>
                <w:color w:val="000000"/>
                <w:lang w:eastAsia="en-US"/>
              </w:rPr>
            </w:pPr>
            <w:r w:rsidRPr="001F6354">
              <w:rPr>
                <w:color w:val="000000"/>
                <w:sz w:val="22"/>
                <w:szCs w:val="22"/>
                <w:lang w:eastAsia="en-US"/>
              </w:rPr>
              <w:t>2,48</w:t>
            </w:r>
          </w:p>
        </w:tc>
        <w:tc>
          <w:tcPr>
            <w:tcW w:w="951" w:type="dxa"/>
            <w:tcBorders>
              <w:top w:val="nil"/>
              <w:left w:val="nil"/>
              <w:bottom w:val="single" w:sz="8" w:space="0" w:color="auto"/>
              <w:right w:val="single" w:sz="8" w:space="0" w:color="auto"/>
            </w:tcBorders>
            <w:vAlign w:val="center"/>
            <w:hideMark/>
          </w:tcPr>
          <w:p w:rsidR="00CB6918" w:rsidRPr="001F6354" w:rsidRDefault="00CB6918" w:rsidP="00200357">
            <w:pPr>
              <w:spacing w:line="276" w:lineRule="auto"/>
              <w:jc w:val="right"/>
              <w:rPr>
                <w:color w:val="000000"/>
                <w:lang w:eastAsia="en-US"/>
              </w:rPr>
            </w:pPr>
            <w:r w:rsidRPr="001F6354">
              <w:rPr>
                <w:color w:val="000000"/>
                <w:sz w:val="22"/>
                <w:szCs w:val="22"/>
                <w:lang w:eastAsia="en-US"/>
              </w:rPr>
              <w:t>2,31</w:t>
            </w:r>
          </w:p>
        </w:tc>
        <w:tc>
          <w:tcPr>
            <w:tcW w:w="952" w:type="dxa"/>
            <w:tcBorders>
              <w:top w:val="nil"/>
              <w:left w:val="nil"/>
              <w:bottom w:val="single" w:sz="8" w:space="0" w:color="auto"/>
              <w:right w:val="single" w:sz="8" w:space="0" w:color="auto"/>
            </w:tcBorders>
            <w:vAlign w:val="center"/>
            <w:hideMark/>
          </w:tcPr>
          <w:p w:rsidR="00CB6918" w:rsidRPr="001F6354" w:rsidRDefault="00CB6918" w:rsidP="00200357">
            <w:pPr>
              <w:spacing w:line="276" w:lineRule="auto"/>
              <w:jc w:val="right"/>
              <w:rPr>
                <w:color w:val="000000"/>
                <w:lang w:eastAsia="en-US"/>
              </w:rPr>
            </w:pPr>
            <w:r w:rsidRPr="001F6354">
              <w:rPr>
                <w:color w:val="000000"/>
                <w:sz w:val="22"/>
                <w:szCs w:val="22"/>
                <w:lang w:eastAsia="en-US"/>
              </w:rPr>
              <w:t>2,20</w:t>
            </w:r>
          </w:p>
        </w:tc>
        <w:tc>
          <w:tcPr>
            <w:tcW w:w="952" w:type="dxa"/>
            <w:tcBorders>
              <w:top w:val="nil"/>
              <w:left w:val="nil"/>
              <w:bottom w:val="single" w:sz="8" w:space="0" w:color="auto"/>
              <w:right w:val="single" w:sz="8" w:space="0" w:color="auto"/>
            </w:tcBorders>
            <w:vAlign w:val="center"/>
            <w:hideMark/>
          </w:tcPr>
          <w:p w:rsidR="00CB6918" w:rsidRPr="001F6354" w:rsidRDefault="00CB6918" w:rsidP="00200357">
            <w:pPr>
              <w:spacing w:line="276" w:lineRule="auto"/>
              <w:jc w:val="right"/>
              <w:rPr>
                <w:color w:val="000000"/>
                <w:lang w:eastAsia="en-US"/>
              </w:rPr>
            </w:pPr>
            <w:r w:rsidRPr="001F6354">
              <w:rPr>
                <w:color w:val="000000"/>
                <w:sz w:val="22"/>
                <w:szCs w:val="22"/>
                <w:lang w:eastAsia="en-US"/>
              </w:rPr>
              <w:t>2,27</w:t>
            </w:r>
          </w:p>
        </w:tc>
        <w:tc>
          <w:tcPr>
            <w:tcW w:w="952" w:type="dxa"/>
            <w:tcBorders>
              <w:top w:val="nil"/>
              <w:left w:val="nil"/>
              <w:bottom w:val="single" w:sz="8" w:space="0" w:color="auto"/>
              <w:right w:val="double" w:sz="6" w:space="0" w:color="auto"/>
            </w:tcBorders>
            <w:vAlign w:val="center"/>
            <w:hideMark/>
          </w:tcPr>
          <w:p w:rsidR="00CB6918" w:rsidRPr="001F6354" w:rsidRDefault="00CB6918" w:rsidP="00200357">
            <w:pPr>
              <w:spacing w:line="276" w:lineRule="auto"/>
              <w:jc w:val="right"/>
              <w:rPr>
                <w:color w:val="000000"/>
                <w:lang w:eastAsia="en-US"/>
              </w:rPr>
            </w:pPr>
            <w:r w:rsidRPr="001F6354">
              <w:rPr>
                <w:color w:val="000000"/>
                <w:sz w:val="22"/>
                <w:szCs w:val="22"/>
                <w:lang w:eastAsia="en-US"/>
              </w:rPr>
              <w:t>2,05</w:t>
            </w:r>
          </w:p>
        </w:tc>
      </w:tr>
      <w:tr w:rsidR="00CB6918" w:rsidRPr="001351E5" w:rsidTr="0052558A">
        <w:trPr>
          <w:trHeight w:val="283"/>
        </w:trPr>
        <w:tc>
          <w:tcPr>
            <w:tcW w:w="1714" w:type="dxa"/>
            <w:tcBorders>
              <w:top w:val="nil"/>
              <w:left w:val="double" w:sz="6" w:space="0" w:color="auto"/>
              <w:bottom w:val="single" w:sz="8" w:space="0" w:color="auto"/>
              <w:right w:val="single" w:sz="12" w:space="0" w:color="auto"/>
            </w:tcBorders>
            <w:vAlign w:val="center"/>
            <w:hideMark/>
          </w:tcPr>
          <w:p w:rsidR="00CB6918" w:rsidRPr="001F6354" w:rsidRDefault="00CB6918" w:rsidP="00200357">
            <w:pPr>
              <w:spacing w:line="276" w:lineRule="auto"/>
              <w:rPr>
                <w:bCs/>
                <w:color w:val="000000"/>
                <w:lang w:eastAsia="en-US"/>
              </w:rPr>
            </w:pPr>
            <w:r w:rsidRPr="001F6354">
              <w:rPr>
                <w:bCs/>
                <w:color w:val="000000"/>
                <w:sz w:val="22"/>
                <w:szCs w:val="22"/>
                <w:lang w:eastAsia="en-US"/>
              </w:rPr>
              <w:t>Produkce</w:t>
            </w:r>
          </w:p>
        </w:tc>
        <w:tc>
          <w:tcPr>
            <w:tcW w:w="708" w:type="dxa"/>
            <w:tcBorders>
              <w:top w:val="nil"/>
              <w:left w:val="nil"/>
              <w:bottom w:val="single" w:sz="8" w:space="0" w:color="auto"/>
              <w:right w:val="single" w:sz="12" w:space="0" w:color="auto"/>
            </w:tcBorders>
            <w:vAlign w:val="center"/>
            <w:hideMark/>
          </w:tcPr>
          <w:p w:rsidR="00CB6918" w:rsidRPr="001F6354" w:rsidRDefault="00CB6918" w:rsidP="00200357">
            <w:pPr>
              <w:spacing w:line="276" w:lineRule="auto"/>
              <w:jc w:val="center"/>
              <w:rPr>
                <w:bCs/>
                <w:color w:val="000000"/>
                <w:lang w:eastAsia="en-US"/>
              </w:rPr>
            </w:pPr>
            <w:r w:rsidRPr="001F6354">
              <w:rPr>
                <w:bCs/>
                <w:color w:val="000000"/>
                <w:sz w:val="22"/>
                <w:szCs w:val="22"/>
                <w:lang w:eastAsia="en-US"/>
              </w:rPr>
              <w:t>tis. t</w:t>
            </w:r>
          </w:p>
        </w:tc>
        <w:tc>
          <w:tcPr>
            <w:tcW w:w="951" w:type="dxa"/>
            <w:tcBorders>
              <w:top w:val="nil"/>
              <w:left w:val="nil"/>
              <w:bottom w:val="single" w:sz="8" w:space="0" w:color="auto"/>
              <w:right w:val="single" w:sz="8" w:space="0" w:color="auto"/>
            </w:tcBorders>
            <w:vAlign w:val="center"/>
            <w:hideMark/>
          </w:tcPr>
          <w:p w:rsidR="00CB6918" w:rsidRPr="001F6354" w:rsidRDefault="00CB6918" w:rsidP="00200357">
            <w:pPr>
              <w:spacing w:line="276" w:lineRule="auto"/>
              <w:jc w:val="right"/>
              <w:rPr>
                <w:color w:val="000000"/>
                <w:lang w:eastAsia="en-US"/>
              </w:rPr>
            </w:pPr>
            <w:r w:rsidRPr="001F6354">
              <w:rPr>
                <w:color w:val="000000"/>
                <w:sz w:val="22"/>
                <w:szCs w:val="22"/>
                <w:lang w:eastAsia="en-US"/>
              </w:rPr>
              <w:t>61,0</w:t>
            </w:r>
          </w:p>
        </w:tc>
        <w:tc>
          <w:tcPr>
            <w:tcW w:w="952" w:type="dxa"/>
            <w:tcBorders>
              <w:top w:val="nil"/>
              <w:left w:val="nil"/>
              <w:bottom w:val="single" w:sz="8" w:space="0" w:color="auto"/>
              <w:right w:val="single" w:sz="8" w:space="0" w:color="auto"/>
            </w:tcBorders>
            <w:vAlign w:val="center"/>
            <w:hideMark/>
          </w:tcPr>
          <w:p w:rsidR="00CB6918" w:rsidRPr="001F6354" w:rsidRDefault="00CB6918" w:rsidP="00200357">
            <w:pPr>
              <w:spacing w:line="276" w:lineRule="auto"/>
              <w:jc w:val="right"/>
              <w:rPr>
                <w:color w:val="000000"/>
                <w:lang w:eastAsia="en-US"/>
              </w:rPr>
            </w:pPr>
            <w:r w:rsidRPr="001F6354">
              <w:rPr>
                <w:color w:val="000000"/>
                <w:sz w:val="22"/>
                <w:szCs w:val="22"/>
                <w:lang w:eastAsia="en-US"/>
              </w:rPr>
              <w:t>57,4</w:t>
            </w:r>
          </w:p>
        </w:tc>
        <w:tc>
          <w:tcPr>
            <w:tcW w:w="952" w:type="dxa"/>
            <w:tcBorders>
              <w:top w:val="nil"/>
              <w:left w:val="nil"/>
              <w:bottom w:val="single" w:sz="8" w:space="0" w:color="auto"/>
              <w:right w:val="single" w:sz="8" w:space="0" w:color="auto"/>
            </w:tcBorders>
            <w:vAlign w:val="center"/>
            <w:hideMark/>
          </w:tcPr>
          <w:p w:rsidR="00CB6918" w:rsidRPr="001F6354" w:rsidRDefault="00CB6918" w:rsidP="00200357">
            <w:pPr>
              <w:spacing w:line="276" w:lineRule="auto"/>
              <w:jc w:val="right"/>
              <w:rPr>
                <w:color w:val="000000"/>
                <w:lang w:eastAsia="en-US"/>
              </w:rPr>
            </w:pPr>
            <w:r w:rsidRPr="001F6354">
              <w:rPr>
                <w:color w:val="000000"/>
                <w:sz w:val="22"/>
                <w:szCs w:val="22"/>
                <w:lang w:eastAsia="en-US"/>
              </w:rPr>
              <w:t>70,9</w:t>
            </w:r>
          </w:p>
        </w:tc>
        <w:tc>
          <w:tcPr>
            <w:tcW w:w="951" w:type="dxa"/>
            <w:tcBorders>
              <w:top w:val="nil"/>
              <w:left w:val="nil"/>
              <w:bottom w:val="single" w:sz="8" w:space="0" w:color="auto"/>
              <w:right w:val="single" w:sz="8" w:space="0" w:color="auto"/>
            </w:tcBorders>
            <w:vAlign w:val="center"/>
            <w:hideMark/>
          </w:tcPr>
          <w:p w:rsidR="00CB6918" w:rsidRPr="001F6354" w:rsidRDefault="00CB6918" w:rsidP="00200357">
            <w:pPr>
              <w:spacing w:line="276" w:lineRule="auto"/>
              <w:jc w:val="right"/>
              <w:rPr>
                <w:color w:val="000000"/>
                <w:lang w:eastAsia="en-US"/>
              </w:rPr>
            </w:pPr>
            <w:r w:rsidRPr="001F6354">
              <w:rPr>
                <w:color w:val="000000"/>
                <w:sz w:val="22"/>
                <w:szCs w:val="22"/>
                <w:lang w:eastAsia="en-US"/>
              </w:rPr>
              <w:t>56,9</w:t>
            </w:r>
          </w:p>
        </w:tc>
        <w:tc>
          <w:tcPr>
            <w:tcW w:w="952" w:type="dxa"/>
            <w:tcBorders>
              <w:top w:val="nil"/>
              <w:left w:val="nil"/>
              <w:bottom w:val="single" w:sz="8" w:space="0" w:color="auto"/>
              <w:right w:val="single" w:sz="8" w:space="0" w:color="auto"/>
            </w:tcBorders>
            <w:vAlign w:val="center"/>
            <w:hideMark/>
          </w:tcPr>
          <w:p w:rsidR="00CB6918" w:rsidRPr="001F6354" w:rsidRDefault="00CB6918" w:rsidP="00200357">
            <w:pPr>
              <w:spacing w:line="276" w:lineRule="auto"/>
              <w:jc w:val="right"/>
              <w:rPr>
                <w:color w:val="000000"/>
                <w:lang w:eastAsia="en-US"/>
              </w:rPr>
            </w:pPr>
            <w:r w:rsidRPr="001F6354">
              <w:rPr>
                <w:color w:val="000000"/>
                <w:sz w:val="22"/>
                <w:szCs w:val="22"/>
                <w:lang w:eastAsia="en-US"/>
              </w:rPr>
              <w:t>46,8</w:t>
            </w:r>
          </w:p>
        </w:tc>
        <w:tc>
          <w:tcPr>
            <w:tcW w:w="952" w:type="dxa"/>
            <w:tcBorders>
              <w:top w:val="nil"/>
              <w:left w:val="nil"/>
              <w:bottom w:val="single" w:sz="8" w:space="0" w:color="auto"/>
              <w:right w:val="single" w:sz="8" w:space="0" w:color="auto"/>
            </w:tcBorders>
            <w:vAlign w:val="center"/>
            <w:hideMark/>
          </w:tcPr>
          <w:p w:rsidR="00CB6918" w:rsidRPr="001F6354" w:rsidRDefault="00CB6918" w:rsidP="00200357">
            <w:pPr>
              <w:spacing w:line="276" w:lineRule="auto"/>
              <w:jc w:val="right"/>
              <w:rPr>
                <w:color w:val="000000"/>
                <w:lang w:eastAsia="en-US"/>
              </w:rPr>
            </w:pPr>
            <w:r w:rsidRPr="001F6354">
              <w:rPr>
                <w:color w:val="000000"/>
                <w:sz w:val="22"/>
                <w:szCs w:val="22"/>
                <w:lang w:eastAsia="en-US"/>
              </w:rPr>
              <w:t>42,3</w:t>
            </w:r>
          </w:p>
        </w:tc>
        <w:tc>
          <w:tcPr>
            <w:tcW w:w="952" w:type="dxa"/>
            <w:tcBorders>
              <w:top w:val="nil"/>
              <w:left w:val="nil"/>
              <w:bottom w:val="single" w:sz="8" w:space="0" w:color="auto"/>
              <w:right w:val="double" w:sz="6" w:space="0" w:color="auto"/>
            </w:tcBorders>
            <w:vAlign w:val="center"/>
            <w:hideMark/>
          </w:tcPr>
          <w:p w:rsidR="00CB6918" w:rsidRPr="001F6354" w:rsidRDefault="00CB6918" w:rsidP="00200357">
            <w:pPr>
              <w:spacing w:line="276" w:lineRule="auto"/>
              <w:jc w:val="right"/>
              <w:rPr>
                <w:color w:val="000000"/>
                <w:lang w:eastAsia="en-US"/>
              </w:rPr>
            </w:pPr>
            <w:r w:rsidRPr="001F6354">
              <w:rPr>
                <w:color w:val="000000"/>
                <w:sz w:val="22"/>
                <w:szCs w:val="22"/>
                <w:lang w:eastAsia="en-US"/>
              </w:rPr>
              <w:t>31,6</w:t>
            </w:r>
          </w:p>
        </w:tc>
      </w:tr>
      <w:tr w:rsidR="00CB6918" w:rsidRPr="001351E5" w:rsidTr="0052558A">
        <w:trPr>
          <w:trHeight w:val="283"/>
        </w:trPr>
        <w:tc>
          <w:tcPr>
            <w:tcW w:w="1714" w:type="dxa"/>
            <w:tcBorders>
              <w:top w:val="nil"/>
              <w:left w:val="double" w:sz="6" w:space="0" w:color="auto"/>
              <w:bottom w:val="single" w:sz="8" w:space="0" w:color="auto"/>
              <w:right w:val="single" w:sz="12" w:space="0" w:color="auto"/>
            </w:tcBorders>
            <w:vAlign w:val="center"/>
            <w:hideMark/>
          </w:tcPr>
          <w:p w:rsidR="00CB6918" w:rsidRPr="001F6354" w:rsidRDefault="00CB6918" w:rsidP="00200357">
            <w:pPr>
              <w:spacing w:line="276" w:lineRule="auto"/>
              <w:rPr>
                <w:bCs/>
                <w:color w:val="000000"/>
                <w:lang w:eastAsia="en-US"/>
              </w:rPr>
            </w:pPr>
            <w:r w:rsidRPr="001F6354">
              <w:rPr>
                <w:bCs/>
                <w:color w:val="000000"/>
                <w:sz w:val="22"/>
                <w:szCs w:val="22"/>
                <w:lang w:eastAsia="en-US"/>
              </w:rPr>
              <w:t>Dovoz</w:t>
            </w:r>
          </w:p>
        </w:tc>
        <w:tc>
          <w:tcPr>
            <w:tcW w:w="708" w:type="dxa"/>
            <w:tcBorders>
              <w:top w:val="nil"/>
              <w:left w:val="nil"/>
              <w:bottom w:val="single" w:sz="8" w:space="0" w:color="auto"/>
              <w:right w:val="single" w:sz="12" w:space="0" w:color="auto"/>
            </w:tcBorders>
            <w:vAlign w:val="center"/>
            <w:hideMark/>
          </w:tcPr>
          <w:p w:rsidR="00CB6918" w:rsidRPr="001F6354" w:rsidRDefault="00CB6918" w:rsidP="00200357">
            <w:pPr>
              <w:spacing w:line="276" w:lineRule="auto"/>
              <w:jc w:val="center"/>
              <w:rPr>
                <w:bCs/>
                <w:color w:val="000000"/>
                <w:lang w:eastAsia="en-US"/>
              </w:rPr>
            </w:pPr>
            <w:r w:rsidRPr="001F6354">
              <w:rPr>
                <w:bCs/>
                <w:color w:val="000000"/>
                <w:sz w:val="22"/>
                <w:szCs w:val="22"/>
                <w:lang w:eastAsia="en-US"/>
              </w:rPr>
              <w:t>tis. t</w:t>
            </w:r>
          </w:p>
        </w:tc>
        <w:tc>
          <w:tcPr>
            <w:tcW w:w="951" w:type="dxa"/>
            <w:tcBorders>
              <w:top w:val="nil"/>
              <w:left w:val="nil"/>
              <w:bottom w:val="single" w:sz="8" w:space="0" w:color="auto"/>
              <w:right w:val="single" w:sz="8" w:space="0" w:color="auto"/>
            </w:tcBorders>
            <w:vAlign w:val="center"/>
            <w:hideMark/>
          </w:tcPr>
          <w:p w:rsidR="00CB6918" w:rsidRPr="001F6354" w:rsidRDefault="00CB6918" w:rsidP="00200357">
            <w:pPr>
              <w:spacing w:line="276" w:lineRule="auto"/>
              <w:jc w:val="right"/>
              <w:rPr>
                <w:color w:val="000000"/>
                <w:lang w:eastAsia="en-US"/>
              </w:rPr>
            </w:pPr>
            <w:r w:rsidRPr="001F6354">
              <w:rPr>
                <w:color w:val="000000"/>
                <w:sz w:val="22"/>
                <w:szCs w:val="22"/>
                <w:lang w:eastAsia="en-US"/>
              </w:rPr>
              <w:t>4,2</w:t>
            </w:r>
          </w:p>
        </w:tc>
        <w:tc>
          <w:tcPr>
            <w:tcW w:w="952" w:type="dxa"/>
            <w:tcBorders>
              <w:top w:val="nil"/>
              <w:left w:val="nil"/>
              <w:bottom w:val="single" w:sz="8" w:space="0" w:color="auto"/>
              <w:right w:val="single" w:sz="8" w:space="0" w:color="auto"/>
            </w:tcBorders>
            <w:vAlign w:val="center"/>
            <w:hideMark/>
          </w:tcPr>
          <w:p w:rsidR="00CB6918" w:rsidRPr="001F6354" w:rsidRDefault="00CB6918" w:rsidP="00200357">
            <w:pPr>
              <w:spacing w:line="276" w:lineRule="auto"/>
              <w:jc w:val="right"/>
              <w:rPr>
                <w:color w:val="000000"/>
                <w:lang w:eastAsia="en-US"/>
              </w:rPr>
            </w:pPr>
            <w:r w:rsidRPr="001F6354">
              <w:rPr>
                <w:color w:val="000000"/>
                <w:sz w:val="22"/>
                <w:szCs w:val="22"/>
                <w:lang w:eastAsia="en-US"/>
              </w:rPr>
              <w:t>13,2</w:t>
            </w:r>
          </w:p>
        </w:tc>
        <w:tc>
          <w:tcPr>
            <w:tcW w:w="952" w:type="dxa"/>
            <w:tcBorders>
              <w:top w:val="nil"/>
              <w:left w:val="nil"/>
              <w:bottom w:val="single" w:sz="8" w:space="0" w:color="auto"/>
              <w:right w:val="single" w:sz="8" w:space="0" w:color="auto"/>
            </w:tcBorders>
            <w:vAlign w:val="center"/>
            <w:hideMark/>
          </w:tcPr>
          <w:p w:rsidR="00CB6918" w:rsidRPr="001F6354" w:rsidRDefault="00CB6918" w:rsidP="00200357">
            <w:pPr>
              <w:spacing w:line="276" w:lineRule="auto"/>
              <w:jc w:val="right"/>
              <w:rPr>
                <w:color w:val="000000"/>
                <w:lang w:eastAsia="en-US"/>
              </w:rPr>
            </w:pPr>
            <w:r w:rsidRPr="001F6354">
              <w:rPr>
                <w:color w:val="000000"/>
                <w:sz w:val="22"/>
                <w:szCs w:val="22"/>
                <w:lang w:eastAsia="en-US"/>
              </w:rPr>
              <w:t>46,3</w:t>
            </w:r>
          </w:p>
        </w:tc>
        <w:tc>
          <w:tcPr>
            <w:tcW w:w="951" w:type="dxa"/>
            <w:tcBorders>
              <w:top w:val="nil"/>
              <w:left w:val="nil"/>
              <w:bottom w:val="single" w:sz="8" w:space="0" w:color="auto"/>
              <w:right w:val="single" w:sz="8" w:space="0" w:color="auto"/>
            </w:tcBorders>
            <w:vAlign w:val="center"/>
            <w:hideMark/>
          </w:tcPr>
          <w:p w:rsidR="00CB6918" w:rsidRPr="001F6354" w:rsidRDefault="00CB6918" w:rsidP="00200357">
            <w:pPr>
              <w:spacing w:line="276" w:lineRule="auto"/>
              <w:jc w:val="right"/>
              <w:rPr>
                <w:color w:val="000000"/>
                <w:lang w:eastAsia="en-US"/>
              </w:rPr>
            </w:pPr>
            <w:r w:rsidRPr="001F6354">
              <w:rPr>
                <w:color w:val="000000"/>
                <w:sz w:val="22"/>
                <w:szCs w:val="22"/>
                <w:lang w:eastAsia="en-US"/>
              </w:rPr>
              <w:t>37,8</w:t>
            </w:r>
          </w:p>
        </w:tc>
        <w:tc>
          <w:tcPr>
            <w:tcW w:w="952" w:type="dxa"/>
            <w:tcBorders>
              <w:top w:val="nil"/>
              <w:left w:val="nil"/>
              <w:bottom w:val="single" w:sz="8" w:space="0" w:color="auto"/>
              <w:right w:val="single" w:sz="8" w:space="0" w:color="auto"/>
            </w:tcBorders>
            <w:vAlign w:val="center"/>
            <w:hideMark/>
          </w:tcPr>
          <w:p w:rsidR="00CB6918" w:rsidRPr="001F6354" w:rsidRDefault="00CB6918" w:rsidP="00200357">
            <w:pPr>
              <w:spacing w:line="276" w:lineRule="auto"/>
              <w:jc w:val="right"/>
              <w:rPr>
                <w:color w:val="000000"/>
                <w:lang w:eastAsia="en-US"/>
              </w:rPr>
            </w:pPr>
            <w:r w:rsidRPr="001F6354">
              <w:rPr>
                <w:color w:val="000000"/>
                <w:sz w:val="22"/>
                <w:szCs w:val="22"/>
                <w:lang w:eastAsia="en-US"/>
              </w:rPr>
              <w:t>71,1</w:t>
            </w:r>
          </w:p>
        </w:tc>
        <w:tc>
          <w:tcPr>
            <w:tcW w:w="952" w:type="dxa"/>
            <w:tcBorders>
              <w:top w:val="nil"/>
              <w:left w:val="nil"/>
              <w:bottom w:val="single" w:sz="8" w:space="0" w:color="auto"/>
              <w:right w:val="single" w:sz="8" w:space="0" w:color="auto"/>
            </w:tcBorders>
            <w:vAlign w:val="center"/>
            <w:hideMark/>
          </w:tcPr>
          <w:p w:rsidR="00CB6918" w:rsidRPr="001F6354" w:rsidRDefault="00CB6918" w:rsidP="00200357">
            <w:pPr>
              <w:spacing w:line="276" w:lineRule="auto"/>
              <w:jc w:val="right"/>
              <w:rPr>
                <w:color w:val="000000"/>
                <w:lang w:eastAsia="en-US"/>
              </w:rPr>
            </w:pPr>
            <w:r w:rsidRPr="001F6354">
              <w:rPr>
                <w:color w:val="000000"/>
                <w:sz w:val="22"/>
                <w:szCs w:val="22"/>
                <w:lang w:eastAsia="en-US"/>
              </w:rPr>
              <w:t>82,5</w:t>
            </w:r>
          </w:p>
        </w:tc>
        <w:tc>
          <w:tcPr>
            <w:tcW w:w="952" w:type="dxa"/>
            <w:tcBorders>
              <w:top w:val="nil"/>
              <w:left w:val="nil"/>
              <w:bottom w:val="single" w:sz="8" w:space="0" w:color="auto"/>
              <w:right w:val="double" w:sz="6" w:space="0" w:color="auto"/>
            </w:tcBorders>
            <w:vAlign w:val="center"/>
            <w:hideMark/>
          </w:tcPr>
          <w:p w:rsidR="00CB6918" w:rsidRPr="001F6354" w:rsidRDefault="00CB6918" w:rsidP="00200357">
            <w:pPr>
              <w:spacing w:line="276" w:lineRule="auto"/>
              <w:jc w:val="right"/>
              <w:rPr>
                <w:color w:val="000000"/>
                <w:lang w:eastAsia="en-US"/>
              </w:rPr>
            </w:pPr>
            <w:r w:rsidRPr="001F6354">
              <w:rPr>
                <w:color w:val="000000"/>
                <w:sz w:val="22"/>
                <w:szCs w:val="22"/>
                <w:lang w:eastAsia="en-US"/>
              </w:rPr>
              <w:t>80,0</w:t>
            </w:r>
          </w:p>
        </w:tc>
      </w:tr>
      <w:tr w:rsidR="00CB6918" w:rsidRPr="001351E5" w:rsidTr="0052558A">
        <w:trPr>
          <w:trHeight w:val="283"/>
        </w:trPr>
        <w:tc>
          <w:tcPr>
            <w:tcW w:w="1714" w:type="dxa"/>
            <w:tcBorders>
              <w:top w:val="nil"/>
              <w:left w:val="double" w:sz="6" w:space="0" w:color="auto"/>
              <w:bottom w:val="single" w:sz="8" w:space="0" w:color="auto"/>
              <w:right w:val="single" w:sz="12" w:space="0" w:color="auto"/>
            </w:tcBorders>
            <w:vAlign w:val="center"/>
            <w:hideMark/>
          </w:tcPr>
          <w:p w:rsidR="00CB6918" w:rsidRPr="001F6354" w:rsidRDefault="00CB6918" w:rsidP="00200357">
            <w:pPr>
              <w:spacing w:line="276" w:lineRule="auto"/>
              <w:rPr>
                <w:b/>
                <w:bCs/>
                <w:color w:val="000000"/>
                <w:lang w:eastAsia="en-US"/>
              </w:rPr>
            </w:pPr>
            <w:r w:rsidRPr="001F6354">
              <w:rPr>
                <w:b/>
                <w:bCs/>
                <w:color w:val="000000"/>
                <w:sz w:val="22"/>
                <w:szCs w:val="22"/>
                <w:lang w:eastAsia="en-US"/>
              </w:rPr>
              <w:t>Celková nabídka</w:t>
            </w:r>
          </w:p>
        </w:tc>
        <w:tc>
          <w:tcPr>
            <w:tcW w:w="708" w:type="dxa"/>
            <w:tcBorders>
              <w:top w:val="nil"/>
              <w:left w:val="nil"/>
              <w:bottom w:val="single" w:sz="8" w:space="0" w:color="auto"/>
              <w:right w:val="single" w:sz="12" w:space="0" w:color="auto"/>
            </w:tcBorders>
            <w:vAlign w:val="center"/>
            <w:hideMark/>
          </w:tcPr>
          <w:p w:rsidR="00CB6918" w:rsidRPr="001F6354" w:rsidRDefault="00CB6918" w:rsidP="00200357">
            <w:pPr>
              <w:spacing w:line="276" w:lineRule="auto"/>
              <w:jc w:val="center"/>
              <w:rPr>
                <w:b/>
                <w:bCs/>
                <w:color w:val="000000"/>
                <w:lang w:eastAsia="en-US"/>
              </w:rPr>
            </w:pPr>
            <w:r w:rsidRPr="001F6354">
              <w:rPr>
                <w:b/>
                <w:bCs/>
                <w:color w:val="000000"/>
                <w:sz w:val="22"/>
                <w:szCs w:val="22"/>
                <w:lang w:eastAsia="en-US"/>
              </w:rPr>
              <w:t>tis. t</w:t>
            </w:r>
          </w:p>
        </w:tc>
        <w:tc>
          <w:tcPr>
            <w:tcW w:w="951" w:type="dxa"/>
            <w:tcBorders>
              <w:top w:val="nil"/>
              <w:left w:val="nil"/>
              <w:bottom w:val="single" w:sz="8" w:space="0" w:color="auto"/>
              <w:right w:val="single" w:sz="8" w:space="0" w:color="auto"/>
            </w:tcBorders>
            <w:vAlign w:val="center"/>
            <w:hideMark/>
          </w:tcPr>
          <w:p w:rsidR="00CB6918" w:rsidRPr="001F6354" w:rsidRDefault="00CB6918" w:rsidP="00200357">
            <w:pPr>
              <w:spacing w:line="276" w:lineRule="auto"/>
              <w:jc w:val="right"/>
              <w:rPr>
                <w:b/>
                <w:color w:val="000000"/>
                <w:lang w:eastAsia="en-US"/>
              </w:rPr>
            </w:pPr>
            <w:r w:rsidRPr="001F6354">
              <w:rPr>
                <w:b/>
                <w:color w:val="000000"/>
                <w:sz w:val="22"/>
                <w:szCs w:val="22"/>
                <w:lang w:eastAsia="en-US"/>
              </w:rPr>
              <w:t>84,1</w:t>
            </w:r>
          </w:p>
        </w:tc>
        <w:tc>
          <w:tcPr>
            <w:tcW w:w="952" w:type="dxa"/>
            <w:tcBorders>
              <w:top w:val="nil"/>
              <w:left w:val="nil"/>
              <w:bottom w:val="single" w:sz="8" w:space="0" w:color="auto"/>
              <w:right w:val="single" w:sz="8" w:space="0" w:color="auto"/>
            </w:tcBorders>
            <w:vAlign w:val="center"/>
            <w:hideMark/>
          </w:tcPr>
          <w:p w:rsidR="00CB6918" w:rsidRPr="001F6354" w:rsidRDefault="00CB6918" w:rsidP="00200357">
            <w:pPr>
              <w:spacing w:line="276" w:lineRule="auto"/>
              <w:jc w:val="right"/>
              <w:rPr>
                <w:b/>
                <w:color w:val="000000"/>
                <w:lang w:eastAsia="en-US"/>
              </w:rPr>
            </w:pPr>
            <w:r w:rsidRPr="001F6354">
              <w:rPr>
                <w:b/>
                <w:color w:val="000000"/>
                <w:sz w:val="22"/>
                <w:szCs w:val="22"/>
                <w:lang w:eastAsia="en-US"/>
              </w:rPr>
              <w:t>73,1</w:t>
            </w:r>
          </w:p>
        </w:tc>
        <w:tc>
          <w:tcPr>
            <w:tcW w:w="952" w:type="dxa"/>
            <w:tcBorders>
              <w:top w:val="nil"/>
              <w:left w:val="nil"/>
              <w:bottom w:val="single" w:sz="8" w:space="0" w:color="auto"/>
              <w:right w:val="single" w:sz="8" w:space="0" w:color="auto"/>
            </w:tcBorders>
            <w:vAlign w:val="center"/>
            <w:hideMark/>
          </w:tcPr>
          <w:p w:rsidR="00CB6918" w:rsidRPr="001F6354" w:rsidRDefault="00CB6918" w:rsidP="00200357">
            <w:pPr>
              <w:spacing w:line="276" w:lineRule="auto"/>
              <w:jc w:val="right"/>
              <w:rPr>
                <w:b/>
                <w:color w:val="000000"/>
                <w:lang w:eastAsia="en-US"/>
              </w:rPr>
            </w:pPr>
            <w:r w:rsidRPr="001F6354">
              <w:rPr>
                <w:b/>
                <w:color w:val="000000"/>
                <w:sz w:val="22"/>
                <w:szCs w:val="22"/>
                <w:lang w:eastAsia="en-US"/>
              </w:rPr>
              <w:t>118,4</w:t>
            </w:r>
          </w:p>
        </w:tc>
        <w:tc>
          <w:tcPr>
            <w:tcW w:w="951" w:type="dxa"/>
            <w:tcBorders>
              <w:top w:val="nil"/>
              <w:left w:val="nil"/>
              <w:bottom w:val="single" w:sz="8" w:space="0" w:color="auto"/>
              <w:right w:val="single" w:sz="8" w:space="0" w:color="auto"/>
            </w:tcBorders>
            <w:vAlign w:val="center"/>
            <w:hideMark/>
          </w:tcPr>
          <w:p w:rsidR="00CB6918" w:rsidRPr="001F6354" w:rsidRDefault="00CB6918" w:rsidP="00200357">
            <w:pPr>
              <w:spacing w:line="276" w:lineRule="auto"/>
              <w:jc w:val="right"/>
              <w:rPr>
                <w:b/>
                <w:color w:val="000000"/>
                <w:lang w:eastAsia="en-US"/>
              </w:rPr>
            </w:pPr>
            <w:r w:rsidRPr="001F6354">
              <w:rPr>
                <w:b/>
                <w:color w:val="000000"/>
                <w:sz w:val="22"/>
                <w:szCs w:val="22"/>
                <w:lang w:eastAsia="en-US"/>
              </w:rPr>
              <w:t>113,3</w:t>
            </w:r>
          </w:p>
        </w:tc>
        <w:tc>
          <w:tcPr>
            <w:tcW w:w="952" w:type="dxa"/>
            <w:tcBorders>
              <w:top w:val="nil"/>
              <w:left w:val="nil"/>
              <w:bottom w:val="single" w:sz="8" w:space="0" w:color="auto"/>
              <w:right w:val="single" w:sz="8" w:space="0" w:color="auto"/>
            </w:tcBorders>
            <w:vAlign w:val="center"/>
            <w:hideMark/>
          </w:tcPr>
          <w:p w:rsidR="00CB6918" w:rsidRPr="001F6354" w:rsidRDefault="00CB6918" w:rsidP="00200357">
            <w:pPr>
              <w:spacing w:line="276" w:lineRule="auto"/>
              <w:jc w:val="right"/>
              <w:rPr>
                <w:b/>
                <w:color w:val="000000"/>
                <w:lang w:eastAsia="en-US"/>
              </w:rPr>
            </w:pPr>
            <w:r w:rsidRPr="001F6354">
              <w:rPr>
                <w:b/>
                <w:color w:val="000000"/>
                <w:sz w:val="22"/>
                <w:szCs w:val="22"/>
                <w:lang w:eastAsia="en-US"/>
              </w:rPr>
              <w:t>142,2</w:t>
            </w:r>
          </w:p>
        </w:tc>
        <w:tc>
          <w:tcPr>
            <w:tcW w:w="952" w:type="dxa"/>
            <w:tcBorders>
              <w:top w:val="nil"/>
              <w:left w:val="nil"/>
              <w:bottom w:val="single" w:sz="8" w:space="0" w:color="auto"/>
              <w:right w:val="single" w:sz="8" w:space="0" w:color="auto"/>
            </w:tcBorders>
            <w:vAlign w:val="center"/>
            <w:hideMark/>
          </w:tcPr>
          <w:p w:rsidR="00CB6918" w:rsidRPr="001F6354" w:rsidRDefault="00CB6918" w:rsidP="00200357">
            <w:pPr>
              <w:spacing w:line="276" w:lineRule="auto"/>
              <w:jc w:val="right"/>
              <w:rPr>
                <w:b/>
                <w:color w:val="000000"/>
                <w:lang w:eastAsia="en-US"/>
              </w:rPr>
            </w:pPr>
            <w:r w:rsidRPr="001F6354">
              <w:rPr>
                <w:b/>
                <w:color w:val="000000"/>
                <w:sz w:val="22"/>
                <w:szCs w:val="22"/>
                <w:lang w:eastAsia="en-US"/>
              </w:rPr>
              <w:t>161,4</w:t>
            </w:r>
          </w:p>
        </w:tc>
        <w:tc>
          <w:tcPr>
            <w:tcW w:w="952" w:type="dxa"/>
            <w:tcBorders>
              <w:top w:val="nil"/>
              <w:left w:val="nil"/>
              <w:bottom w:val="single" w:sz="8" w:space="0" w:color="auto"/>
              <w:right w:val="double" w:sz="6" w:space="0" w:color="auto"/>
            </w:tcBorders>
            <w:vAlign w:val="center"/>
            <w:hideMark/>
          </w:tcPr>
          <w:p w:rsidR="00CB6918" w:rsidRPr="001F6354" w:rsidRDefault="00CB6918" w:rsidP="00200357">
            <w:pPr>
              <w:spacing w:line="276" w:lineRule="auto"/>
              <w:jc w:val="right"/>
              <w:rPr>
                <w:b/>
                <w:color w:val="000000"/>
                <w:lang w:eastAsia="en-US"/>
              </w:rPr>
            </w:pPr>
            <w:r w:rsidRPr="001F6354">
              <w:rPr>
                <w:b/>
                <w:color w:val="000000"/>
                <w:sz w:val="22"/>
                <w:szCs w:val="22"/>
                <w:lang w:eastAsia="en-US"/>
              </w:rPr>
              <w:t>150,9</w:t>
            </w:r>
          </w:p>
        </w:tc>
      </w:tr>
      <w:tr w:rsidR="00CB6918" w:rsidRPr="001351E5" w:rsidTr="0052558A">
        <w:trPr>
          <w:trHeight w:val="283"/>
        </w:trPr>
        <w:tc>
          <w:tcPr>
            <w:tcW w:w="1714" w:type="dxa"/>
            <w:tcBorders>
              <w:top w:val="nil"/>
              <w:left w:val="double" w:sz="6" w:space="0" w:color="auto"/>
              <w:bottom w:val="single" w:sz="8" w:space="0" w:color="auto"/>
              <w:right w:val="single" w:sz="12" w:space="0" w:color="auto"/>
            </w:tcBorders>
            <w:vAlign w:val="center"/>
            <w:hideMark/>
          </w:tcPr>
          <w:p w:rsidR="00CB6918" w:rsidRPr="001F6354" w:rsidRDefault="00CB6918" w:rsidP="00200357">
            <w:pPr>
              <w:spacing w:line="276" w:lineRule="auto"/>
              <w:rPr>
                <w:bCs/>
                <w:color w:val="000000"/>
                <w:lang w:eastAsia="en-US"/>
              </w:rPr>
            </w:pPr>
            <w:r w:rsidRPr="001F6354">
              <w:rPr>
                <w:bCs/>
                <w:color w:val="000000"/>
                <w:sz w:val="22"/>
                <w:szCs w:val="22"/>
                <w:lang w:eastAsia="en-US"/>
              </w:rPr>
              <w:t>Domácí užití celkem</w:t>
            </w:r>
            <w:r w:rsidRPr="001F6354">
              <w:rPr>
                <w:bCs/>
                <w:color w:val="000000"/>
                <w:sz w:val="22"/>
                <w:szCs w:val="22"/>
                <w:vertAlign w:val="superscript"/>
                <w:lang w:eastAsia="en-US"/>
              </w:rPr>
              <w:t>2)</w:t>
            </w:r>
          </w:p>
        </w:tc>
        <w:tc>
          <w:tcPr>
            <w:tcW w:w="708" w:type="dxa"/>
            <w:tcBorders>
              <w:top w:val="nil"/>
              <w:left w:val="nil"/>
              <w:bottom w:val="single" w:sz="8" w:space="0" w:color="auto"/>
              <w:right w:val="single" w:sz="12" w:space="0" w:color="auto"/>
            </w:tcBorders>
            <w:vAlign w:val="center"/>
            <w:hideMark/>
          </w:tcPr>
          <w:p w:rsidR="00CB6918" w:rsidRPr="001F6354" w:rsidRDefault="00CB6918" w:rsidP="00200357">
            <w:pPr>
              <w:spacing w:line="276" w:lineRule="auto"/>
              <w:jc w:val="center"/>
              <w:rPr>
                <w:bCs/>
                <w:color w:val="000000"/>
                <w:lang w:eastAsia="en-US"/>
              </w:rPr>
            </w:pPr>
            <w:r w:rsidRPr="001F6354">
              <w:rPr>
                <w:bCs/>
                <w:color w:val="000000"/>
                <w:sz w:val="22"/>
                <w:szCs w:val="22"/>
                <w:lang w:eastAsia="en-US"/>
              </w:rPr>
              <w:t>tis. t</w:t>
            </w:r>
          </w:p>
        </w:tc>
        <w:tc>
          <w:tcPr>
            <w:tcW w:w="951" w:type="dxa"/>
            <w:tcBorders>
              <w:top w:val="nil"/>
              <w:left w:val="nil"/>
              <w:bottom w:val="single" w:sz="8" w:space="0" w:color="auto"/>
              <w:right w:val="single" w:sz="8" w:space="0" w:color="auto"/>
            </w:tcBorders>
            <w:vAlign w:val="center"/>
            <w:hideMark/>
          </w:tcPr>
          <w:p w:rsidR="00CB6918" w:rsidRPr="001F6354" w:rsidRDefault="00CB6918" w:rsidP="00200357">
            <w:pPr>
              <w:spacing w:line="276" w:lineRule="auto"/>
              <w:jc w:val="right"/>
              <w:rPr>
                <w:color w:val="000000"/>
                <w:lang w:eastAsia="en-US"/>
              </w:rPr>
            </w:pPr>
            <w:r w:rsidRPr="001F6354">
              <w:rPr>
                <w:color w:val="000000"/>
                <w:sz w:val="22"/>
                <w:szCs w:val="22"/>
                <w:lang w:eastAsia="en-US"/>
              </w:rPr>
              <w:t>32,9</w:t>
            </w:r>
          </w:p>
        </w:tc>
        <w:tc>
          <w:tcPr>
            <w:tcW w:w="952" w:type="dxa"/>
            <w:tcBorders>
              <w:top w:val="nil"/>
              <w:left w:val="nil"/>
              <w:bottom w:val="single" w:sz="8" w:space="0" w:color="auto"/>
              <w:right w:val="single" w:sz="8" w:space="0" w:color="auto"/>
            </w:tcBorders>
            <w:vAlign w:val="center"/>
            <w:hideMark/>
          </w:tcPr>
          <w:p w:rsidR="00CB6918" w:rsidRPr="001F6354" w:rsidRDefault="00CB6918" w:rsidP="00200357">
            <w:pPr>
              <w:spacing w:line="276" w:lineRule="auto"/>
              <w:jc w:val="right"/>
              <w:rPr>
                <w:color w:val="000000"/>
                <w:lang w:eastAsia="en-US"/>
              </w:rPr>
            </w:pPr>
            <w:r w:rsidRPr="001F6354">
              <w:rPr>
                <w:color w:val="000000"/>
                <w:sz w:val="22"/>
                <w:szCs w:val="22"/>
                <w:lang w:eastAsia="en-US"/>
              </w:rPr>
              <w:t>35,9</w:t>
            </w:r>
          </w:p>
        </w:tc>
        <w:tc>
          <w:tcPr>
            <w:tcW w:w="952" w:type="dxa"/>
            <w:tcBorders>
              <w:top w:val="nil"/>
              <w:left w:val="nil"/>
              <w:bottom w:val="single" w:sz="8" w:space="0" w:color="auto"/>
              <w:right w:val="single" w:sz="8" w:space="0" w:color="auto"/>
            </w:tcBorders>
            <w:vAlign w:val="center"/>
            <w:hideMark/>
          </w:tcPr>
          <w:p w:rsidR="00CB6918" w:rsidRPr="001F6354" w:rsidRDefault="00CB6918" w:rsidP="00200357">
            <w:pPr>
              <w:spacing w:line="276" w:lineRule="auto"/>
              <w:jc w:val="right"/>
              <w:rPr>
                <w:color w:val="000000"/>
                <w:lang w:eastAsia="en-US"/>
              </w:rPr>
            </w:pPr>
            <w:r w:rsidRPr="001F6354">
              <w:rPr>
                <w:color w:val="000000"/>
                <w:sz w:val="22"/>
                <w:szCs w:val="22"/>
                <w:lang w:eastAsia="en-US"/>
              </w:rPr>
              <w:t>50,0</w:t>
            </w:r>
          </w:p>
        </w:tc>
        <w:tc>
          <w:tcPr>
            <w:tcW w:w="951" w:type="dxa"/>
            <w:tcBorders>
              <w:top w:val="nil"/>
              <w:left w:val="nil"/>
              <w:bottom w:val="single" w:sz="8" w:space="0" w:color="auto"/>
              <w:right w:val="single" w:sz="8" w:space="0" w:color="auto"/>
            </w:tcBorders>
            <w:vAlign w:val="center"/>
            <w:hideMark/>
          </w:tcPr>
          <w:p w:rsidR="00CB6918" w:rsidRPr="001F6354" w:rsidRDefault="00CB6918" w:rsidP="00200357">
            <w:pPr>
              <w:spacing w:line="276" w:lineRule="auto"/>
              <w:jc w:val="right"/>
              <w:rPr>
                <w:color w:val="000000"/>
                <w:lang w:eastAsia="en-US"/>
              </w:rPr>
            </w:pPr>
            <w:r w:rsidRPr="001F6354">
              <w:rPr>
                <w:color w:val="000000"/>
                <w:sz w:val="22"/>
                <w:szCs w:val="22"/>
                <w:lang w:eastAsia="en-US"/>
              </w:rPr>
              <w:t>54,0</w:t>
            </w:r>
          </w:p>
        </w:tc>
        <w:tc>
          <w:tcPr>
            <w:tcW w:w="952" w:type="dxa"/>
            <w:tcBorders>
              <w:top w:val="nil"/>
              <w:left w:val="nil"/>
              <w:bottom w:val="single" w:sz="8" w:space="0" w:color="auto"/>
              <w:right w:val="single" w:sz="8" w:space="0" w:color="auto"/>
            </w:tcBorders>
            <w:vAlign w:val="center"/>
            <w:hideMark/>
          </w:tcPr>
          <w:p w:rsidR="00CB6918" w:rsidRPr="001F6354" w:rsidRDefault="00CB6918" w:rsidP="00200357">
            <w:pPr>
              <w:spacing w:line="276" w:lineRule="auto"/>
              <w:jc w:val="right"/>
              <w:rPr>
                <w:color w:val="000000"/>
                <w:lang w:eastAsia="en-US"/>
              </w:rPr>
            </w:pPr>
            <w:r w:rsidRPr="001F6354">
              <w:rPr>
                <w:color w:val="000000"/>
                <w:sz w:val="22"/>
                <w:szCs w:val="22"/>
                <w:lang w:eastAsia="en-US"/>
              </w:rPr>
              <w:t>85,0</w:t>
            </w:r>
          </w:p>
        </w:tc>
        <w:tc>
          <w:tcPr>
            <w:tcW w:w="952" w:type="dxa"/>
            <w:tcBorders>
              <w:top w:val="nil"/>
              <w:left w:val="nil"/>
              <w:bottom w:val="single" w:sz="8" w:space="0" w:color="auto"/>
              <w:right w:val="single" w:sz="8" w:space="0" w:color="auto"/>
            </w:tcBorders>
            <w:vAlign w:val="center"/>
            <w:hideMark/>
          </w:tcPr>
          <w:p w:rsidR="00CB6918" w:rsidRPr="001F6354" w:rsidRDefault="00CB6918" w:rsidP="00200357">
            <w:pPr>
              <w:spacing w:line="276" w:lineRule="auto"/>
              <w:jc w:val="right"/>
              <w:rPr>
                <w:color w:val="000000"/>
                <w:lang w:eastAsia="en-US"/>
              </w:rPr>
            </w:pPr>
            <w:r w:rsidRPr="001F6354">
              <w:rPr>
                <w:color w:val="000000"/>
                <w:sz w:val="22"/>
                <w:szCs w:val="22"/>
                <w:lang w:eastAsia="en-US"/>
              </w:rPr>
              <w:t>100,0</w:t>
            </w:r>
          </w:p>
        </w:tc>
        <w:tc>
          <w:tcPr>
            <w:tcW w:w="952" w:type="dxa"/>
            <w:tcBorders>
              <w:top w:val="nil"/>
              <w:left w:val="nil"/>
              <w:bottom w:val="single" w:sz="8" w:space="0" w:color="auto"/>
              <w:right w:val="double" w:sz="6" w:space="0" w:color="auto"/>
            </w:tcBorders>
            <w:vAlign w:val="center"/>
            <w:hideMark/>
          </w:tcPr>
          <w:p w:rsidR="00CB6918" w:rsidRPr="001F6354" w:rsidRDefault="00CB6918" w:rsidP="00200357">
            <w:pPr>
              <w:spacing w:line="276" w:lineRule="auto"/>
              <w:jc w:val="right"/>
              <w:rPr>
                <w:color w:val="000000"/>
                <w:lang w:eastAsia="en-US"/>
              </w:rPr>
            </w:pPr>
            <w:r w:rsidRPr="001F6354">
              <w:rPr>
                <w:color w:val="000000"/>
                <w:sz w:val="22"/>
                <w:szCs w:val="22"/>
                <w:lang w:eastAsia="en-US"/>
              </w:rPr>
              <w:t>120,0</w:t>
            </w:r>
          </w:p>
        </w:tc>
      </w:tr>
      <w:tr w:rsidR="00CB6918" w:rsidRPr="001351E5" w:rsidTr="0052558A">
        <w:trPr>
          <w:trHeight w:val="283"/>
        </w:trPr>
        <w:tc>
          <w:tcPr>
            <w:tcW w:w="1714" w:type="dxa"/>
            <w:tcBorders>
              <w:top w:val="nil"/>
              <w:left w:val="double" w:sz="6" w:space="0" w:color="auto"/>
              <w:bottom w:val="single" w:sz="8" w:space="0" w:color="auto"/>
              <w:right w:val="single" w:sz="12" w:space="0" w:color="auto"/>
            </w:tcBorders>
            <w:vAlign w:val="center"/>
            <w:hideMark/>
          </w:tcPr>
          <w:p w:rsidR="00CB6918" w:rsidRPr="001F6354" w:rsidRDefault="00CB6918" w:rsidP="00200357">
            <w:pPr>
              <w:spacing w:line="276" w:lineRule="auto"/>
              <w:rPr>
                <w:bCs/>
                <w:color w:val="000000"/>
                <w:lang w:eastAsia="en-US"/>
              </w:rPr>
            </w:pPr>
            <w:r w:rsidRPr="001F6354">
              <w:rPr>
                <w:bCs/>
                <w:color w:val="000000"/>
                <w:sz w:val="22"/>
                <w:szCs w:val="22"/>
                <w:lang w:eastAsia="en-US"/>
              </w:rPr>
              <w:t>Vývoz</w:t>
            </w:r>
          </w:p>
        </w:tc>
        <w:tc>
          <w:tcPr>
            <w:tcW w:w="708" w:type="dxa"/>
            <w:tcBorders>
              <w:top w:val="nil"/>
              <w:left w:val="nil"/>
              <w:bottom w:val="single" w:sz="8" w:space="0" w:color="auto"/>
              <w:right w:val="single" w:sz="12" w:space="0" w:color="auto"/>
            </w:tcBorders>
            <w:vAlign w:val="center"/>
            <w:hideMark/>
          </w:tcPr>
          <w:p w:rsidR="00CB6918" w:rsidRPr="001F6354" w:rsidRDefault="00CB6918" w:rsidP="00200357">
            <w:pPr>
              <w:spacing w:line="276" w:lineRule="auto"/>
              <w:jc w:val="center"/>
              <w:rPr>
                <w:bCs/>
                <w:color w:val="000000"/>
                <w:lang w:eastAsia="en-US"/>
              </w:rPr>
            </w:pPr>
            <w:r w:rsidRPr="001F6354">
              <w:rPr>
                <w:bCs/>
                <w:color w:val="000000"/>
                <w:sz w:val="22"/>
                <w:szCs w:val="22"/>
                <w:lang w:eastAsia="en-US"/>
              </w:rPr>
              <w:t>tis. t</w:t>
            </w:r>
          </w:p>
        </w:tc>
        <w:tc>
          <w:tcPr>
            <w:tcW w:w="951" w:type="dxa"/>
            <w:tcBorders>
              <w:top w:val="nil"/>
              <w:left w:val="nil"/>
              <w:bottom w:val="single" w:sz="8" w:space="0" w:color="auto"/>
              <w:right w:val="single" w:sz="8" w:space="0" w:color="auto"/>
            </w:tcBorders>
            <w:vAlign w:val="center"/>
            <w:hideMark/>
          </w:tcPr>
          <w:p w:rsidR="00CB6918" w:rsidRPr="001F6354" w:rsidRDefault="00CB6918" w:rsidP="00200357">
            <w:pPr>
              <w:spacing w:line="276" w:lineRule="auto"/>
              <w:jc w:val="right"/>
              <w:rPr>
                <w:color w:val="000000"/>
                <w:lang w:eastAsia="en-US"/>
              </w:rPr>
            </w:pPr>
            <w:r w:rsidRPr="001F6354">
              <w:rPr>
                <w:color w:val="000000"/>
                <w:sz w:val="22"/>
                <w:szCs w:val="22"/>
                <w:lang w:eastAsia="en-US"/>
              </w:rPr>
              <w:t>48,7</w:t>
            </w:r>
          </w:p>
        </w:tc>
        <w:tc>
          <w:tcPr>
            <w:tcW w:w="952" w:type="dxa"/>
            <w:tcBorders>
              <w:top w:val="nil"/>
              <w:left w:val="nil"/>
              <w:bottom w:val="single" w:sz="8" w:space="0" w:color="auto"/>
              <w:right w:val="single" w:sz="8" w:space="0" w:color="auto"/>
            </w:tcBorders>
            <w:vAlign w:val="center"/>
            <w:hideMark/>
          </w:tcPr>
          <w:p w:rsidR="00CB6918" w:rsidRPr="001F6354" w:rsidRDefault="00CB6918" w:rsidP="00200357">
            <w:pPr>
              <w:spacing w:line="276" w:lineRule="auto"/>
              <w:jc w:val="right"/>
              <w:rPr>
                <w:color w:val="000000"/>
                <w:lang w:eastAsia="en-US"/>
              </w:rPr>
            </w:pPr>
            <w:r w:rsidRPr="001F6354">
              <w:rPr>
                <w:color w:val="000000"/>
                <w:sz w:val="22"/>
                <w:szCs w:val="22"/>
                <w:lang w:eastAsia="en-US"/>
              </w:rPr>
              <w:t>36,0</w:t>
            </w:r>
          </w:p>
        </w:tc>
        <w:tc>
          <w:tcPr>
            <w:tcW w:w="952" w:type="dxa"/>
            <w:tcBorders>
              <w:top w:val="nil"/>
              <w:left w:val="nil"/>
              <w:bottom w:val="single" w:sz="8" w:space="0" w:color="auto"/>
              <w:right w:val="single" w:sz="8" w:space="0" w:color="auto"/>
            </w:tcBorders>
            <w:vAlign w:val="center"/>
            <w:hideMark/>
          </w:tcPr>
          <w:p w:rsidR="00CB6918" w:rsidRPr="001F6354" w:rsidRDefault="00CB6918" w:rsidP="00200357">
            <w:pPr>
              <w:spacing w:line="276" w:lineRule="auto"/>
              <w:jc w:val="right"/>
              <w:rPr>
                <w:color w:val="000000"/>
                <w:lang w:eastAsia="en-US"/>
              </w:rPr>
            </w:pPr>
            <w:r w:rsidRPr="001F6354">
              <w:rPr>
                <w:color w:val="000000"/>
                <w:sz w:val="22"/>
                <w:szCs w:val="22"/>
                <w:lang w:eastAsia="en-US"/>
              </w:rPr>
              <w:t>49,8</w:t>
            </w:r>
          </w:p>
        </w:tc>
        <w:tc>
          <w:tcPr>
            <w:tcW w:w="951" w:type="dxa"/>
            <w:tcBorders>
              <w:top w:val="nil"/>
              <w:left w:val="nil"/>
              <w:bottom w:val="single" w:sz="8" w:space="0" w:color="auto"/>
              <w:right w:val="single" w:sz="8" w:space="0" w:color="auto"/>
            </w:tcBorders>
            <w:vAlign w:val="center"/>
            <w:hideMark/>
          </w:tcPr>
          <w:p w:rsidR="00CB6918" w:rsidRPr="001F6354" w:rsidRDefault="00CB6918" w:rsidP="00200357">
            <w:pPr>
              <w:spacing w:line="276" w:lineRule="auto"/>
              <w:jc w:val="right"/>
              <w:rPr>
                <w:color w:val="000000"/>
                <w:lang w:eastAsia="en-US"/>
              </w:rPr>
            </w:pPr>
            <w:r w:rsidRPr="001F6354">
              <w:rPr>
                <w:color w:val="000000"/>
                <w:sz w:val="22"/>
                <w:szCs w:val="22"/>
                <w:lang w:eastAsia="en-US"/>
              </w:rPr>
              <w:t>35,1</w:t>
            </w:r>
          </w:p>
        </w:tc>
        <w:tc>
          <w:tcPr>
            <w:tcW w:w="952" w:type="dxa"/>
            <w:tcBorders>
              <w:top w:val="nil"/>
              <w:left w:val="nil"/>
              <w:bottom w:val="single" w:sz="8" w:space="0" w:color="auto"/>
              <w:right w:val="single" w:sz="8" w:space="0" w:color="auto"/>
            </w:tcBorders>
            <w:vAlign w:val="center"/>
            <w:hideMark/>
          </w:tcPr>
          <w:p w:rsidR="00CB6918" w:rsidRPr="001F6354" w:rsidRDefault="00CB6918" w:rsidP="00200357">
            <w:pPr>
              <w:spacing w:line="276" w:lineRule="auto"/>
              <w:jc w:val="right"/>
              <w:rPr>
                <w:color w:val="000000"/>
                <w:lang w:eastAsia="en-US"/>
              </w:rPr>
            </w:pPr>
            <w:r w:rsidRPr="001F6354">
              <w:rPr>
                <w:color w:val="000000"/>
                <w:sz w:val="22"/>
                <w:szCs w:val="22"/>
                <w:lang w:eastAsia="en-US"/>
              </w:rPr>
              <w:t>20,6</w:t>
            </w:r>
          </w:p>
        </w:tc>
        <w:tc>
          <w:tcPr>
            <w:tcW w:w="952" w:type="dxa"/>
            <w:tcBorders>
              <w:top w:val="nil"/>
              <w:left w:val="nil"/>
              <w:bottom w:val="single" w:sz="8" w:space="0" w:color="auto"/>
              <w:right w:val="single" w:sz="8" w:space="0" w:color="auto"/>
            </w:tcBorders>
            <w:vAlign w:val="center"/>
            <w:hideMark/>
          </w:tcPr>
          <w:p w:rsidR="00CB6918" w:rsidRPr="001F6354" w:rsidRDefault="00CB6918" w:rsidP="00200357">
            <w:pPr>
              <w:spacing w:line="276" w:lineRule="auto"/>
              <w:jc w:val="right"/>
              <w:rPr>
                <w:color w:val="000000"/>
                <w:lang w:eastAsia="en-US"/>
              </w:rPr>
            </w:pPr>
            <w:r w:rsidRPr="001F6354">
              <w:rPr>
                <w:color w:val="000000"/>
                <w:sz w:val="22"/>
                <w:szCs w:val="22"/>
                <w:lang w:eastAsia="en-US"/>
              </w:rPr>
              <w:t>22,1</w:t>
            </w:r>
          </w:p>
        </w:tc>
        <w:tc>
          <w:tcPr>
            <w:tcW w:w="952" w:type="dxa"/>
            <w:tcBorders>
              <w:top w:val="nil"/>
              <w:left w:val="nil"/>
              <w:bottom w:val="single" w:sz="8" w:space="0" w:color="auto"/>
              <w:right w:val="double" w:sz="6" w:space="0" w:color="auto"/>
            </w:tcBorders>
            <w:vAlign w:val="center"/>
            <w:hideMark/>
          </w:tcPr>
          <w:p w:rsidR="00CB6918" w:rsidRPr="001F6354" w:rsidRDefault="00CB6918" w:rsidP="00200357">
            <w:pPr>
              <w:spacing w:line="276" w:lineRule="auto"/>
              <w:jc w:val="right"/>
              <w:rPr>
                <w:color w:val="000000"/>
                <w:lang w:eastAsia="en-US"/>
              </w:rPr>
            </w:pPr>
            <w:r w:rsidRPr="001F6354">
              <w:rPr>
                <w:color w:val="000000"/>
                <w:sz w:val="22"/>
                <w:szCs w:val="22"/>
                <w:lang w:eastAsia="en-US"/>
              </w:rPr>
              <w:t>16,8</w:t>
            </w:r>
          </w:p>
        </w:tc>
      </w:tr>
      <w:tr w:rsidR="00CB6918" w:rsidRPr="001351E5" w:rsidTr="0052558A">
        <w:trPr>
          <w:trHeight w:val="283"/>
        </w:trPr>
        <w:tc>
          <w:tcPr>
            <w:tcW w:w="1714" w:type="dxa"/>
            <w:tcBorders>
              <w:top w:val="nil"/>
              <w:left w:val="double" w:sz="6" w:space="0" w:color="auto"/>
              <w:bottom w:val="double" w:sz="6" w:space="0" w:color="auto"/>
              <w:right w:val="single" w:sz="12" w:space="0" w:color="auto"/>
            </w:tcBorders>
            <w:vAlign w:val="center"/>
            <w:hideMark/>
          </w:tcPr>
          <w:p w:rsidR="00CB6918" w:rsidRPr="001F6354" w:rsidRDefault="00CB6918" w:rsidP="00200357">
            <w:pPr>
              <w:spacing w:line="276" w:lineRule="auto"/>
              <w:rPr>
                <w:bCs/>
                <w:color w:val="000000"/>
                <w:lang w:eastAsia="en-US"/>
              </w:rPr>
            </w:pPr>
            <w:r w:rsidRPr="001F6354">
              <w:rPr>
                <w:bCs/>
                <w:color w:val="000000"/>
                <w:sz w:val="22"/>
                <w:szCs w:val="22"/>
                <w:lang w:eastAsia="en-US"/>
              </w:rPr>
              <w:t>Konečná zásoba</w:t>
            </w:r>
            <w:r w:rsidRPr="001F6354">
              <w:rPr>
                <w:bCs/>
                <w:sz w:val="22"/>
                <w:szCs w:val="22"/>
                <w:vertAlign w:val="superscript"/>
                <w:lang w:eastAsia="en-US"/>
              </w:rPr>
              <w:t>2)</w:t>
            </w:r>
          </w:p>
        </w:tc>
        <w:tc>
          <w:tcPr>
            <w:tcW w:w="708" w:type="dxa"/>
            <w:tcBorders>
              <w:top w:val="nil"/>
              <w:left w:val="nil"/>
              <w:bottom w:val="double" w:sz="6" w:space="0" w:color="auto"/>
              <w:right w:val="single" w:sz="12" w:space="0" w:color="auto"/>
            </w:tcBorders>
            <w:vAlign w:val="center"/>
            <w:hideMark/>
          </w:tcPr>
          <w:p w:rsidR="00CB6918" w:rsidRPr="001F6354" w:rsidRDefault="00CB6918" w:rsidP="00200357">
            <w:pPr>
              <w:spacing w:line="276" w:lineRule="auto"/>
              <w:jc w:val="center"/>
              <w:rPr>
                <w:bCs/>
                <w:color w:val="000000"/>
                <w:lang w:eastAsia="en-US"/>
              </w:rPr>
            </w:pPr>
            <w:r w:rsidRPr="001F6354">
              <w:rPr>
                <w:bCs/>
                <w:color w:val="000000"/>
                <w:sz w:val="22"/>
                <w:szCs w:val="22"/>
                <w:lang w:eastAsia="en-US"/>
              </w:rPr>
              <w:t>tis. t</w:t>
            </w:r>
          </w:p>
        </w:tc>
        <w:tc>
          <w:tcPr>
            <w:tcW w:w="951" w:type="dxa"/>
            <w:tcBorders>
              <w:top w:val="nil"/>
              <w:left w:val="nil"/>
              <w:bottom w:val="double" w:sz="6" w:space="0" w:color="auto"/>
              <w:right w:val="single" w:sz="8" w:space="0" w:color="auto"/>
            </w:tcBorders>
            <w:vAlign w:val="center"/>
            <w:hideMark/>
          </w:tcPr>
          <w:p w:rsidR="00CB6918" w:rsidRPr="001F6354" w:rsidRDefault="00CB6918" w:rsidP="00200357">
            <w:pPr>
              <w:spacing w:line="276" w:lineRule="auto"/>
              <w:jc w:val="right"/>
              <w:rPr>
                <w:color w:val="000000"/>
                <w:lang w:eastAsia="en-US"/>
              </w:rPr>
            </w:pPr>
            <w:r w:rsidRPr="001F6354">
              <w:rPr>
                <w:color w:val="000000"/>
                <w:sz w:val="22"/>
                <w:szCs w:val="22"/>
                <w:lang w:eastAsia="en-US"/>
              </w:rPr>
              <w:t>2,5</w:t>
            </w:r>
          </w:p>
        </w:tc>
        <w:tc>
          <w:tcPr>
            <w:tcW w:w="952" w:type="dxa"/>
            <w:tcBorders>
              <w:top w:val="nil"/>
              <w:left w:val="nil"/>
              <w:bottom w:val="double" w:sz="6" w:space="0" w:color="auto"/>
              <w:right w:val="single" w:sz="8" w:space="0" w:color="auto"/>
            </w:tcBorders>
            <w:vAlign w:val="center"/>
            <w:hideMark/>
          </w:tcPr>
          <w:p w:rsidR="00CB6918" w:rsidRPr="001F6354" w:rsidRDefault="00CB6918" w:rsidP="00200357">
            <w:pPr>
              <w:spacing w:line="276" w:lineRule="auto"/>
              <w:jc w:val="right"/>
              <w:rPr>
                <w:color w:val="000000"/>
                <w:lang w:eastAsia="en-US"/>
              </w:rPr>
            </w:pPr>
            <w:r w:rsidRPr="001F6354">
              <w:rPr>
                <w:color w:val="000000"/>
                <w:sz w:val="22"/>
                <w:szCs w:val="22"/>
                <w:lang w:eastAsia="en-US"/>
              </w:rPr>
              <w:t>1,2</w:t>
            </w:r>
          </w:p>
        </w:tc>
        <w:tc>
          <w:tcPr>
            <w:tcW w:w="952" w:type="dxa"/>
            <w:tcBorders>
              <w:top w:val="nil"/>
              <w:left w:val="nil"/>
              <w:bottom w:val="double" w:sz="6" w:space="0" w:color="auto"/>
              <w:right w:val="single" w:sz="8" w:space="0" w:color="auto"/>
            </w:tcBorders>
            <w:vAlign w:val="center"/>
            <w:hideMark/>
          </w:tcPr>
          <w:p w:rsidR="00CB6918" w:rsidRPr="001F6354" w:rsidRDefault="00CB6918" w:rsidP="00200357">
            <w:pPr>
              <w:spacing w:line="276" w:lineRule="auto"/>
              <w:jc w:val="right"/>
              <w:rPr>
                <w:color w:val="000000"/>
                <w:lang w:eastAsia="en-US"/>
              </w:rPr>
            </w:pPr>
            <w:r w:rsidRPr="001F6354">
              <w:rPr>
                <w:color w:val="000000"/>
                <w:sz w:val="22"/>
                <w:szCs w:val="22"/>
                <w:lang w:eastAsia="en-US"/>
              </w:rPr>
              <w:t>18,6</w:t>
            </w:r>
          </w:p>
        </w:tc>
        <w:tc>
          <w:tcPr>
            <w:tcW w:w="951" w:type="dxa"/>
            <w:tcBorders>
              <w:top w:val="nil"/>
              <w:left w:val="nil"/>
              <w:bottom w:val="double" w:sz="6" w:space="0" w:color="auto"/>
              <w:right w:val="single" w:sz="8" w:space="0" w:color="auto"/>
            </w:tcBorders>
            <w:vAlign w:val="center"/>
            <w:hideMark/>
          </w:tcPr>
          <w:p w:rsidR="00CB6918" w:rsidRPr="001F6354" w:rsidRDefault="00CB6918" w:rsidP="00200357">
            <w:pPr>
              <w:spacing w:line="276" w:lineRule="auto"/>
              <w:jc w:val="right"/>
              <w:rPr>
                <w:color w:val="000000"/>
                <w:lang w:eastAsia="en-US"/>
              </w:rPr>
            </w:pPr>
            <w:r w:rsidRPr="001F6354">
              <w:rPr>
                <w:color w:val="000000"/>
                <w:sz w:val="22"/>
                <w:szCs w:val="22"/>
                <w:lang w:eastAsia="en-US"/>
              </w:rPr>
              <w:t>24,2</w:t>
            </w:r>
          </w:p>
        </w:tc>
        <w:tc>
          <w:tcPr>
            <w:tcW w:w="952" w:type="dxa"/>
            <w:tcBorders>
              <w:top w:val="nil"/>
              <w:left w:val="nil"/>
              <w:bottom w:val="double" w:sz="6" w:space="0" w:color="auto"/>
              <w:right w:val="single" w:sz="8" w:space="0" w:color="auto"/>
            </w:tcBorders>
            <w:vAlign w:val="center"/>
            <w:hideMark/>
          </w:tcPr>
          <w:p w:rsidR="00CB6918" w:rsidRPr="001F6354" w:rsidRDefault="00CB6918" w:rsidP="00200357">
            <w:pPr>
              <w:spacing w:line="276" w:lineRule="auto"/>
              <w:jc w:val="right"/>
              <w:rPr>
                <w:color w:val="000000"/>
                <w:lang w:eastAsia="en-US"/>
              </w:rPr>
            </w:pPr>
            <w:r w:rsidRPr="001F6354">
              <w:rPr>
                <w:color w:val="000000"/>
                <w:sz w:val="22"/>
                <w:szCs w:val="22"/>
                <w:lang w:eastAsia="en-US"/>
              </w:rPr>
              <w:t>36,6</w:t>
            </w:r>
          </w:p>
        </w:tc>
        <w:tc>
          <w:tcPr>
            <w:tcW w:w="952" w:type="dxa"/>
            <w:tcBorders>
              <w:top w:val="nil"/>
              <w:left w:val="nil"/>
              <w:bottom w:val="double" w:sz="6" w:space="0" w:color="auto"/>
              <w:right w:val="single" w:sz="8" w:space="0" w:color="auto"/>
            </w:tcBorders>
            <w:vAlign w:val="center"/>
            <w:hideMark/>
          </w:tcPr>
          <w:p w:rsidR="00CB6918" w:rsidRPr="001F6354" w:rsidRDefault="00CB6918" w:rsidP="00200357">
            <w:pPr>
              <w:spacing w:line="276" w:lineRule="auto"/>
              <w:jc w:val="right"/>
              <w:rPr>
                <w:color w:val="000000"/>
                <w:lang w:eastAsia="en-US"/>
              </w:rPr>
            </w:pPr>
            <w:r w:rsidRPr="001F6354">
              <w:rPr>
                <w:color w:val="000000"/>
                <w:sz w:val="22"/>
                <w:szCs w:val="22"/>
                <w:lang w:eastAsia="en-US"/>
              </w:rPr>
              <w:t>39,3</w:t>
            </w:r>
          </w:p>
        </w:tc>
        <w:tc>
          <w:tcPr>
            <w:tcW w:w="952" w:type="dxa"/>
            <w:tcBorders>
              <w:top w:val="nil"/>
              <w:left w:val="nil"/>
              <w:bottom w:val="double" w:sz="6" w:space="0" w:color="auto"/>
              <w:right w:val="double" w:sz="6" w:space="0" w:color="auto"/>
            </w:tcBorders>
            <w:vAlign w:val="center"/>
            <w:hideMark/>
          </w:tcPr>
          <w:p w:rsidR="00CB6918" w:rsidRPr="001F6354" w:rsidRDefault="00CB6918" w:rsidP="00200357">
            <w:pPr>
              <w:spacing w:line="276" w:lineRule="auto"/>
              <w:jc w:val="right"/>
              <w:rPr>
                <w:color w:val="000000"/>
                <w:lang w:eastAsia="en-US"/>
              </w:rPr>
            </w:pPr>
            <w:r w:rsidRPr="001F6354">
              <w:rPr>
                <w:color w:val="000000"/>
                <w:sz w:val="22"/>
                <w:szCs w:val="22"/>
                <w:lang w:eastAsia="en-US"/>
              </w:rPr>
              <w:t>14,0</w:t>
            </w:r>
          </w:p>
        </w:tc>
      </w:tr>
    </w:tbl>
    <w:p w:rsidR="00CB6918" w:rsidRPr="001351E5" w:rsidRDefault="00CB6918" w:rsidP="00CB6918">
      <w:pPr>
        <w:spacing w:before="60" w:after="60"/>
        <w:rPr>
          <w:i/>
          <w:color w:val="000000"/>
          <w:sz w:val="18"/>
        </w:rPr>
      </w:pPr>
      <w:r w:rsidRPr="001351E5">
        <w:rPr>
          <w:i/>
          <w:color w:val="000000"/>
          <w:sz w:val="18"/>
        </w:rPr>
        <w:t>Pramen: ČSÚ, MZe ČR</w:t>
      </w:r>
    </w:p>
    <w:p w:rsidR="00CB6918" w:rsidRPr="001351E5" w:rsidRDefault="00CB6918" w:rsidP="00CB6918">
      <w:pPr>
        <w:rPr>
          <w:color w:val="000000"/>
          <w:sz w:val="18"/>
          <w:szCs w:val="16"/>
        </w:rPr>
      </w:pPr>
      <w:r w:rsidRPr="001351E5">
        <w:rPr>
          <w:color w:val="000000"/>
          <w:sz w:val="18"/>
          <w:szCs w:val="16"/>
        </w:rPr>
        <w:t xml:space="preserve">Poznámka: </w:t>
      </w:r>
      <w:r w:rsidRPr="001351E5">
        <w:rPr>
          <w:color w:val="000000"/>
          <w:sz w:val="18"/>
          <w:szCs w:val="16"/>
          <w:vertAlign w:val="superscript"/>
        </w:rPr>
        <w:t>1)</w:t>
      </w:r>
      <w:r w:rsidRPr="001351E5">
        <w:rPr>
          <w:color w:val="000000"/>
          <w:sz w:val="18"/>
          <w:szCs w:val="16"/>
        </w:rPr>
        <w:t xml:space="preserve"> predikce MZe ČR, s výjimkou údajů o sklizni</w:t>
      </w:r>
    </w:p>
    <w:p w:rsidR="00CB6918" w:rsidRPr="001351E5" w:rsidRDefault="00CB6918" w:rsidP="00CB6918">
      <w:pPr>
        <w:rPr>
          <w:color w:val="000000"/>
          <w:sz w:val="18"/>
          <w:szCs w:val="16"/>
        </w:rPr>
      </w:pPr>
      <w:r w:rsidRPr="001351E5">
        <w:rPr>
          <w:color w:val="000000"/>
          <w:sz w:val="18"/>
          <w:szCs w:val="16"/>
        </w:rPr>
        <w:tab/>
        <w:t xml:space="preserve">   </w:t>
      </w:r>
      <w:r w:rsidRPr="001351E5">
        <w:rPr>
          <w:color w:val="000000"/>
          <w:sz w:val="18"/>
          <w:szCs w:val="16"/>
          <w:vertAlign w:val="superscript"/>
        </w:rPr>
        <w:t>2)</w:t>
      </w:r>
      <w:r w:rsidRPr="001351E5">
        <w:rPr>
          <w:color w:val="000000"/>
          <w:sz w:val="18"/>
          <w:szCs w:val="16"/>
        </w:rPr>
        <w:t xml:space="preserve"> kvalifikovaný odhad MZe ČR</w:t>
      </w:r>
    </w:p>
    <w:p w:rsidR="00CB6918" w:rsidRPr="001351E5" w:rsidRDefault="00CB6918" w:rsidP="00C64AD2">
      <w:pPr>
        <w:rPr>
          <w:b/>
          <w:sz w:val="28"/>
          <w:szCs w:val="28"/>
        </w:rPr>
      </w:pPr>
    </w:p>
    <w:p w:rsidR="00C64AD2" w:rsidRPr="001351E5" w:rsidRDefault="00C64AD2" w:rsidP="00C64AD2">
      <w:pPr>
        <w:rPr>
          <w:b/>
          <w:sz w:val="28"/>
          <w:szCs w:val="28"/>
        </w:rPr>
      </w:pPr>
      <w:r w:rsidRPr="001351E5">
        <w:rPr>
          <w:b/>
          <w:sz w:val="28"/>
          <w:szCs w:val="28"/>
        </w:rPr>
        <w:t>OVOCE</w:t>
      </w:r>
    </w:p>
    <w:p w:rsidR="00C64AD2" w:rsidRPr="001351E5" w:rsidRDefault="00C64AD2" w:rsidP="00C64AD2">
      <w:pPr>
        <w:tabs>
          <w:tab w:val="left" w:pos="0"/>
        </w:tabs>
      </w:pPr>
    </w:p>
    <w:p w:rsidR="007D6B75" w:rsidRPr="001351E5" w:rsidRDefault="0098680D" w:rsidP="00E34F9A">
      <w:pPr>
        <w:ind w:firstLine="709"/>
        <w:jc w:val="both"/>
      </w:pPr>
      <w:r w:rsidRPr="001351E5">
        <w:tab/>
      </w:r>
      <w:r w:rsidR="007D6B75" w:rsidRPr="001351E5">
        <w:t xml:space="preserve">Průběh zimy 2014/2015 byl mírný a celkové příznivý. Na rozdíl od předcházející suché zimy byly úhrny srážek celkem vydatné. Počasí v předjaří a na počátku jara dávalo předpoklad vysoké úrody u všech ovocných druhů. Po odkvětu stromů se však výrazně ochladilo, což zpomalilo vývoj vegetace. Začátkem léta bylo několik pěstitelských lokalit napříč republikou zasaženo silnějším krupobitím. Letní měsíce byly extrémně suché. Ve druhé polovině léta se již ve většině pěstitelských oblastí projevily přímé škody, způsobené trvalým nedostatkem vláhy, jak na úrodě, tak v mnoha případech i na samotných porostech. Výrazné půdní sucho přetrvávalo v jižních, severovýchodních a západních Čechách a v jižní části Moravy. Přestože na cca 25 % výměry sadů je zbudována závlaha, byly škody způsobené suchem i v takových sadech. </w:t>
      </w:r>
    </w:p>
    <w:p w:rsidR="007D6B75" w:rsidRPr="001351E5" w:rsidRDefault="007D6B75" w:rsidP="00F06CF9">
      <w:pPr>
        <w:spacing w:after="120"/>
        <w:ind w:firstLine="709"/>
        <w:jc w:val="both"/>
      </w:pPr>
      <w:r w:rsidRPr="001351E5">
        <w:lastRenderedPageBreak/>
        <w:t>Celková sklizeň ovoce byla přesto meziročně výrazně vyšší v objemu 401,1 tis. t (tj. +23,4 %). Produkce se zvýšila u všech ovocných druhů, výjimkou byly jahody, angrešt, meruňky a třešně. Produkce jablek, která představují téměř 65% podíl na celkové sklizni ovoce, dosáhla 259,2 tis. t, co</w:t>
      </w:r>
      <w:r w:rsidR="00F06CF9" w:rsidRPr="001351E5">
        <w:t>ž je meziroční nárůst o 24,6 %.</w:t>
      </w:r>
    </w:p>
    <w:p w:rsidR="007D6B75" w:rsidRPr="001351E5" w:rsidRDefault="007D6B75" w:rsidP="00F06CF9">
      <w:pPr>
        <w:spacing w:after="120"/>
        <w:ind w:firstLine="709"/>
        <w:jc w:val="both"/>
      </w:pPr>
      <w:r w:rsidRPr="001351E5">
        <w:t xml:space="preserve">V produkčních ovocných sadech, které jsou rozhodující pro pěstování konzumního ovoce, bylo v roce 2015 sklizeno rekordních188,5 tis. t, což je o téměř 24 % více oproti roku 2014. Rekordní byla sklizeň nejen jablek, ale i hrušek, jejichž mladé výsadby vstupují do plné plodnosti. Vlivem sucha však plody nedorostly konzumních velikostí, a tak zhruba 45 % jablek z těchto sadů mohlo být </w:t>
      </w:r>
      <w:proofErr w:type="spellStart"/>
      <w:r w:rsidRPr="001351E5">
        <w:t>zodbytováno</w:t>
      </w:r>
      <w:proofErr w:type="spellEnd"/>
      <w:r w:rsidRPr="001351E5">
        <w:t xml:space="preserve"> jako jablka pro průmyslové zpracování, tedy s výraznou finanční ztrátou. </w:t>
      </w:r>
    </w:p>
    <w:p w:rsidR="007D6B75" w:rsidRPr="001351E5" w:rsidRDefault="007D6B75" w:rsidP="00F06CF9">
      <w:pPr>
        <w:spacing w:after="120"/>
        <w:ind w:firstLine="709"/>
        <w:jc w:val="both"/>
      </w:pPr>
      <w:r w:rsidRPr="001351E5">
        <w:t>Výměra ovocných sadů v ČR dosahovala v roce 2015 podle ČSÚ celkových 19 402 ha, z toho 14 465 ha činí produkční plodné sady. V porovnání s předchozím rokem došlo k velmi výrazné redukci ploch. Kromě nastavení nových dotačních podmínek a zpřísnění definice kultury „sad“ v registru půdy LPIS, byly skutečně zlikvidovány staré výsadby u řady pěstitelů. K dalším redukcím může dojít ještě v roce 2016 a 2017. Důvodem kácení sadů je špatná ekonomická situace českého ovocnářství v posledních letech, kdy se stalo pěstování ovoce nerentabilní. Na tuto situaci měly negativní vliv hlavně hluboce podprůměrné sklizně z let 2010 a 2012. Naposledy situaci ovocnářů významně zhoršilo zavedení ruského embarga na dovoz ovoce z EU v roce 2014, po němž došlo k výraznému poklesu c</w:t>
      </w:r>
      <w:r w:rsidR="00F06CF9" w:rsidRPr="001351E5">
        <w:t xml:space="preserve">en zemědělských výrobců ovoce. </w:t>
      </w:r>
    </w:p>
    <w:p w:rsidR="007D6B75" w:rsidRPr="001351E5" w:rsidRDefault="007D6B75" w:rsidP="007D6B75">
      <w:pPr>
        <w:ind w:firstLine="709"/>
        <w:jc w:val="both"/>
      </w:pPr>
      <w:r w:rsidRPr="001351E5">
        <w:t xml:space="preserve">Z celkové plochy produkčních sadů je 43 % sadů přestárlých, tzn. v poklesu plodnosti, mírně se meziročně zvýšila plocha sadů mladých a na začátku plodnosti. Za perspektivní ovocné druhy jsou považovány hrušně a švestky, u nichž se sady nové a na začátku plodnosti podílí 25 %, resp. 34 % na celkové ploše výsadeb. Naopak u jabloní do těchto dvou kategorií sadů spadá jen 13 % ploch a téměř 55 % ploch jabloňových sadů je přestárlých (v poklesu plodnosti). Výrazně na ústupu je pěstování broskví, angreštu, červeného a bílého rybízu. Restrukturalizace ovocných sadů je finančně podporována v rámci dotační politiky státu. V období let 1995 – 2014 bylo v ČR nově vysázeno celkem 12 519 ha produkčních ovocných sadů, z toho s podporou státu 9 968 ha. </w:t>
      </w:r>
    </w:p>
    <w:p w:rsidR="007D6B75" w:rsidRPr="001351E5" w:rsidRDefault="007D6B75" w:rsidP="007D6B75">
      <w:pPr>
        <w:rPr>
          <w:b/>
        </w:rPr>
      </w:pPr>
    </w:p>
    <w:p w:rsidR="007D6B75" w:rsidRPr="001351E5" w:rsidRDefault="007D6B75" w:rsidP="007D6B75">
      <w:pPr>
        <w:rPr>
          <w:b/>
        </w:rPr>
      </w:pPr>
      <w:r w:rsidRPr="001351E5">
        <w:rPr>
          <w:b/>
        </w:rPr>
        <w:t>Vývoj ploch produkčních plodných sadů, produkce a hektarových výnosů</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2127"/>
        <w:gridCol w:w="795"/>
        <w:gridCol w:w="795"/>
        <w:gridCol w:w="797"/>
        <w:gridCol w:w="795"/>
        <w:gridCol w:w="795"/>
        <w:gridCol w:w="797"/>
        <w:gridCol w:w="795"/>
        <w:gridCol w:w="795"/>
        <w:gridCol w:w="797"/>
      </w:tblGrid>
      <w:tr w:rsidR="007D6B75" w:rsidRPr="001351E5" w:rsidTr="001F6354">
        <w:tc>
          <w:tcPr>
            <w:tcW w:w="1145" w:type="pct"/>
            <w:vMerge w:val="restart"/>
            <w:tcBorders>
              <w:top w:val="double" w:sz="4" w:space="0" w:color="auto"/>
              <w:bottom w:val="single" w:sz="4" w:space="0" w:color="auto"/>
            </w:tcBorders>
            <w:shd w:val="clear" w:color="auto" w:fill="FFFFFF" w:themeFill="background1"/>
          </w:tcPr>
          <w:p w:rsidR="007D6B75" w:rsidRPr="001F6354" w:rsidRDefault="007D6B75" w:rsidP="00E71D78">
            <w:pPr>
              <w:spacing w:beforeLines="40"/>
              <w:jc w:val="center"/>
              <w:rPr>
                <w:b/>
              </w:rPr>
            </w:pPr>
            <w:r w:rsidRPr="001F6354">
              <w:rPr>
                <w:b/>
                <w:sz w:val="22"/>
                <w:szCs w:val="22"/>
              </w:rPr>
              <w:t>Ovoce/rok</w:t>
            </w:r>
          </w:p>
        </w:tc>
        <w:tc>
          <w:tcPr>
            <w:tcW w:w="1285" w:type="pct"/>
            <w:gridSpan w:val="3"/>
            <w:tcBorders>
              <w:top w:val="double" w:sz="4" w:space="0" w:color="auto"/>
              <w:bottom w:val="single" w:sz="4" w:space="0" w:color="auto"/>
              <w:right w:val="double" w:sz="4" w:space="0" w:color="auto"/>
            </w:tcBorders>
            <w:shd w:val="clear" w:color="auto" w:fill="FFFFFF" w:themeFill="background1"/>
          </w:tcPr>
          <w:p w:rsidR="007D6B75" w:rsidRPr="001F6354" w:rsidRDefault="007D6B75" w:rsidP="00E71D78">
            <w:pPr>
              <w:spacing w:beforeLines="40"/>
              <w:jc w:val="center"/>
              <w:rPr>
                <w:b/>
              </w:rPr>
            </w:pPr>
            <w:r w:rsidRPr="001F6354">
              <w:rPr>
                <w:b/>
                <w:sz w:val="22"/>
                <w:szCs w:val="22"/>
              </w:rPr>
              <w:t>2013</w:t>
            </w:r>
          </w:p>
        </w:tc>
        <w:tc>
          <w:tcPr>
            <w:tcW w:w="1285" w:type="pct"/>
            <w:gridSpan w:val="3"/>
            <w:tcBorders>
              <w:top w:val="double" w:sz="4" w:space="0" w:color="auto"/>
              <w:left w:val="double" w:sz="4" w:space="0" w:color="auto"/>
              <w:bottom w:val="single" w:sz="4" w:space="0" w:color="auto"/>
              <w:right w:val="double" w:sz="4" w:space="0" w:color="auto"/>
            </w:tcBorders>
            <w:shd w:val="clear" w:color="auto" w:fill="FFFFFF" w:themeFill="background1"/>
          </w:tcPr>
          <w:p w:rsidR="007D6B75" w:rsidRPr="001F6354" w:rsidRDefault="007D6B75" w:rsidP="00E71D78">
            <w:pPr>
              <w:spacing w:beforeLines="40"/>
              <w:jc w:val="center"/>
              <w:rPr>
                <w:b/>
              </w:rPr>
            </w:pPr>
            <w:r w:rsidRPr="001F6354">
              <w:rPr>
                <w:b/>
                <w:sz w:val="22"/>
                <w:szCs w:val="22"/>
              </w:rPr>
              <w:t>2014</w:t>
            </w:r>
          </w:p>
        </w:tc>
        <w:tc>
          <w:tcPr>
            <w:tcW w:w="1285" w:type="pct"/>
            <w:gridSpan w:val="3"/>
            <w:tcBorders>
              <w:top w:val="double" w:sz="4" w:space="0" w:color="auto"/>
              <w:left w:val="double" w:sz="4" w:space="0" w:color="auto"/>
              <w:bottom w:val="single" w:sz="4" w:space="0" w:color="auto"/>
            </w:tcBorders>
            <w:shd w:val="clear" w:color="auto" w:fill="FFFFFF" w:themeFill="background1"/>
          </w:tcPr>
          <w:p w:rsidR="007D6B75" w:rsidRPr="001F6354" w:rsidRDefault="007D6B75" w:rsidP="00E71D78">
            <w:pPr>
              <w:spacing w:beforeLines="40"/>
              <w:jc w:val="center"/>
              <w:rPr>
                <w:b/>
              </w:rPr>
            </w:pPr>
            <w:r w:rsidRPr="001F6354">
              <w:rPr>
                <w:b/>
                <w:sz w:val="22"/>
                <w:szCs w:val="22"/>
              </w:rPr>
              <w:t>2015</w:t>
            </w:r>
          </w:p>
        </w:tc>
      </w:tr>
      <w:tr w:rsidR="007D6B75" w:rsidRPr="001351E5" w:rsidTr="001F6354">
        <w:tc>
          <w:tcPr>
            <w:tcW w:w="1145" w:type="pct"/>
            <w:vMerge/>
            <w:tcBorders>
              <w:top w:val="single" w:sz="4" w:space="0" w:color="auto"/>
              <w:bottom w:val="double" w:sz="4" w:space="0" w:color="auto"/>
            </w:tcBorders>
            <w:shd w:val="clear" w:color="auto" w:fill="FFFFFF" w:themeFill="background1"/>
          </w:tcPr>
          <w:p w:rsidR="007D6B75" w:rsidRPr="001F6354" w:rsidRDefault="007D6B75" w:rsidP="00E71D78">
            <w:pPr>
              <w:spacing w:beforeLines="40"/>
              <w:rPr>
                <w:b/>
              </w:rPr>
            </w:pPr>
          </w:p>
        </w:tc>
        <w:tc>
          <w:tcPr>
            <w:tcW w:w="428" w:type="pct"/>
            <w:tcBorders>
              <w:top w:val="single" w:sz="4" w:space="0" w:color="auto"/>
              <w:bottom w:val="double" w:sz="4" w:space="0" w:color="auto"/>
            </w:tcBorders>
            <w:shd w:val="clear" w:color="auto" w:fill="FFFFFF" w:themeFill="background1"/>
          </w:tcPr>
          <w:p w:rsidR="007D6B75" w:rsidRPr="001F6354" w:rsidRDefault="007D6B75" w:rsidP="00E71D78">
            <w:pPr>
              <w:spacing w:beforeLines="40"/>
              <w:rPr>
                <w:b/>
              </w:rPr>
            </w:pPr>
            <w:r w:rsidRPr="001F6354">
              <w:rPr>
                <w:b/>
                <w:sz w:val="22"/>
                <w:szCs w:val="22"/>
              </w:rPr>
              <w:t>ha</w:t>
            </w:r>
          </w:p>
        </w:tc>
        <w:tc>
          <w:tcPr>
            <w:tcW w:w="428" w:type="pct"/>
            <w:tcBorders>
              <w:top w:val="single" w:sz="4" w:space="0" w:color="auto"/>
              <w:bottom w:val="double" w:sz="4" w:space="0" w:color="auto"/>
            </w:tcBorders>
            <w:shd w:val="clear" w:color="auto" w:fill="FFFFFF" w:themeFill="background1"/>
          </w:tcPr>
          <w:p w:rsidR="007D6B75" w:rsidRPr="001F6354" w:rsidRDefault="007D6B75" w:rsidP="00E71D78">
            <w:pPr>
              <w:spacing w:beforeLines="40"/>
              <w:rPr>
                <w:b/>
              </w:rPr>
            </w:pPr>
            <w:r w:rsidRPr="001F6354">
              <w:rPr>
                <w:b/>
                <w:sz w:val="22"/>
                <w:szCs w:val="22"/>
              </w:rPr>
              <w:t>tis. t</w:t>
            </w:r>
          </w:p>
        </w:tc>
        <w:tc>
          <w:tcPr>
            <w:tcW w:w="428" w:type="pct"/>
            <w:tcBorders>
              <w:top w:val="single" w:sz="4" w:space="0" w:color="auto"/>
              <w:bottom w:val="double" w:sz="4" w:space="0" w:color="auto"/>
              <w:right w:val="double" w:sz="4" w:space="0" w:color="auto"/>
            </w:tcBorders>
            <w:shd w:val="clear" w:color="auto" w:fill="FFFFFF" w:themeFill="background1"/>
          </w:tcPr>
          <w:p w:rsidR="007D6B75" w:rsidRPr="001F6354" w:rsidRDefault="007D6B75" w:rsidP="00E71D78">
            <w:pPr>
              <w:spacing w:beforeLines="40"/>
              <w:rPr>
                <w:b/>
              </w:rPr>
            </w:pPr>
            <w:r w:rsidRPr="001F6354">
              <w:rPr>
                <w:b/>
                <w:sz w:val="22"/>
                <w:szCs w:val="22"/>
              </w:rPr>
              <w:t>t/ha</w:t>
            </w:r>
          </w:p>
        </w:tc>
        <w:tc>
          <w:tcPr>
            <w:tcW w:w="428" w:type="pct"/>
            <w:tcBorders>
              <w:top w:val="single" w:sz="4" w:space="0" w:color="auto"/>
              <w:left w:val="double" w:sz="4" w:space="0" w:color="auto"/>
              <w:bottom w:val="double" w:sz="4" w:space="0" w:color="auto"/>
            </w:tcBorders>
            <w:shd w:val="clear" w:color="auto" w:fill="FFFFFF" w:themeFill="background1"/>
          </w:tcPr>
          <w:p w:rsidR="007D6B75" w:rsidRPr="001F6354" w:rsidRDefault="007D6B75" w:rsidP="00E71D78">
            <w:pPr>
              <w:spacing w:beforeLines="40"/>
              <w:rPr>
                <w:b/>
              </w:rPr>
            </w:pPr>
            <w:r w:rsidRPr="001F6354">
              <w:rPr>
                <w:b/>
                <w:sz w:val="22"/>
                <w:szCs w:val="22"/>
              </w:rPr>
              <w:t>ha</w:t>
            </w:r>
          </w:p>
        </w:tc>
        <w:tc>
          <w:tcPr>
            <w:tcW w:w="428" w:type="pct"/>
            <w:tcBorders>
              <w:top w:val="single" w:sz="4" w:space="0" w:color="auto"/>
              <w:bottom w:val="double" w:sz="4" w:space="0" w:color="auto"/>
            </w:tcBorders>
            <w:shd w:val="clear" w:color="auto" w:fill="FFFFFF" w:themeFill="background1"/>
          </w:tcPr>
          <w:p w:rsidR="007D6B75" w:rsidRPr="001F6354" w:rsidRDefault="007D6B75" w:rsidP="00E71D78">
            <w:pPr>
              <w:spacing w:beforeLines="40"/>
              <w:rPr>
                <w:b/>
              </w:rPr>
            </w:pPr>
            <w:r w:rsidRPr="001F6354">
              <w:rPr>
                <w:b/>
                <w:sz w:val="22"/>
                <w:szCs w:val="22"/>
              </w:rPr>
              <w:t>tis. t</w:t>
            </w:r>
          </w:p>
        </w:tc>
        <w:tc>
          <w:tcPr>
            <w:tcW w:w="428" w:type="pct"/>
            <w:tcBorders>
              <w:top w:val="single" w:sz="4" w:space="0" w:color="auto"/>
              <w:bottom w:val="double" w:sz="4" w:space="0" w:color="auto"/>
              <w:right w:val="double" w:sz="4" w:space="0" w:color="auto"/>
            </w:tcBorders>
            <w:shd w:val="clear" w:color="auto" w:fill="FFFFFF" w:themeFill="background1"/>
          </w:tcPr>
          <w:p w:rsidR="007D6B75" w:rsidRPr="001F6354" w:rsidRDefault="007D6B75" w:rsidP="00E71D78">
            <w:pPr>
              <w:spacing w:beforeLines="40"/>
              <w:rPr>
                <w:b/>
              </w:rPr>
            </w:pPr>
            <w:r w:rsidRPr="001F6354">
              <w:rPr>
                <w:b/>
                <w:sz w:val="22"/>
                <w:szCs w:val="22"/>
              </w:rPr>
              <w:t>t/ha</w:t>
            </w:r>
          </w:p>
        </w:tc>
        <w:tc>
          <w:tcPr>
            <w:tcW w:w="428" w:type="pct"/>
            <w:tcBorders>
              <w:top w:val="single" w:sz="4" w:space="0" w:color="auto"/>
              <w:left w:val="double" w:sz="4" w:space="0" w:color="auto"/>
              <w:bottom w:val="double" w:sz="4" w:space="0" w:color="auto"/>
            </w:tcBorders>
            <w:shd w:val="clear" w:color="auto" w:fill="FFFFFF" w:themeFill="background1"/>
          </w:tcPr>
          <w:p w:rsidR="007D6B75" w:rsidRPr="001F6354" w:rsidRDefault="007D6B75" w:rsidP="00E71D78">
            <w:pPr>
              <w:spacing w:beforeLines="40"/>
              <w:rPr>
                <w:b/>
              </w:rPr>
            </w:pPr>
            <w:r w:rsidRPr="001F6354">
              <w:rPr>
                <w:b/>
                <w:sz w:val="22"/>
                <w:szCs w:val="22"/>
              </w:rPr>
              <w:t>ha</w:t>
            </w:r>
          </w:p>
        </w:tc>
        <w:tc>
          <w:tcPr>
            <w:tcW w:w="428" w:type="pct"/>
            <w:tcBorders>
              <w:top w:val="single" w:sz="4" w:space="0" w:color="auto"/>
              <w:bottom w:val="double" w:sz="4" w:space="0" w:color="auto"/>
            </w:tcBorders>
            <w:shd w:val="clear" w:color="auto" w:fill="FFFFFF" w:themeFill="background1"/>
          </w:tcPr>
          <w:p w:rsidR="007D6B75" w:rsidRPr="001F6354" w:rsidRDefault="007D6B75" w:rsidP="00E71D78">
            <w:pPr>
              <w:spacing w:beforeLines="40"/>
              <w:rPr>
                <w:b/>
              </w:rPr>
            </w:pPr>
            <w:r w:rsidRPr="001F6354">
              <w:rPr>
                <w:b/>
                <w:sz w:val="22"/>
                <w:szCs w:val="22"/>
              </w:rPr>
              <w:t>tis. t</w:t>
            </w:r>
          </w:p>
        </w:tc>
        <w:tc>
          <w:tcPr>
            <w:tcW w:w="428" w:type="pct"/>
            <w:tcBorders>
              <w:top w:val="single" w:sz="4" w:space="0" w:color="auto"/>
              <w:bottom w:val="double" w:sz="4" w:space="0" w:color="auto"/>
            </w:tcBorders>
            <w:shd w:val="clear" w:color="auto" w:fill="FFFFFF" w:themeFill="background1"/>
          </w:tcPr>
          <w:p w:rsidR="007D6B75" w:rsidRPr="001F6354" w:rsidRDefault="007D6B75" w:rsidP="00E71D78">
            <w:pPr>
              <w:spacing w:beforeLines="40"/>
              <w:rPr>
                <w:b/>
              </w:rPr>
            </w:pPr>
            <w:r w:rsidRPr="001F6354">
              <w:rPr>
                <w:b/>
                <w:sz w:val="22"/>
                <w:szCs w:val="22"/>
              </w:rPr>
              <w:t>t/ha</w:t>
            </w:r>
          </w:p>
        </w:tc>
      </w:tr>
      <w:tr w:rsidR="007D6B75" w:rsidRPr="001351E5" w:rsidTr="00200357">
        <w:tc>
          <w:tcPr>
            <w:tcW w:w="1145" w:type="pct"/>
            <w:tcBorders>
              <w:top w:val="double" w:sz="4" w:space="0" w:color="auto"/>
              <w:bottom w:val="double" w:sz="4" w:space="0" w:color="auto"/>
            </w:tcBorders>
            <w:shd w:val="clear" w:color="auto" w:fill="auto"/>
          </w:tcPr>
          <w:p w:rsidR="007D6B75" w:rsidRPr="001F6354" w:rsidRDefault="007D6B75" w:rsidP="00E71D78">
            <w:pPr>
              <w:spacing w:beforeLines="40"/>
              <w:rPr>
                <w:b/>
              </w:rPr>
            </w:pPr>
            <w:r w:rsidRPr="001F6354">
              <w:rPr>
                <w:b/>
                <w:sz w:val="22"/>
                <w:szCs w:val="22"/>
              </w:rPr>
              <w:t>Celkem</w:t>
            </w:r>
          </w:p>
        </w:tc>
        <w:tc>
          <w:tcPr>
            <w:tcW w:w="428" w:type="pct"/>
            <w:tcBorders>
              <w:top w:val="double" w:sz="4" w:space="0" w:color="auto"/>
              <w:bottom w:val="double" w:sz="4" w:space="0" w:color="auto"/>
            </w:tcBorders>
            <w:shd w:val="clear" w:color="auto" w:fill="auto"/>
          </w:tcPr>
          <w:p w:rsidR="007D6B75" w:rsidRPr="001F6354" w:rsidRDefault="007D6B75" w:rsidP="00E71D78">
            <w:pPr>
              <w:spacing w:beforeLines="40"/>
              <w:jc w:val="right"/>
              <w:rPr>
                <w:b/>
              </w:rPr>
            </w:pPr>
            <w:r w:rsidRPr="001F6354">
              <w:rPr>
                <w:b/>
                <w:sz w:val="22"/>
                <w:szCs w:val="22"/>
              </w:rPr>
              <w:t>16 692</w:t>
            </w:r>
          </w:p>
        </w:tc>
        <w:tc>
          <w:tcPr>
            <w:tcW w:w="428" w:type="pct"/>
            <w:tcBorders>
              <w:top w:val="double" w:sz="4" w:space="0" w:color="auto"/>
              <w:bottom w:val="double" w:sz="4" w:space="0" w:color="auto"/>
            </w:tcBorders>
            <w:shd w:val="clear" w:color="auto" w:fill="auto"/>
          </w:tcPr>
          <w:p w:rsidR="007D6B75" w:rsidRPr="001F6354" w:rsidRDefault="007D6B75" w:rsidP="00E71D78">
            <w:pPr>
              <w:spacing w:beforeLines="40"/>
              <w:jc w:val="right"/>
              <w:rPr>
                <w:b/>
              </w:rPr>
            </w:pPr>
            <w:r w:rsidRPr="001F6354">
              <w:rPr>
                <w:b/>
                <w:sz w:val="22"/>
                <w:szCs w:val="22"/>
              </w:rPr>
              <w:t>149,2</w:t>
            </w:r>
          </w:p>
        </w:tc>
        <w:tc>
          <w:tcPr>
            <w:tcW w:w="428" w:type="pct"/>
            <w:tcBorders>
              <w:top w:val="double" w:sz="4" w:space="0" w:color="auto"/>
              <w:bottom w:val="double" w:sz="4" w:space="0" w:color="auto"/>
              <w:right w:val="double" w:sz="4" w:space="0" w:color="auto"/>
            </w:tcBorders>
            <w:shd w:val="clear" w:color="auto" w:fill="auto"/>
          </w:tcPr>
          <w:p w:rsidR="007D6B75" w:rsidRPr="001F6354" w:rsidRDefault="007D6B75" w:rsidP="00E71D78">
            <w:pPr>
              <w:spacing w:beforeLines="40"/>
              <w:jc w:val="right"/>
              <w:rPr>
                <w:b/>
              </w:rPr>
            </w:pPr>
            <w:r w:rsidRPr="001F6354">
              <w:rPr>
                <w:b/>
                <w:sz w:val="22"/>
                <w:szCs w:val="22"/>
              </w:rPr>
              <w:t>-</w:t>
            </w:r>
          </w:p>
        </w:tc>
        <w:tc>
          <w:tcPr>
            <w:tcW w:w="428" w:type="pct"/>
            <w:tcBorders>
              <w:top w:val="double" w:sz="4" w:space="0" w:color="auto"/>
              <w:left w:val="double" w:sz="4" w:space="0" w:color="auto"/>
              <w:bottom w:val="double" w:sz="4" w:space="0" w:color="auto"/>
            </w:tcBorders>
            <w:shd w:val="clear" w:color="auto" w:fill="auto"/>
          </w:tcPr>
          <w:p w:rsidR="007D6B75" w:rsidRPr="001F6354" w:rsidRDefault="007D6B75" w:rsidP="00E71D78">
            <w:pPr>
              <w:spacing w:beforeLines="40"/>
              <w:jc w:val="right"/>
              <w:rPr>
                <w:b/>
              </w:rPr>
            </w:pPr>
            <w:r w:rsidRPr="001F6354">
              <w:rPr>
                <w:b/>
                <w:sz w:val="22"/>
                <w:szCs w:val="22"/>
              </w:rPr>
              <w:t>16 524</w:t>
            </w:r>
          </w:p>
        </w:tc>
        <w:tc>
          <w:tcPr>
            <w:tcW w:w="428" w:type="pct"/>
            <w:tcBorders>
              <w:top w:val="double" w:sz="4" w:space="0" w:color="auto"/>
              <w:bottom w:val="double" w:sz="4" w:space="0" w:color="auto"/>
            </w:tcBorders>
            <w:shd w:val="clear" w:color="auto" w:fill="auto"/>
          </w:tcPr>
          <w:p w:rsidR="007D6B75" w:rsidRPr="001F6354" w:rsidRDefault="007D6B75" w:rsidP="00E71D78">
            <w:pPr>
              <w:spacing w:beforeLines="40"/>
              <w:jc w:val="right"/>
              <w:rPr>
                <w:b/>
              </w:rPr>
            </w:pPr>
            <w:r w:rsidRPr="001F6354">
              <w:rPr>
                <w:b/>
                <w:sz w:val="22"/>
                <w:szCs w:val="22"/>
              </w:rPr>
              <w:t>152,5</w:t>
            </w:r>
          </w:p>
        </w:tc>
        <w:tc>
          <w:tcPr>
            <w:tcW w:w="428" w:type="pct"/>
            <w:tcBorders>
              <w:top w:val="double" w:sz="4" w:space="0" w:color="auto"/>
              <w:bottom w:val="double" w:sz="4" w:space="0" w:color="auto"/>
              <w:right w:val="double" w:sz="4" w:space="0" w:color="auto"/>
            </w:tcBorders>
            <w:shd w:val="clear" w:color="auto" w:fill="auto"/>
          </w:tcPr>
          <w:p w:rsidR="007D6B75" w:rsidRPr="001F6354" w:rsidRDefault="007D6B75" w:rsidP="00E71D78">
            <w:pPr>
              <w:spacing w:beforeLines="40"/>
              <w:jc w:val="right"/>
              <w:rPr>
                <w:b/>
              </w:rPr>
            </w:pPr>
            <w:r w:rsidRPr="001F6354">
              <w:rPr>
                <w:b/>
                <w:sz w:val="22"/>
                <w:szCs w:val="22"/>
              </w:rPr>
              <w:t>-</w:t>
            </w:r>
          </w:p>
        </w:tc>
        <w:tc>
          <w:tcPr>
            <w:tcW w:w="428" w:type="pct"/>
            <w:tcBorders>
              <w:top w:val="double" w:sz="4" w:space="0" w:color="auto"/>
              <w:left w:val="double" w:sz="4" w:space="0" w:color="auto"/>
              <w:bottom w:val="double" w:sz="4" w:space="0" w:color="auto"/>
            </w:tcBorders>
            <w:shd w:val="clear" w:color="auto" w:fill="auto"/>
          </w:tcPr>
          <w:p w:rsidR="007D6B75" w:rsidRPr="001F6354" w:rsidRDefault="007D6B75" w:rsidP="00E71D78">
            <w:pPr>
              <w:spacing w:beforeLines="40"/>
              <w:jc w:val="right"/>
              <w:rPr>
                <w:b/>
              </w:rPr>
            </w:pPr>
            <w:r w:rsidRPr="001F6354">
              <w:rPr>
                <w:b/>
                <w:sz w:val="22"/>
                <w:szCs w:val="22"/>
              </w:rPr>
              <w:t>14 465</w:t>
            </w:r>
          </w:p>
        </w:tc>
        <w:tc>
          <w:tcPr>
            <w:tcW w:w="428" w:type="pct"/>
            <w:tcBorders>
              <w:top w:val="double" w:sz="4" w:space="0" w:color="auto"/>
              <w:bottom w:val="double" w:sz="4" w:space="0" w:color="auto"/>
            </w:tcBorders>
            <w:shd w:val="clear" w:color="auto" w:fill="auto"/>
          </w:tcPr>
          <w:p w:rsidR="007D6B75" w:rsidRPr="001F6354" w:rsidRDefault="007D6B75" w:rsidP="00E71D78">
            <w:pPr>
              <w:spacing w:beforeLines="40"/>
              <w:jc w:val="right"/>
              <w:rPr>
                <w:b/>
              </w:rPr>
            </w:pPr>
            <w:r w:rsidRPr="001F6354">
              <w:rPr>
                <w:b/>
                <w:sz w:val="22"/>
                <w:szCs w:val="22"/>
              </w:rPr>
              <w:t>188,5</w:t>
            </w:r>
          </w:p>
        </w:tc>
        <w:tc>
          <w:tcPr>
            <w:tcW w:w="428" w:type="pct"/>
            <w:tcBorders>
              <w:top w:val="double" w:sz="4" w:space="0" w:color="auto"/>
              <w:bottom w:val="double" w:sz="4" w:space="0" w:color="auto"/>
            </w:tcBorders>
            <w:shd w:val="clear" w:color="auto" w:fill="auto"/>
          </w:tcPr>
          <w:p w:rsidR="007D6B75" w:rsidRPr="001F6354" w:rsidRDefault="007D6B75" w:rsidP="00E71D78">
            <w:pPr>
              <w:spacing w:beforeLines="40"/>
              <w:jc w:val="right"/>
              <w:rPr>
                <w:b/>
              </w:rPr>
            </w:pPr>
            <w:r w:rsidRPr="001F6354">
              <w:rPr>
                <w:b/>
                <w:sz w:val="22"/>
                <w:szCs w:val="22"/>
              </w:rPr>
              <w:t>-</w:t>
            </w:r>
          </w:p>
        </w:tc>
      </w:tr>
      <w:tr w:rsidR="007D6B75" w:rsidRPr="001351E5" w:rsidTr="00200357">
        <w:tc>
          <w:tcPr>
            <w:tcW w:w="1145" w:type="pct"/>
            <w:tcBorders>
              <w:top w:val="double" w:sz="4" w:space="0" w:color="auto"/>
            </w:tcBorders>
            <w:shd w:val="clear" w:color="auto" w:fill="auto"/>
          </w:tcPr>
          <w:p w:rsidR="007D6B75" w:rsidRPr="001F6354" w:rsidRDefault="007D6B75" w:rsidP="00200357">
            <w:r w:rsidRPr="001F6354">
              <w:rPr>
                <w:sz w:val="22"/>
                <w:szCs w:val="22"/>
              </w:rPr>
              <w:t>Z toho:</w:t>
            </w:r>
          </w:p>
          <w:p w:rsidR="007D6B75" w:rsidRPr="001F6354" w:rsidRDefault="007D6B75" w:rsidP="00200357">
            <w:r w:rsidRPr="001F6354">
              <w:rPr>
                <w:sz w:val="22"/>
                <w:szCs w:val="22"/>
              </w:rPr>
              <w:t>jabloně</w:t>
            </w:r>
          </w:p>
        </w:tc>
        <w:tc>
          <w:tcPr>
            <w:tcW w:w="428" w:type="pct"/>
            <w:tcBorders>
              <w:top w:val="double" w:sz="4" w:space="0" w:color="auto"/>
            </w:tcBorders>
            <w:shd w:val="clear" w:color="auto" w:fill="auto"/>
          </w:tcPr>
          <w:p w:rsidR="007D6B75" w:rsidRPr="001F6354" w:rsidRDefault="007D6B75" w:rsidP="00200357">
            <w:pPr>
              <w:jc w:val="right"/>
            </w:pPr>
          </w:p>
          <w:p w:rsidR="007D6B75" w:rsidRPr="001F6354" w:rsidRDefault="007D6B75" w:rsidP="00200357">
            <w:pPr>
              <w:jc w:val="right"/>
            </w:pPr>
            <w:r w:rsidRPr="001F6354">
              <w:rPr>
                <w:sz w:val="22"/>
                <w:szCs w:val="22"/>
              </w:rPr>
              <w:t xml:space="preserve"> 8751</w:t>
            </w:r>
          </w:p>
        </w:tc>
        <w:tc>
          <w:tcPr>
            <w:tcW w:w="428" w:type="pct"/>
            <w:tcBorders>
              <w:top w:val="double" w:sz="4" w:space="0" w:color="auto"/>
            </w:tcBorders>
            <w:shd w:val="clear" w:color="auto" w:fill="auto"/>
          </w:tcPr>
          <w:p w:rsidR="007D6B75" w:rsidRPr="001F6354" w:rsidRDefault="007D6B75" w:rsidP="00200357">
            <w:pPr>
              <w:jc w:val="right"/>
            </w:pPr>
          </w:p>
          <w:p w:rsidR="007D6B75" w:rsidRPr="001F6354" w:rsidRDefault="007D6B75" w:rsidP="00200357">
            <w:pPr>
              <w:jc w:val="right"/>
            </w:pPr>
            <w:r w:rsidRPr="001F6354">
              <w:rPr>
                <w:sz w:val="22"/>
                <w:szCs w:val="22"/>
              </w:rPr>
              <w:t>120,6</w:t>
            </w:r>
          </w:p>
        </w:tc>
        <w:tc>
          <w:tcPr>
            <w:tcW w:w="428" w:type="pct"/>
            <w:tcBorders>
              <w:top w:val="double" w:sz="4" w:space="0" w:color="auto"/>
              <w:right w:val="double" w:sz="4" w:space="0" w:color="auto"/>
            </w:tcBorders>
            <w:shd w:val="clear" w:color="auto" w:fill="auto"/>
          </w:tcPr>
          <w:p w:rsidR="007D6B75" w:rsidRPr="001F6354" w:rsidRDefault="007D6B75" w:rsidP="00200357">
            <w:pPr>
              <w:jc w:val="right"/>
            </w:pPr>
          </w:p>
          <w:p w:rsidR="007D6B75" w:rsidRPr="001F6354" w:rsidRDefault="007D6B75" w:rsidP="00200357">
            <w:pPr>
              <w:jc w:val="right"/>
            </w:pPr>
            <w:r w:rsidRPr="001F6354">
              <w:rPr>
                <w:sz w:val="22"/>
                <w:szCs w:val="22"/>
              </w:rPr>
              <w:t>13,78</w:t>
            </w:r>
          </w:p>
        </w:tc>
        <w:tc>
          <w:tcPr>
            <w:tcW w:w="428" w:type="pct"/>
            <w:tcBorders>
              <w:top w:val="double" w:sz="4" w:space="0" w:color="auto"/>
              <w:left w:val="double" w:sz="4" w:space="0" w:color="auto"/>
              <w:bottom w:val="single" w:sz="4" w:space="0" w:color="auto"/>
            </w:tcBorders>
            <w:shd w:val="clear" w:color="auto" w:fill="auto"/>
          </w:tcPr>
          <w:p w:rsidR="007D6B75" w:rsidRPr="001F6354" w:rsidRDefault="007D6B75" w:rsidP="00200357">
            <w:pPr>
              <w:jc w:val="right"/>
            </w:pPr>
          </w:p>
          <w:p w:rsidR="007D6B75" w:rsidRPr="001F6354" w:rsidRDefault="007D6B75" w:rsidP="00200357">
            <w:pPr>
              <w:jc w:val="right"/>
            </w:pPr>
            <w:r w:rsidRPr="001F6354">
              <w:rPr>
                <w:sz w:val="22"/>
                <w:szCs w:val="22"/>
              </w:rPr>
              <w:t>8 721</w:t>
            </w:r>
          </w:p>
        </w:tc>
        <w:tc>
          <w:tcPr>
            <w:tcW w:w="428" w:type="pct"/>
            <w:tcBorders>
              <w:top w:val="double" w:sz="4" w:space="0" w:color="auto"/>
              <w:bottom w:val="single" w:sz="4" w:space="0" w:color="auto"/>
            </w:tcBorders>
            <w:shd w:val="clear" w:color="auto" w:fill="auto"/>
          </w:tcPr>
          <w:p w:rsidR="007D6B75" w:rsidRPr="001F6354" w:rsidRDefault="007D6B75" w:rsidP="00200357">
            <w:pPr>
              <w:jc w:val="right"/>
            </w:pPr>
          </w:p>
          <w:p w:rsidR="007D6B75" w:rsidRPr="001F6354" w:rsidRDefault="007D6B75" w:rsidP="00200357">
            <w:pPr>
              <w:jc w:val="right"/>
            </w:pPr>
            <w:r w:rsidRPr="001F6354">
              <w:rPr>
                <w:sz w:val="22"/>
                <w:szCs w:val="22"/>
              </w:rPr>
              <w:t>130,9</w:t>
            </w:r>
          </w:p>
        </w:tc>
        <w:tc>
          <w:tcPr>
            <w:tcW w:w="428" w:type="pct"/>
            <w:tcBorders>
              <w:top w:val="double" w:sz="4" w:space="0" w:color="auto"/>
              <w:bottom w:val="single" w:sz="4" w:space="0" w:color="auto"/>
              <w:right w:val="double" w:sz="4" w:space="0" w:color="auto"/>
            </w:tcBorders>
            <w:shd w:val="clear" w:color="auto" w:fill="auto"/>
          </w:tcPr>
          <w:p w:rsidR="007D6B75" w:rsidRPr="001F6354" w:rsidRDefault="007D6B75" w:rsidP="00200357">
            <w:pPr>
              <w:jc w:val="right"/>
            </w:pPr>
          </w:p>
          <w:p w:rsidR="007D6B75" w:rsidRPr="001F6354" w:rsidRDefault="007D6B75" w:rsidP="00200357">
            <w:pPr>
              <w:jc w:val="right"/>
            </w:pPr>
            <w:r w:rsidRPr="001F6354">
              <w:rPr>
                <w:sz w:val="22"/>
                <w:szCs w:val="22"/>
              </w:rPr>
              <w:t>15,01</w:t>
            </w:r>
          </w:p>
        </w:tc>
        <w:tc>
          <w:tcPr>
            <w:tcW w:w="428" w:type="pct"/>
            <w:tcBorders>
              <w:top w:val="double" w:sz="4" w:space="0" w:color="auto"/>
              <w:left w:val="double" w:sz="4" w:space="0" w:color="auto"/>
            </w:tcBorders>
            <w:shd w:val="clear" w:color="auto" w:fill="auto"/>
          </w:tcPr>
          <w:p w:rsidR="007D6B75" w:rsidRPr="001F6354" w:rsidRDefault="007D6B75" w:rsidP="00200357">
            <w:pPr>
              <w:jc w:val="right"/>
            </w:pPr>
          </w:p>
          <w:p w:rsidR="007D6B75" w:rsidRPr="001F6354" w:rsidRDefault="007D6B75" w:rsidP="00200357">
            <w:pPr>
              <w:jc w:val="right"/>
            </w:pPr>
            <w:r w:rsidRPr="001F6354">
              <w:rPr>
                <w:sz w:val="22"/>
                <w:szCs w:val="22"/>
              </w:rPr>
              <w:t>7 624</w:t>
            </w:r>
          </w:p>
        </w:tc>
        <w:tc>
          <w:tcPr>
            <w:tcW w:w="428" w:type="pct"/>
            <w:tcBorders>
              <w:top w:val="double" w:sz="4" w:space="0" w:color="auto"/>
            </w:tcBorders>
            <w:shd w:val="clear" w:color="auto" w:fill="auto"/>
          </w:tcPr>
          <w:p w:rsidR="007D6B75" w:rsidRPr="001F6354" w:rsidRDefault="007D6B75" w:rsidP="00200357">
            <w:pPr>
              <w:jc w:val="right"/>
            </w:pPr>
          </w:p>
          <w:p w:rsidR="007D6B75" w:rsidRPr="001F6354" w:rsidRDefault="007D6B75" w:rsidP="00200357">
            <w:pPr>
              <w:jc w:val="right"/>
            </w:pPr>
            <w:r w:rsidRPr="001F6354">
              <w:rPr>
                <w:sz w:val="22"/>
                <w:szCs w:val="22"/>
              </w:rPr>
              <w:t>155,6</w:t>
            </w:r>
          </w:p>
        </w:tc>
        <w:tc>
          <w:tcPr>
            <w:tcW w:w="428" w:type="pct"/>
            <w:tcBorders>
              <w:top w:val="double" w:sz="4" w:space="0" w:color="auto"/>
            </w:tcBorders>
            <w:shd w:val="clear" w:color="auto" w:fill="auto"/>
          </w:tcPr>
          <w:p w:rsidR="007D6B75" w:rsidRPr="001F6354" w:rsidRDefault="007D6B75" w:rsidP="00200357">
            <w:pPr>
              <w:jc w:val="right"/>
            </w:pPr>
          </w:p>
          <w:p w:rsidR="007D6B75" w:rsidRPr="001F6354" w:rsidRDefault="007D6B75" w:rsidP="00200357">
            <w:pPr>
              <w:jc w:val="right"/>
            </w:pPr>
            <w:r w:rsidRPr="001F6354">
              <w:rPr>
                <w:sz w:val="22"/>
                <w:szCs w:val="22"/>
              </w:rPr>
              <w:t>20,41</w:t>
            </w:r>
          </w:p>
        </w:tc>
      </w:tr>
      <w:tr w:rsidR="007D6B75" w:rsidRPr="001351E5" w:rsidTr="00200357">
        <w:tc>
          <w:tcPr>
            <w:tcW w:w="1145" w:type="pct"/>
            <w:shd w:val="clear" w:color="auto" w:fill="auto"/>
          </w:tcPr>
          <w:p w:rsidR="007D6B75" w:rsidRPr="001F6354" w:rsidRDefault="007D6B75" w:rsidP="00E71D78">
            <w:pPr>
              <w:spacing w:beforeLines="40"/>
            </w:pPr>
            <w:r w:rsidRPr="001F6354">
              <w:rPr>
                <w:sz w:val="22"/>
                <w:szCs w:val="22"/>
              </w:rPr>
              <w:t>hrušně</w:t>
            </w:r>
          </w:p>
        </w:tc>
        <w:tc>
          <w:tcPr>
            <w:tcW w:w="428" w:type="pct"/>
            <w:shd w:val="clear" w:color="auto" w:fill="auto"/>
          </w:tcPr>
          <w:p w:rsidR="007D6B75" w:rsidRPr="001F6354" w:rsidRDefault="007D6B75" w:rsidP="00E71D78">
            <w:pPr>
              <w:spacing w:beforeLines="40"/>
              <w:jc w:val="right"/>
            </w:pPr>
            <w:r w:rsidRPr="001F6354">
              <w:rPr>
                <w:sz w:val="22"/>
                <w:szCs w:val="22"/>
              </w:rPr>
              <w:t>651</w:t>
            </w:r>
          </w:p>
        </w:tc>
        <w:tc>
          <w:tcPr>
            <w:tcW w:w="428" w:type="pct"/>
            <w:shd w:val="clear" w:color="auto" w:fill="auto"/>
          </w:tcPr>
          <w:p w:rsidR="007D6B75" w:rsidRPr="001F6354" w:rsidRDefault="007D6B75" w:rsidP="00E71D78">
            <w:pPr>
              <w:spacing w:beforeLines="40"/>
              <w:jc w:val="right"/>
            </w:pPr>
            <w:r w:rsidRPr="001F6354">
              <w:rPr>
                <w:sz w:val="22"/>
                <w:szCs w:val="22"/>
              </w:rPr>
              <w:t>7,4</w:t>
            </w:r>
          </w:p>
        </w:tc>
        <w:tc>
          <w:tcPr>
            <w:tcW w:w="428" w:type="pct"/>
            <w:tcBorders>
              <w:right w:val="double" w:sz="4" w:space="0" w:color="auto"/>
            </w:tcBorders>
            <w:shd w:val="clear" w:color="auto" w:fill="auto"/>
          </w:tcPr>
          <w:p w:rsidR="007D6B75" w:rsidRPr="001F6354" w:rsidRDefault="007D6B75" w:rsidP="00E71D78">
            <w:pPr>
              <w:spacing w:beforeLines="40"/>
              <w:jc w:val="right"/>
            </w:pPr>
            <w:r w:rsidRPr="001F6354">
              <w:rPr>
                <w:sz w:val="22"/>
                <w:szCs w:val="22"/>
              </w:rPr>
              <w:t>11,42</w:t>
            </w:r>
          </w:p>
        </w:tc>
        <w:tc>
          <w:tcPr>
            <w:tcW w:w="428" w:type="pct"/>
            <w:tcBorders>
              <w:top w:val="single" w:sz="4" w:space="0" w:color="auto"/>
              <w:left w:val="double" w:sz="4" w:space="0" w:color="auto"/>
              <w:bottom w:val="single" w:sz="4" w:space="0" w:color="auto"/>
            </w:tcBorders>
            <w:shd w:val="clear" w:color="auto" w:fill="auto"/>
          </w:tcPr>
          <w:p w:rsidR="007D6B75" w:rsidRPr="001F6354" w:rsidRDefault="007D6B75" w:rsidP="00E71D78">
            <w:pPr>
              <w:spacing w:beforeLines="40"/>
              <w:jc w:val="right"/>
            </w:pPr>
            <w:r w:rsidRPr="001F6354">
              <w:rPr>
                <w:sz w:val="22"/>
                <w:szCs w:val="22"/>
              </w:rPr>
              <w:t>704</w:t>
            </w:r>
          </w:p>
        </w:tc>
        <w:tc>
          <w:tcPr>
            <w:tcW w:w="428" w:type="pct"/>
            <w:tcBorders>
              <w:top w:val="single" w:sz="4" w:space="0" w:color="auto"/>
              <w:bottom w:val="single" w:sz="4" w:space="0" w:color="auto"/>
            </w:tcBorders>
            <w:shd w:val="clear" w:color="auto" w:fill="auto"/>
          </w:tcPr>
          <w:p w:rsidR="007D6B75" w:rsidRPr="001F6354" w:rsidRDefault="007D6B75" w:rsidP="00E71D78">
            <w:pPr>
              <w:spacing w:beforeLines="40"/>
              <w:jc w:val="right"/>
            </w:pPr>
            <w:r w:rsidRPr="001F6354">
              <w:rPr>
                <w:sz w:val="22"/>
                <w:szCs w:val="22"/>
              </w:rPr>
              <w:t>3,8</w:t>
            </w:r>
          </w:p>
        </w:tc>
        <w:tc>
          <w:tcPr>
            <w:tcW w:w="428" w:type="pct"/>
            <w:tcBorders>
              <w:top w:val="single" w:sz="4" w:space="0" w:color="auto"/>
              <w:bottom w:val="single" w:sz="4" w:space="0" w:color="auto"/>
              <w:right w:val="double" w:sz="4" w:space="0" w:color="auto"/>
            </w:tcBorders>
            <w:shd w:val="clear" w:color="auto" w:fill="auto"/>
          </w:tcPr>
          <w:p w:rsidR="007D6B75" w:rsidRPr="001F6354" w:rsidRDefault="007D6B75" w:rsidP="00E71D78">
            <w:pPr>
              <w:spacing w:beforeLines="40"/>
              <w:jc w:val="right"/>
            </w:pPr>
            <w:r w:rsidRPr="001F6354">
              <w:rPr>
                <w:sz w:val="22"/>
                <w:szCs w:val="22"/>
              </w:rPr>
              <w:t>5,34</w:t>
            </w:r>
          </w:p>
        </w:tc>
        <w:tc>
          <w:tcPr>
            <w:tcW w:w="428" w:type="pct"/>
            <w:tcBorders>
              <w:left w:val="double" w:sz="4" w:space="0" w:color="auto"/>
            </w:tcBorders>
            <w:shd w:val="clear" w:color="auto" w:fill="auto"/>
          </w:tcPr>
          <w:p w:rsidR="007D6B75" w:rsidRPr="001F6354" w:rsidRDefault="007D6B75" w:rsidP="00E71D78">
            <w:pPr>
              <w:spacing w:beforeLines="40"/>
              <w:jc w:val="right"/>
            </w:pPr>
            <w:r w:rsidRPr="001F6354">
              <w:rPr>
                <w:sz w:val="22"/>
                <w:szCs w:val="22"/>
              </w:rPr>
              <w:t>681</w:t>
            </w:r>
          </w:p>
        </w:tc>
        <w:tc>
          <w:tcPr>
            <w:tcW w:w="428" w:type="pct"/>
            <w:shd w:val="clear" w:color="auto" w:fill="auto"/>
          </w:tcPr>
          <w:p w:rsidR="007D6B75" w:rsidRPr="001F6354" w:rsidRDefault="007D6B75" w:rsidP="00E71D78">
            <w:pPr>
              <w:spacing w:beforeLines="40"/>
              <w:jc w:val="right"/>
            </w:pPr>
            <w:r w:rsidRPr="001F6354">
              <w:rPr>
                <w:sz w:val="22"/>
                <w:szCs w:val="22"/>
              </w:rPr>
              <w:t>10,0</w:t>
            </w:r>
          </w:p>
        </w:tc>
        <w:tc>
          <w:tcPr>
            <w:tcW w:w="428" w:type="pct"/>
            <w:shd w:val="clear" w:color="auto" w:fill="auto"/>
          </w:tcPr>
          <w:p w:rsidR="007D6B75" w:rsidRPr="001F6354" w:rsidRDefault="007D6B75" w:rsidP="00E71D78">
            <w:pPr>
              <w:spacing w:beforeLines="40"/>
              <w:jc w:val="right"/>
            </w:pPr>
            <w:r w:rsidRPr="001F6354">
              <w:rPr>
                <w:sz w:val="22"/>
                <w:szCs w:val="22"/>
              </w:rPr>
              <w:t>14,69</w:t>
            </w:r>
          </w:p>
        </w:tc>
      </w:tr>
      <w:tr w:rsidR="007D6B75" w:rsidRPr="001351E5" w:rsidTr="00200357">
        <w:tc>
          <w:tcPr>
            <w:tcW w:w="1145" w:type="pct"/>
            <w:shd w:val="clear" w:color="auto" w:fill="auto"/>
          </w:tcPr>
          <w:p w:rsidR="007D6B75" w:rsidRPr="001F6354" w:rsidRDefault="007D6B75" w:rsidP="00E71D78">
            <w:pPr>
              <w:spacing w:beforeLines="40"/>
            </w:pPr>
            <w:r w:rsidRPr="001F6354">
              <w:rPr>
                <w:sz w:val="22"/>
                <w:szCs w:val="22"/>
              </w:rPr>
              <w:t>broskvoně</w:t>
            </w:r>
          </w:p>
        </w:tc>
        <w:tc>
          <w:tcPr>
            <w:tcW w:w="428" w:type="pct"/>
            <w:shd w:val="clear" w:color="auto" w:fill="auto"/>
          </w:tcPr>
          <w:p w:rsidR="007D6B75" w:rsidRPr="001F6354" w:rsidRDefault="007D6B75" w:rsidP="00E71D78">
            <w:pPr>
              <w:spacing w:beforeLines="40"/>
              <w:jc w:val="right"/>
            </w:pPr>
            <w:r w:rsidRPr="001F6354">
              <w:rPr>
                <w:sz w:val="22"/>
                <w:szCs w:val="22"/>
              </w:rPr>
              <w:t>572</w:t>
            </w:r>
          </w:p>
        </w:tc>
        <w:tc>
          <w:tcPr>
            <w:tcW w:w="428" w:type="pct"/>
            <w:shd w:val="clear" w:color="auto" w:fill="auto"/>
          </w:tcPr>
          <w:p w:rsidR="007D6B75" w:rsidRPr="001F6354" w:rsidRDefault="007D6B75" w:rsidP="00E71D78">
            <w:pPr>
              <w:spacing w:beforeLines="40"/>
              <w:jc w:val="right"/>
            </w:pPr>
            <w:r w:rsidRPr="001F6354">
              <w:rPr>
                <w:sz w:val="22"/>
                <w:szCs w:val="22"/>
              </w:rPr>
              <w:t>1,9</w:t>
            </w:r>
          </w:p>
        </w:tc>
        <w:tc>
          <w:tcPr>
            <w:tcW w:w="428" w:type="pct"/>
            <w:tcBorders>
              <w:right w:val="double" w:sz="4" w:space="0" w:color="auto"/>
            </w:tcBorders>
            <w:shd w:val="clear" w:color="auto" w:fill="auto"/>
          </w:tcPr>
          <w:p w:rsidR="007D6B75" w:rsidRPr="001F6354" w:rsidRDefault="007D6B75" w:rsidP="00E71D78">
            <w:pPr>
              <w:spacing w:beforeLines="40"/>
              <w:jc w:val="right"/>
            </w:pPr>
            <w:r w:rsidRPr="001F6354">
              <w:rPr>
                <w:sz w:val="22"/>
                <w:szCs w:val="22"/>
              </w:rPr>
              <w:t>3,30</w:t>
            </w:r>
          </w:p>
        </w:tc>
        <w:tc>
          <w:tcPr>
            <w:tcW w:w="428" w:type="pct"/>
            <w:tcBorders>
              <w:top w:val="single" w:sz="4" w:space="0" w:color="auto"/>
              <w:left w:val="double" w:sz="4" w:space="0" w:color="auto"/>
              <w:bottom w:val="single" w:sz="4" w:space="0" w:color="auto"/>
            </w:tcBorders>
            <w:shd w:val="clear" w:color="auto" w:fill="auto"/>
          </w:tcPr>
          <w:p w:rsidR="007D6B75" w:rsidRPr="001F6354" w:rsidRDefault="007D6B75" w:rsidP="00E71D78">
            <w:pPr>
              <w:spacing w:beforeLines="40"/>
              <w:jc w:val="right"/>
            </w:pPr>
            <w:r w:rsidRPr="001F6354">
              <w:rPr>
                <w:sz w:val="22"/>
                <w:szCs w:val="22"/>
              </w:rPr>
              <w:t>553</w:t>
            </w:r>
          </w:p>
        </w:tc>
        <w:tc>
          <w:tcPr>
            <w:tcW w:w="428" w:type="pct"/>
            <w:tcBorders>
              <w:top w:val="single" w:sz="4" w:space="0" w:color="auto"/>
              <w:bottom w:val="single" w:sz="4" w:space="0" w:color="auto"/>
            </w:tcBorders>
            <w:shd w:val="clear" w:color="auto" w:fill="auto"/>
          </w:tcPr>
          <w:p w:rsidR="007D6B75" w:rsidRPr="001F6354" w:rsidRDefault="007D6B75" w:rsidP="00E71D78">
            <w:pPr>
              <w:spacing w:beforeLines="40"/>
              <w:jc w:val="right"/>
            </w:pPr>
            <w:r w:rsidRPr="001F6354">
              <w:rPr>
                <w:sz w:val="22"/>
                <w:szCs w:val="22"/>
              </w:rPr>
              <w:t>0,9</w:t>
            </w:r>
          </w:p>
        </w:tc>
        <w:tc>
          <w:tcPr>
            <w:tcW w:w="428" w:type="pct"/>
            <w:tcBorders>
              <w:top w:val="single" w:sz="4" w:space="0" w:color="auto"/>
              <w:bottom w:val="single" w:sz="4" w:space="0" w:color="auto"/>
              <w:right w:val="double" w:sz="4" w:space="0" w:color="auto"/>
            </w:tcBorders>
            <w:shd w:val="clear" w:color="auto" w:fill="auto"/>
          </w:tcPr>
          <w:p w:rsidR="007D6B75" w:rsidRPr="001F6354" w:rsidRDefault="007D6B75" w:rsidP="00E71D78">
            <w:pPr>
              <w:spacing w:beforeLines="40"/>
              <w:jc w:val="right"/>
            </w:pPr>
            <w:r w:rsidRPr="001F6354">
              <w:rPr>
                <w:sz w:val="22"/>
                <w:szCs w:val="22"/>
              </w:rPr>
              <w:t>1,61</w:t>
            </w:r>
          </w:p>
        </w:tc>
        <w:tc>
          <w:tcPr>
            <w:tcW w:w="428" w:type="pct"/>
            <w:tcBorders>
              <w:left w:val="double" w:sz="4" w:space="0" w:color="auto"/>
            </w:tcBorders>
            <w:shd w:val="clear" w:color="auto" w:fill="auto"/>
          </w:tcPr>
          <w:p w:rsidR="007D6B75" w:rsidRPr="001F6354" w:rsidRDefault="007D6B75" w:rsidP="00E71D78">
            <w:pPr>
              <w:spacing w:beforeLines="40"/>
              <w:jc w:val="right"/>
            </w:pPr>
            <w:r w:rsidRPr="001F6354">
              <w:rPr>
                <w:sz w:val="22"/>
                <w:szCs w:val="22"/>
              </w:rPr>
              <w:t>395</w:t>
            </w:r>
          </w:p>
        </w:tc>
        <w:tc>
          <w:tcPr>
            <w:tcW w:w="428" w:type="pct"/>
            <w:shd w:val="clear" w:color="auto" w:fill="auto"/>
          </w:tcPr>
          <w:p w:rsidR="007D6B75" w:rsidRPr="001F6354" w:rsidRDefault="007D6B75" w:rsidP="00E71D78">
            <w:pPr>
              <w:spacing w:beforeLines="40"/>
              <w:jc w:val="right"/>
            </w:pPr>
            <w:r w:rsidRPr="001F6354">
              <w:rPr>
                <w:sz w:val="22"/>
                <w:szCs w:val="22"/>
              </w:rPr>
              <w:t>1,3</w:t>
            </w:r>
          </w:p>
        </w:tc>
        <w:tc>
          <w:tcPr>
            <w:tcW w:w="428" w:type="pct"/>
            <w:shd w:val="clear" w:color="auto" w:fill="auto"/>
          </w:tcPr>
          <w:p w:rsidR="007D6B75" w:rsidRPr="001F6354" w:rsidRDefault="007D6B75" w:rsidP="00E71D78">
            <w:pPr>
              <w:spacing w:beforeLines="40"/>
              <w:jc w:val="right"/>
            </w:pPr>
            <w:r w:rsidRPr="001F6354">
              <w:rPr>
                <w:sz w:val="22"/>
                <w:szCs w:val="22"/>
              </w:rPr>
              <w:t>3,25</w:t>
            </w:r>
          </w:p>
        </w:tc>
      </w:tr>
      <w:tr w:rsidR="007D6B75" w:rsidRPr="001351E5" w:rsidTr="00200357">
        <w:tc>
          <w:tcPr>
            <w:tcW w:w="1145" w:type="pct"/>
            <w:shd w:val="clear" w:color="auto" w:fill="auto"/>
          </w:tcPr>
          <w:p w:rsidR="007D6B75" w:rsidRPr="001F6354" w:rsidRDefault="007D6B75" w:rsidP="00E71D78">
            <w:pPr>
              <w:spacing w:beforeLines="40"/>
            </w:pPr>
            <w:r w:rsidRPr="001F6354">
              <w:rPr>
                <w:sz w:val="22"/>
                <w:szCs w:val="22"/>
              </w:rPr>
              <w:t>meruňky</w:t>
            </w:r>
          </w:p>
        </w:tc>
        <w:tc>
          <w:tcPr>
            <w:tcW w:w="428" w:type="pct"/>
            <w:shd w:val="clear" w:color="auto" w:fill="auto"/>
          </w:tcPr>
          <w:p w:rsidR="007D6B75" w:rsidRPr="001F6354" w:rsidRDefault="007D6B75" w:rsidP="00E71D78">
            <w:pPr>
              <w:spacing w:beforeLines="40"/>
              <w:jc w:val="right"/>
            </w:pPr>
            <w:r w:rsidRPr="001F6354">
              <w:rPr>
                <w:sz w:val="22"/>
                <w:szCs w:val="22"/>
              </w:rPr>
              <w:t xml:space="preserve"> 1 040</w:t>
            </w:r>
          </w:p>
        </w:tc>
        <w:tc>
          <w:tcPr>
            <w:tcW w:w="428" w:type="pct"/>
            <w:shd w:val="clear" w:color="auto" w:fill="auto"/>
          </w:tcPr>
          <w:p w:rsidR="007D6B75" w:rsidRPr="001F6354" w:rsidRDefault="007D6B75" w:rsidP="00E71D78">
            <w:pPr>
              <w:spacing w:beforeLines="40"/>
              <w:jc w:val="right"/>
            </w:pPr>
            <w:r w:rsidRPr="001F6354">
              <w:rPr>
                <w:sz w:val="22"/>
                <w:szCs w:val="22"/>
              </w:rPr>
              <w:t>3,6</w:t>
            </w:r>
          </w:p>
        </w:tc>
        <w:tc>
          <w:tcPr>
            <w:tcW w:w="428" w:type="pct"/>
            <w:tcBorders>
              <w:right w:val="double" w:sz="4" w:space="0" w:color="auto"/>
            </w:tcBorders>
            <w:shd w:val="clear" w:color="auto" w:fill="auto"/>
          </w:tcPr>
          <w:p w:rsidR="007D6B75" w:rsidRPr="001F6354" w:rsidRDefault="007D6B75" w:rsidP="00E71D78">
            <w:pPr>
              <w:spacing w:beforeLines="40"/>
              <w:jc w:val="right"/>
            </w:pPr>
            <w:r w:rsidRPr="001F6354">
              <w:rPr>
                <w:sz w:val="22"/>
                <w:szCs w:val="22"/>
              </w:rPr>
              <w:t>3,42</w:t>
            </w:r>
          </w:p>
        </w:tc>
        <w:tc>
          <w:tcPr>
            <w:tcW w:w="428" w:type="pct"/>
            <w:tcBorders>
              <w:top w:val="single" w:sz="4" w:space="0" w:color="auto"/>
              <w:left w:val="double" w:sz="4" w:space="0" w:color="auto"/>
              <w:bottom w:val="single" w:sz="4" w:space="0" w:color="auto"/>
            </w:tcBorders>
            <w:shd w:val="clear" w:color="auto" w:fill="auto"/>
          </w:tcPr>
          <w:p w:rsidR="007D6B75" w:rsidRPr="001F6354" w:rsidRDefault="007D6B75" w:rsidP="00E71D78">
            <w:pPr>
              <w:spacing w:beforeLines="40"/>
              <w:jc w:val="right"/>
            </w:pPr>
            <w:r w:rsidRPr="001F6354">
              <w:rPr>
                <w:sz w:val="22"/>
                <w:szCs w:val="22"/>
              </w:rPr>
              <w:t>1 036</w:t>
            </w:r>
          </w:p>
        </w:tc>
        <w:tc>
          <w:tcPr>
            <w:tcW w:w="428" w:type="pct"/>
            <w:tcBorders>
              <w:top w:val="single" w:sz="4" w:space="0" w:color="auto"/>
              <w:bottom w:val="single" w:sz="4" w:space="0" w:color="auto"/>
            </w:tcBorders>
            <w:shd w:val="clear" w:color="auto" w:fill="auto"/>
          </w:tcPr>
          <w:p w:rsidR="007D6B75" w:rsidRPr="001F6354" w:rsidRDefault="007D6B75" w:rsidP="00E71D78">
            <w:pPr>
              <w:spacing w:beforeLines="40"/>
              <w:jc w:val="right"/>
            </w:pPr>
            <w:r w:rsidRPr="001F6354">
              <w:rPr>
                <w:sz w:val="22"/>
                <w:szCs w:val="22"/>
              </w:rPr>
              <w:t>1,9</w:t>
            </w:r>
          </w:p>
        </w:tc>
        <w:tc>
          <w:tcPr>
            <w:tcW w:w="428" w:type="pct"/>
            <w:tcBorders>
              <w:top w:val="single" w:sz="4" w:space="0" w:color="auto"/>
              <w:bottom w:val="single" w:sz="4" w:space="0" w:color="auto"/>
              <w:right w:val="double" w:sz="4" w:space="0" w:color="auto"/>
            </w:tcBorders>
            <w:shd w:val="clear" w:color="auto" w:fill="auto"/>
          </w:tcPr>
          <w:p w:rsidR="007D6B75" w:rsidRPr="001F6354" w:rsidRDefault="007D6B75" w:rsidP="00E71D78">
            <w:pPr>
              <w:spacing w:beforeLines="40"/>
              <w:jc w:val="right"/>
            </w:pPr>
            <w:r w:rsidRPr="001F6354">
              <w:rPr>
                <w:sz w:val="22"/>
                <w:szCs w:val="22"/>
              </w:rPr>
              <w:t>1,81</w:t>
            </w:r>
          </w:p>
        </w:tc>
        <w:tc>
          <w:tcPr>
            <w:tcW w:w="428" w:type="pct"/>
            <w:tcBorders>
              <w:left w:val="double" w:sz="4" w:space="0" w:color="auto"/>
            </w:tcBorders>
            <w:shd w:val="clear" w:color="auto" w:fill="auto"/>
          </w:tcPr>
          <w:p w:rsidR="007D6B75" w:rsidRPr="001F6354" w:rsidRDefault="007D6B75" w:rsidP="00E71D78">
            <w:pPr>
              <w:spacing w:beforeLines="40"/>
              <w:jc w:val="right"/>
            </w:pPr>
            <w:r w:rsidRPr="001F6354">
              <w:rPr>
                <w:sz w:val="22"/>
                <w:szCs w:val="22"/>
              </w:rPr>
              <w:t>875</w:t>
            </w:r>
          </w:p>
        </w:tc>
        <w:tc>
          <w:tcPr>
            <w:tcW w:w="428" w:type="pct"/>
            <w:shd w:val="clear" w:color="auto" w:fill="auto"/>
          </w:tcPr>
          <w:p w:rsidR="007D6B75" w:rsidRPr="001F6354" w:rsidRDefault="007D6B75" w:rsidP="00E71D78">
            <w:pPr>
              <w:spacing w:beforeLines="40"/>
              <w:jc w:val="right"/>
            </w:pPr>
            <w:r w:rsidRPr="001F6354">
              <w:rPr>
                <w:sz w:val="22"/>
                <w:szCs w:val="22"/>
              </w:rPr>
              <w:t>2,2</w:t>
            </w:r>
          </w:p>
        </w:tc>
        <w:tc>
          <w:tcPr>
            <w:tcW w:w="428" w:type="pct"/>
            <w:shd w:val="clear" w:color="auto" w:fill="auto"/>
          </w:tcPr>
          <w:p w:rsidR="007D6B75" w:rsidRPr="001F6354" w:rsidRDefault="007D6B75" w:rsidP="00E71D78">
            <w:pPr>
              <w:spacing w:beforeLines="40"/>
              <w:jc w:val="right"/>
            </w:pPr>
            <w:r w:rsidRPr="001F6354">
              <w:rPr>
                <w:sz w:val="22"/>
                <w:szCs w:val="22"/>
              </w:rPr>
              <w:t>2,53</w:t>
            </w:r>
          </w:p>
        </w:tc>
      </w:tr>
      <w:tr w:rsidR="007D6B75" w:rsidRPr="001351E5" w:rsidTr="00200357">
        <w:tc>
          <w:tcPr>
            <w:tcW w:w="1145" w:type="pct"/>
            <w:shd w:val="clear" w:color="auto" w:fill="auto"/>
          </w:tcPr>
          <w:p w:rsidR="007D6B75" w:rsidRPr="001F6354" w:rsidRDefault="007D6B75" w:rsidP="00E71D78">
            <w:pPr>
              <w:spacing w:beforeLines="40"/>
            </w:pPr>
            <w:r w:rsidRPr="001F6354">
              <w:rPr>
                <w:sz w:val="22"/>
                <w:szCs w:val="22"/>
              </w:rPr>
              <w:t>třešně</w:t>
            </w:r>
          </w:p>
        </w:tc>
        <w:tc>
          <w:tcPr>
            <w:tcW w:w="428" w:type="pct"/>
            <w:shd w:val="clear" w:color="auto" w:fill="auto"/>
          </w:tcPr>
          <w:p w:rsidR="007D6B75" w:rsidRPr="001F6354" w:rsidRDefault="007D6B75" w:rsidP="00E71D78">
            <w:pPr>
              <w:spacing w:beforeLines="40"/>
              <w:jc w:val="right"/>
            </w:pPr>
            <w:r w:rsidRPr="001F6354">
              <w:rPr>
                <w:sz w:val="22"/>
                <w:szCs w:val="22"/>
              </w:rPr>
              <w:t>879</w:t>
            </w:r>
          </w:p>
        </w:tc>
        <w:tc>
          <w:tcPr>
            <w:tcW w:w="428" w:type="pct"/>
            <w:shd w:val="clear" w:color="auto" w:fill="auto"/>
          </w:tcPr>
          <w:p w:rsidR="007D6B75" w:rsidRPr="001F6354" w:rsidRDefault="007D6B75" w:rsidP="00E71D78">
            <w:pPr>
              <w:spacing w:beforeLines="40"/>
              <w:jc w:val="right"/>
            </w:pPr>
            <w:r w:rsidRPr="001F6354">
              <w:rPr>
                <w:sz w:val="22"/>
                <w:szCs w:val="22"/>
              </w:rPr>
              <w:t>1,6</w:t>
            </w:r>
          </w:p>
        </w:tc>
        <w:tc>
          <w:tcPr>
            <w:tcW w:w="428" w:type="pct"/>
            <w:tcBorders>
              <w:right w:val="double" w:sz="4" w:space="0" w:color="auto"/>
            </w:tcBorders>
            <w:shd w:val="clear" w:color="auto" w:fill="auto"/>
          </w:tcPr>
          <w:p w:rsidR="007D6B75" w:rsidRPr="001F6354" w:rsidRDefault="007D6B75" w:rsidP="00E71D78">
            <w:pPr>
              <w:spacing w:beforeLines="40"/>
              <w:jc w:val="right"/>
            </w:pPr>
            <w:r w:rsidRPr="001F6354">
              <w:rPr>
                <w:sz w:val="22"/>
                <w:szCs w:val="22"/>
              </w:rPr>
              <w:t>1,81</w:t>
            </w:r>
          </w:p>
        </w:tc>
        <w:tc>
          <w:tcPr>
            <w:tcW w:w="428" w:type="pct"/>
            <w:tcBorders>
              <w:top w:val="single" w:sz="4" w:space="0" w:color="auto"/>
              <w:left w:val="double" w:sz="4" w:space="0" w:color="auto"/>
              <w:bottom w:val="single" w:sz="4" w:space="0" w:color="auto"/>
            </w:tcBorders>
            <w:shd w:val="clear" w:color="auto" w:fill="auto"/>
          </w:tcPr>
          <w:p w:rsidR="007D6B75" w:rsidRPr="001F6354" w:rsidRDefault="007D6B75" w:rsidP="00E71D78">
            <w:pPr>
              <w:spacing w:beforeLines="40"/>
              <w:jc w:val="right"/>
            </w:pPr>
            <w:r w:rsidRPr="001F6354">
              <w:rPr>
                <w:sz w:val="22"/>
                <w:szCs w:val="22"/>
              </w:rPr>
              <w:t>886</w:t>
            </w:r>
          </w:p>
        </w:tc>
        <w:tc>
          <w:tcPr>
            <w:tcW w:w="428" w:type="pct"/>
            <w:tcBorders>
              <w:top w:val="single" w:sz="4" w:space="0" w:color="auto"/>
              <w:bottom w:val="single" w:sz="4" w:space="0" w:color="auto"/>
            </w:tcBorders>
            <w:shd w:val="clear" w:color="auto" w:fill="auto"/>
          </w:tcPr>
          <w:p w:rsidR="007D6B75" w:rsidRPr="001F6354" w:rsidRDefault="007D6B75" w:rsidP="00E71D78">
            <w:pPr>
              <w:spacing w:beforeLines="40"/>
              <w:jc w:val="right"/>
            </w:pPr>
            <w:r w:rsidRPr="001F6354">
              <w:rPr>
                <w:sz w:val="22"/>
                <w:szCs w:val="22"/>
              </w:rPr>
              <w:t>2,0</w:t>
            </w:r>
          </w:p>
        </w:tc>
        <w:tc>
          <w:tcPr>
            <w:tcW w:w="428" w:type="pct"/>
            <w:tcBorders>
              <w:top w:val="single" w:sz="4" w:space="0" w:color="auto"/>
              <w:bottom w:val="single" w:sz="4" w:space="0" w:color="auto"/>
              <w:right w:val="double" w:sz="4" w:space="0" w:color="auto"/>
            </w:tcBorders>
            <w:shd w:val="clear" w:color="auto" w:fill="auto"/>
          </w:tcPr>
          <w:p w:rsidR="007D6B75" w:rsidRPr="001F6354" w:rsidRDefault="007D6B75" w:rsidP="00E71D78">
            <w:pPr>
              <w:spacing w:beforeLines="40"/>
              <w:jc w:val="right"/>
            </w:pPr>
            <w:r w:rsidRPr="001F6354">
              <w:rPr>
                <w:sz w:val="22"/>
                <w:szCs w:val="22"/>
              </w:rPr>
              <w:t>2,29</w:t>
            </w:r>
          </w:p>
        </w:tc>
        <w:tc>
          <w:tcPr>
            <w:tcW w:w="428" w:type="pct"/>
            <w:tcBorders>
              <w:left w:val="double" w:sz="4" w:space="0" w:color="auto"/>
            </w:tcBorders>
            <w:shd w:val="clear" w:color="auto" w:fill="auto"/>
          </w:tcPr>
          <w:p w:rsidR="007D6B75" w:rsidRPr="001F6354" w:rsidRDefault="007D6B75" w:rsidP="00E71D78">
            <w:pPr>
              <w:spacing w:beforeLines="40"/>
              <w:jc w:val="right"/>
            </w:pPr>
            <w:r w:rsidRPr="001F6354">
              <w:rPr>
                <w:sz w:val="22"/>
                <w:szCs w:val="22"/>
              </w:rPr>
              <w:t>810</w:t>
            </w:r>
          </w:p>
        </w:tc>
        <w:tc>
          <w:tcPr>
            <w:tcW w:w="428" w:type="pct"/>
            <w:shd w:val="clear" w:color="auto" w:fill="auto"/>
          </w:tcPr>
          <w:p w:rsidR="007D6B75" w:rsidRPr="001F6354" w:rsidRDefault="007D6B75" w:rsidP="00E71D78">
            <w:pPr>
              <w:spacing w:beforeLines="40"/>
              <w:jc w:val="right"/>
            </w:pPr>
            <w:r w:rsidRPr="001F6354">
              <w:rPr>
                <w:sz w:val="22"/>
                <w:szCs w:val="22"/>
              </w:rPr>
              <w:t>2,3</w:t>
            </w:r>
          </w:p>
        </w:tc>
        <w:tc>
          <w:tcPr>
            <w:tcW w:w="428" w:type="pct"/>
            <w:shd w:val="clear" w:color="auto" w:fill="auto"/>
          </w:tcPr>
          <w:p w:rsidR="007D6B75" w:rsidRPr="001F6354" w:rsidRDefault="007D6B75" w:rsidP="00E71D78">
            <w:pPr>
              <w:spacing w:beforeLines="40"/>
              <w:jc w:val="right"/>
            </w:pPr>
            <w:r w:rsidRPr="001F6354">
              <w:rPr>
                <w:sz w:val="22"/>
                <w:szCs w:val="22"/>
              </w:rPr>
              <w:t>2,85</w:t>
            </w:r>
          </w:p>
        </w:tc>
      </w:tr>
      <w:tr w:rsidR="007D6B75" w:rsidRPr="001351E5" w:rsidTr="00200357">
        <w:tc>
          <w:tcPr>
            <w:tcW w:w="1145" w:type="pct"/>
            <w:shd w:val="clear" w:color="auto" w:fill="auto"/>
          </w:tcPr>
          <w:p w:rsidR="007D6B75" w:rsidRPr="001F6354" w:rsidRDefault="007D6B75" w:rsidP="00E71D78">
            <w:pPr>
              <w:spacing w:beforeLines="40"/>
            </w:pPr>
            <w:r w:rsidRPr="001F6354">
              <w:rPr>
                <w:sz w:val="22"/>
                <w:szCs w:val="22"/>
              </w:rPr>
              <w:t>višně</w:t>
            </w:r>
          </w:p>
        </w:tc>
        <w:tc>
          <w:tcPr>
            <w:tcW w:w="428" w:type="pct"/>
            <w:shd w:val="clear" w:color="auto" w:fill="auto"/>
          </w:tcPr>
          <w:p w:rsidR="007D6B75" w:rsidRPr="001F6354" w:rsidRDefault="007D6B75" w:rsidP="00E71D78">
            <w:pPr>
              <w:spacing w:beforeLines="40"/>
              <w:jc w:val="right"/>
            </w:pPr>
            <w:r w:rsidRPr="001F6354">
              <w:rPr>
                <w:sz w:val="22"/>
                <w:szCs w:val="22"/>
              </w:rPr>
              <w:t>1 605</w:t>
            </w:r>
          </w:p>
        </w:tc>
        <w:tc>
          <w:tcPr>
            <w:tcW w:w="428" w:type="pct"/>
            <w:shd w:val="clear" w:color="auto" w:fill="auto"/>
          </w:tcPr>
          <w:p w:rsidR="007D6B75" w:rsidRPr="001F6354" w:rsidRDefault="007D6B75" w:rsidP="00E71D78">
            <w:pPr>
              <w:spacing w:beforeLines="40"/>
              <w:jc w:val="right"/>
            </w:pPr>
            <w:r w:rsidRPr="001F6354">
              <w:rPr>
                <w:sz w:val="22"/>
                <w:szCs w:val="22"/>
              </w:rPr>
              <w:t>5,5</w:t>
            </w:r>
          </w:p>
        </w:tc>
        <w:tc>
          <w:tcPr>
            <w:tcW w:w="428" w:type="pct"/>
            <w:tcBorders>
              <w:right w:val="double" w:sz="4" w:space="0" w:color="auto"/>
            </w:tcBorders>
            <w:shd w:val="clear" w:color="auto" w:fill="auto"/>
          </w:tcPr>
          <w:p w:rsidR="007D6B75" w:rsidRPr="001F6354" w:rsidRDefault="007D6B75" w:rsidP="00E71D78">
            <w:pPr>
              <w:spacing w:beforeLines="40"/>
              <w:jc w:val="right"/>
            </w:pPr>
            <w:r w:rsidRPr="001F6354">
              <w:rPr>
                <w:sz w:val="22"/>
                <w:szCs w:val="22"/>
              </w:rPr>
              <w:t>3,42</w:t>
            </w:r>
          </w:p>
        </w:tc>
        <w:tc>
          <w:tcPr>
            <w:tcW w:w="428" w:type="pct"/>
            <w:tcBorders>
              <w:top w:val="single" w:sz="4" w:space="0" w:color="auto"/>
              <w:left w:val="double" w:sz="4" w:space="0" w:color="auto"/>
              <w:bottom w:val="single" w:sz="4" w:space="0" w:color="auto"/>
            </w:tcBorders>
            <w:shd w:val="clear" w:color="auto" w:fill="auto"/>
          </w:tcPr>
          <w:p w:rsidR="007D6B75" w:rsidRPr="001F6354" w:rsidRDefault="007D6B75" w:rsidP="00E71D78">
            <w:pPr>
              <w:spacing w:beforeLines="40"/>
              <w:jc w:val="right"/>
            </w:pPr>
            <w:r w:rsidRPr="001F6354">
              <w:rPr>
                <w:sz w:val="22"/>
                <w:szCs w:val="22"/>
              </w:rPr>
              <w:t>1 513</w:t>
            </w:r>
          </w:p>
        </w:tc>
        <w:tc>
          <w:tcPr>
            <w:tcW w:w="428" w:type="pct"/>
            <w:tcBorders>
              <w:top w:val="single" w:sz="4" w:space="0" w:color="auto"/>
              <w:bottom w:val="single" w:sz="4" w:space="0" w:color="auto"/>
            </w:tcBorders>
            <w:shd w:val="clear" w:color="auto" w:fill="auto"/>
          </w:tcPr>
          <w:p w:rsidR="007D6B75" w:rsidRPr="001F6354" w:rsidRDefault="007D6B75" w:rsidP="00E71D78">
            <w:pPr>
              <w:spacing w:beforeLines="40"/>
              <w:jc w:val="right"/>
            </w:pPr>
            <w:r w:rsidRPr="001F6354">
              <w:rPr>
                <w:sz w:val="22"/>
                <w:szCs w:val="22"/>
              </w:rPr>
              <w:t>5,2</w:t>
            </w:r>
          </w:p>
        </w:tc>
        <w:tc>
          <w:tcPr>
            <w:tcW w:w="428" w:type="pct"/>
            <w:tcBorders>
              <w:top w:val="single" w:sz="4" w:space="0" w:color="auto"/>
              <w:bottom w:val="single" w:sz="4" w:space="0" w:color="auto"/>
              <w:right w:val="double" w:sz="4" w:space="0" w:color="auto"/>
            </w:tcBorders>
            <w:shd w:val="clear" w:color="auto" w:fill="auto"/>
          </w:tcPr>
          <w:p w:rsidR="007D6B75" w:rsidRPr="001F6354" w:rsidRDefault="007D6B75" w:rsidP="00E71D78">
            <w:pPr>
              <w:spacing w:beforeLines="40"/>
              <w:jc w:val="right"/>
            </w:pPr>
            <w:r w:rsidRPr="001F6354">
              <w:rPr>
                <w:sz w:val="22"/>
                <w:szCs w:val="22"/>
              </w:rPr>
              <w:t>3,45</w:t>
            </w:r>
          </w:p>
        </w:tc>
        <w:tc>
          <w:tcPr>
            <w:tcW w:w="428" w:type="pct"/>
            <w:tcBorders>
              <w:left w:val="double" w:sz="4" w:space="0" w:color="auto"/>
            </w:tcBorders>
            <w:shd w:val="clear" w:color="auto" w:fill="auto"/>
          </w:tcPr>
          <w:p w:rsidR="007D6B75" w:rsidRPr="001F6354" w:rsidRDefault="007D6B75" w:rsidP="00E71D78">
            <w:pPr>
              <w:spacing w:beforeLines="40"/>
              <w:jc w:val="right"/>
            </w:pPr>
            <w:r w:rsidRPr="001F6354">
              <w:rPr>
                <w:sz w:val="22"/>
                <w:szCs w:val="22"/>
              </w:rPr>
              <w:t>1 286</w:t>
            </w:r>
          </w:p>
        </w:tc>
        <w:tc>
          <w:tcPr>
            <w:tcW w:w="428" w:type="pct"/>
            <w:shd w:val="clear" w:color="auto" w:fill="auto"/>
          </w:tcPr>
          <w:p w:rsidR="007D6B75" w:rsidRPr="001F6354" w:rsidRDefault="007D6B75" w:rsidP="00E71D78">
            <w:pPr>
              <w:spacing w:beforeLines="40"/>
              <w:jc w:val="right"/>
            </w:pPr>
            <w:r w:rsidRPr="001F6354">
              <w:rPr>
                <w:sz w:val="22"/>
                <w:szCs w:val="22"/>
              </w:rPr>
              <w:t>5,8</w:t>
            </w:r>
          </w:p>
        </w:tc>
        <w:tc>
          <w:tcPr>
            <w:tcW w:w="428" w:type="pct"/>
            <w:shd w:val="clear" w:color="auto" w:fill="auto"/>
          </w:tcPr>
          <w:p w:rsidR="007D6B75" w:rsidRPr="001F6354" w:rsidRDefault="007D6B75" w:rsidP="00E71D78">
            <w:pPr>
              <w:spacing w:beforeLines="40"/>
              <w:jc w:val="right"/>
            </w:pPr>
            <w:r w:rsidRPr="001F6354">
              <w:rPr>
                <w:sz w:val="22"/>
                <w:szCs w:val="22"/>
              </w:rPr>
              <w:t>4,55</w:t>
            </w:r>
          </w:p>
        </w:tc>
      </w:tr>
      <w:tr w:rsidR="007D6B75" w:rsidRPr="001351E5" w:rsidTr="00200357">
        <w:tc>
          <w:tcPr>
            <w:tcW w:w="1145" w:type="pct"/>
            <w:shd w:val="clear" w:color="auto" w:fill="auto"/>
          </w:tcPr>
          <w:p w:rsidR="007D6B75" w:rsidRPr="001F6354" w:rsidRDefault="007D6B75" w:rsidP="00E71D78">
            <w:pPr>
              <w:spacing w:beforeLines="40"/>
            </w:pPr>
            <w:r w:rsidRPr="001F6354">
              <w:rPr>
                <w:sz w:val="22"/>
                <w:szCs w:val="22"/>
              </w:rPr>
              <w:t>slivoně, švestky</w:t>
            </w:r>
          </w:p>
        </w:tc>
        <w:tc>
          <w:tcPr>
            <w:tcW w:w="428" w:type="pct"/>
            <w:shd w:val="clear" w:color="auto" w:fill="auto"/>
          </w:tcPr>
          <w:p w:rsidR="007D6B75" w:rsidRPr="001F6354" w:rsidRDefault="007D6B75" w:rsidP="00E71D78">
            <w:pPr>
              <w:spacing w:beforeLines="40"/>
              <w:jc w:val="right"/>
            </w:pPr>
            <w:r w:rsidRPr="001F6354">
              <w:rPr>
                <w:sz w:val="22"/>
                <w:szCs w:val="22"/>
              </w:rPr>
              <w:t>1 738</w:t>
            </w:r>
          </w:p>
        </w:tc>
        <w:tc>
          <w:tcPr>
            <w:tcW w:w="428" w:type="pct"/>
            <w:shd w:val="clear" w:color="auto" w:fill="auto"/>
          </w:tcPr>
          <w:p w:rsidR="007D6B75" w:rsidRPr="001F6354" w:rsidRDefault="007D6B75" w:rsidP="00E71D78">
            <w:pPr>
              <w:spacing w:beforeLines="40"/>
              <w:jc w:val="right"/>
            </w:pPr>
            <w:r w:rsidRPr="001F6354">
              <w:rPr>
                <w:sz w:val="22"/>
                <w:szCs w:val="22"/>
              </w:rPr>
              <w:t>6,5</w:t>
            </w:r>
          </w:p>
        </w:tc>
        <w:tc>
          <w:tcPr>
            <w:tcW w:w="428" w:type="pct"/>
            <w:tcBorders>
              <w:right w:val="double" w:sz="4" w:space="0" w:color="auto"/>
            </w:tcBorders>
            <w:shd w:val="clear" w:color="auto" w:fill="auto"/>
          </w:tcPr>
          <w:p w:rsidR="007D6B75" w:rsidRPr="001F6354" w:rsidRDefault="007D6B75" w:rsidP="00E71D78">
            <w:pPr>
              <w:spacing w:beforeLines="40"/>
              <w:jc w:val="right"/>
            </w:pPr>
            <w:r w:rsidRPr="001F6354">
              <w:rPr>
                <w:sz w:val="22"/>
                <w:szCs w:val="22"/>
              </w:rPr>
              <w:t>3,76</w:t>
            </w:r>
          </w:p>
        </w:tc>
        <w:tc>
          <w:tcPr>
            <w:tcW w:w="428" w:type="pct"/>
            <w:tcBorders>
              <w:top w:val="single" w:sz="4" w:space="0" w:color="auto"/>
              <w:left w:val="double" w:sz="4" w:space="0" w:color="auto"/>
              <w:bottom w:val="single" w:sz="4" w:space="0" w:color="auto"/>
            </w:tcBorders>
            <w:shd w:val="clear" w:color="auto" w:fill="auto"/>
          </w:tcPr>
          <w:p w:rsidR="007D6B75" w:rsidRPr="001F6354" w:rsidRDefault="007D6B75" w:rsidP="00E71D78">
            <w:pPr>
              <w:spacing w:beforeLines="40"/>
              <w:jc w:val="right"/>
            </w:pPr>
            <w:r w:rsidRPr="001F6354">
              <w:rPr>
                <w:sz w:val="22"/>
                <w:szCs w:val="22"/>
              </w:rPr>
              <w:t>1 806</w:t>
            </w:r>
          </w:p>
        </w:tc>
        <w:tc>
          <w:tcPr>
            <w:tcW w:w="428" w:type="pct"/>
            <w:tcBorders>
              <w:top w:val="single" w:sz="4" w:space="0" w:color="auto"/>
              <w:bottom w:val="single" w:sz="4" w:space="0" w:color="auto"/>
            </w:tcBorders>
            <w:shd w:val="clear" w:color="auto" w:fill="auto"/>
          </w:tcPr>
          <w:p w:rsidR="007D6B75" w:rsidRPr="001F6354" w:rsidRDefault="007D6B75" w:rsidP="00E71D78">
            <w:pPr>
              <w:spacing w:beforeLines="40"/>
              <w:jc w:val="right"/>
            </w:pPr>
            <w:r w:rsidRPr="001F6354">
              <w:rPr>
                <w:sz w:val="22"/>
                <w:szCs w:val="22"/>
              </w:rPr>
              <w:t>5,7</w:t>
            </w:r>
          </w:p>
        </w:tc>
        <w:tc>
          <w:tcPr>
            <w:tcW w:w="428" w:type="pct"/>
            <w:tcBorders>
              <w:top w:val="single" w:sz="4" w:space="0" w:color="auto"/>
              <w:bottom w:val="single" w:sz="4" w:space="0" w:color="auto"/>
              <w:right w:val="double" w:sz="4" w:space="0" w:color="auto"/>
            </w:tcBorders>
            <w:shd w:val="clear" w:color="auto" w:fill="auto"/>
          </w:tcPr>
          <w:p w:rsidR="007D6B75" w:rsidRPr="001F6354" w:rsidRDefault="007D6B75" w:rsidP="00E71D78">
            <w:pPr>
              <w:spacing w:beforeLines="40"/>
              <w:jc w:val="right"/>
            </w:pPr>
            <w:r w:rsidRPr="001F6354">
              <w:rPr>
                <w:sz w:val="22"/>
                <w:szCs w:val="22"/>
              </w:rPr>
              <w:t>3,18</w:t>
            </w:r>
          </w:p>
        </w:tc>
        <w:tc>
          <w:tcPr>
            <w:tcW w:w="428" w:type="pct"/>
            <w:tcBorders>
              <w:left w:val="double" w:sz="4" w:space="0" w:color="auto"/>
            </w:tcBorders>
            <w:shd w:val="clear" w:color="auto" w:fill="auto"/>
          </w:tcPr>
          <w:p w:rsidR="007D6B75" w:rsidRPr="001F6354" w:rsidRDefault="007D6B75" w:rsidP="00E71D78">
            <w:pPr>
              <w:spacing w:beforeLines="40"/>
              <w:jc w:val="right"/>
            </w:pPr>
            <w:r w:rsidRPr="001F6354">
              <w:rPr>
                <w:sz w:val="22"/>
                <w:szCs w:val="22"/>
              </w:rPr>
              <w:t>1 752</w:t>
            </w:r>
          </w:p>
        </w:tc>
        <w:tc>
          <w:tcPr>
            <w:tcW w:w="428" w:type="pct"/>
            <w:shd w:val="clear" w:color="auto" w:fill="auto"/>
          </w:tcPr>
          <w:p w:rsidR="007D6B75" w:rsidRPr="001F6354" w:rsidRDefault="007D6B75" w:rsidP="00E71D78">
            <w:pPr>
              <w:spacing w:beforeLines="40"/>
              <w:jc w:val="right"/>
            </w:pPr>
            <w:r w:rsidRPr="001F6354">
              <w:rPr>
                <w:sz w:val="22"/>
                <w:szCs w:val="22"/>
              </w:rPr>
              <w:t>8,7</w:t>
            </w:r>
          </w:p>
        </w:tc>
        <w:tc>
          <w:tcPr>
            <w:tcW w:w="428" w:type="pct"/>
            <w:shd w:val="clear" w:color="auto" w:fill="auto"/>
          </w:tcPr>
          <w:p w:rsidR="007D6B75" w:rsidRPr="001F6354" w:rsidRDefault="007D6B75" w:rsidP="00E71D78">
            <w:pPr>
              <w:spacing w:beforeLines="40"/>
              <w:jc w:val="right"/>
            </w:pPr>
            <w:r w:rsidRPr="001F6354">
              <w:rPr>
                <w:sz w:val="22"/>
                <w:szCs w:val="22"/>
              </w:rPr>
              <w:t>4,99</w:t>
            </w:r>
          </w:p>
        </w:tc>
      </w:tr>
      <w:tr w:rsidR="007D6B75" w:rsidRPr="001351E5" w:rsidTr="00200357">
        <w:tc>
          <w:tcPr>
            <w:tcW w:w="1145" w:type="pct"/>
            <w:tcBorders>
              <w:bottom w:val="double" w:sz="4" w:space="0" w:color="auto"/>
            </w:tcBorders>
            <w:shd w:val="clear" w:color="auto" w:fill="auto"/>
          </w:tcPr>
          <w:p w:rsidR="007D6B75" w:rsidRPr="001F6354" w:rsidRDefault="007D6B75" w:rsidP="00E71D78">
            <w:pPr>
              <w:spacing w:beforeLines="40"/>
            </w:pPr>
            <w:r w:rsidRPr="001F6354">
              <w:rPr>
                <w:sz w:val="22"/>
                <w:szCs w:val="22"/>
              </w:rPr>
              <w:t>rybíz červený</w:t>
            </w:r>
          </w:p>
        </w:tc>
        <w:tc>
          <w:tcPr>
            <w:tcW w:w="428" w:type="pct"/>
            <w:tcBorders>
              <w:bottom w:val="double" w:sz="4" w:space="0" w:color="auto"/>
            </w:tcBorders>
            <w:shd w:val="clear" w:color="auto" w:fill="auto"/>
          </w:tcPr>
          <w:p w:rsidR="007D6B75" w:rsidRPr="001F6354" w:rsidRDefault="007D6B75" w:rsidP="00E71D78">
            <w:pPr>
              <w:spacing w:beforeLines="40"/>
              <w:jc w:val="right"/>
            </w:pPr>
            <w:r w:rsidRPr="001F6354">
              <w:rPr>
                <w:sz w:val="22"/>
                <w:szCs w:val="22"/>
              </w:rPr>
              <w:t>883</w:t>
            </w:r>
          </w:p>
        </w:tc>
        <w:tc>
          <w:tcPr>
            <w:tcW w:w="428" w:type="pct"/>
            <w:tcBorders>
              <w:bottom w:val="double" w:sz="4" w:space="0" w:color="auto"/>
            </w:tcBorders>
            <w:shd w:val="clear" w:color="auto" w:fill="auto"/>
          </w:tcPr>
          <w:p w:rsidR="007D6B75" w:rsidRPr="001F6354" w:rsidRDefault="007D6B75" w:rsidP="00E71D78">
            <w:pPr>
              <w:spacing w:beforeLines="40"/>
              <w:jc w:val="right"/>
            </w:pPr>
            <w:r w:rsidRPr="001F6354">
              <w:rPr>
                <w:sz w:val="22"/>
                <w:szCs w:val="22"/>
              </w:rPr>
              <w:t>1,6</w:t>
            </w:r>
          </w:p>
        </w:tc>
        <w:tc>
          <w:tcPr>
            <w:tcW w:w="428" w:type="pct"/>
            <w:tcBorders>
              <w:bottom w:val="double" w:sz="4" w:space="0" w:color="auto"/>
              <w:right w:val="double" w:sz="4" w:space="0" w:color="auto"/>
            </w:tcBorders>
            <w:shd w:val="clear" w:color="auto" w:fill="auto"/>
          </w:tcPr>
          <w:p w:rsidR="007D6B75" w:rsidRPr="001F6354" w:rsidRDefault="007D6B75" w:rsidP="00E71D78">
            <w:pPr>
              <w:spacing w:beforeLines="40"/>
              <w:jc w:val="right"/>
            </w:pPr>
            <w:r w:rsidRPr="001F6354">
              <w:rPr>
                <w:sz w:val="22"/>
                <w:szCs w:val="22"/>
              </w:rPr>
              <w:t>1,82</w:t>
            </w:r>
          </w:p>
        </w:tc>
        <w:tc>
          <w:tcPr>
            <w:tcW w:w="428" w:type="pct"/>
            <w:tcBorders>
              <w:top w:val="single" w:sz="4" w:space="0" w:color="auto"/>
              <w:left w:val="double" w:sz="4" w:space="0" w:color="auto"/>
              <w:bottom w:val="double" w:sz="4" w:space="0" w:color="auto"/>
            </w:tcBorders>
            <w:shd w:val="clear" w:color="auto" w:fill="auto"/>
          </w:tcPr>
          <w:p w:rsidR="007D6B75" w:rsidRPr="001F6354" w:rsidRDefault="007D6B75" w:rsidP="00E71D78">
            <w:pPr>
              <w:spacing w:beforeLines="40"/>
              <w:jc w:val="right"/>
            </w:pPr>
            <w:r w:rsidRPr="001F6354">
              <w:rPr>
                <w:sz w:val="22"/>
                <w:szCs w:val="22"/>
              </w:rPr>
              <w:t>795</w:t>
            </w:r>
          </w:p>
        </w:tc>
        <w:tc>
          <w:tcPr>
            <w:tcW w:w="428" w:type="pct"/>
            <w:tcBorders>
              <w:top w:val="single" w:sz="4" w:space="0" w:color="auto"/>
              <w:bottom w:val="double" w:sz="4" w:space="0" w:color="auto"/>
            </w:tcBorders>
            <w:shd w:val="clear" w:color="auto" w:fill="auto"/>
          </w:tcPr>
          <w:p w:rsidR="007D6B75" w:rsidRPr="001F6354" w:rsidRDefault="007D6B75" w:rsidP="00E71D78">
            <w:pPr>
              <w:spacing w:beforeLines="40"/>
              <w:jc w:val="right"/>
            </w:pPr>
            <w:r w:rsidRPr="001F6354">
              <w:rPr>
                <w:sz w:val="22"/>
                <w:szCs w:val="22"/>
              </w:rPr>
              <w:t>1,5</w:t>
            </w:r>
          </w:p>
        </w:tc>
        <w:tc>
          <w:tcPr>
            <w:tcW w:w="428" w:type="pct"/>
            <w:tcBorders>
              <w:top w:val="single" w:sz="4" w:space="0" w:color="auto"/>
              <w:bottom w:val="double" w:sz="4" w:space="0" w:color="auto"/>
              <w:right w:val="double" w:sz="4" w:space="0" w:color="auto"/>
            </w:tcBorders>
            <w:shd w:val="clear" w:color="auto" w:fill="auto"/>
          </w:tcPr>
          <w:p w:rsidR="007D6B75" w:rsidRPr="001F6354" w:rsidRDefault="007D6B75" w:rsidP="00E71D78">
            <w:pPr>
              <w:spacing w:beforeLines="40"/>
              <w:jc w:val="right"/>
            </w:pPr>
            <w:r w:rsidRPr="001F6354">
              <w:rPr>
                <w:sz w:val="22"/>
                <w:szCs w:val="22"/>
              </w:rPr>
              <w:t>1,92</w:t>
            </w:r>
          </w:p>
        </w:tc>
        <w:tc>
          <w:tcPr>
            <w:tcW w:w="428" w:type="pct"/>
            <w:tcBorders>
              <w:left w:val="double" w:sz="4" w:space="0" w:color="auto"/>
              <w:bottom w:val="double" w:sz="4" w:space="0" w:color="auto"/>
            </w:tcBorders>
            <w:shd w:val="clear" w:color="auto" w:fill="auto"/>
          </w:tcPr>
          <w:p w:rsidR="007D6B75" w:rsidRPr="001F6354" w:rsidRDefault="007D6B75" w:rsidP="00E71D78">
            <w:pPr>
              <w:spacing w:beforeLines="40"/>
              <w:jc w:val="right"/>
            </w:pPr>
            <w:r w:rsidRPr="001F6354">
              <w:rPr>
                <w:sz w:val="22"/>
                <w:szCs w:val="22"/>
              </w:rPr>
              <w:t>638</w:t>
            </w:r>
          </w:p>
        </w:tc>
        <w:tc>
          <w:tcPr>
            <w:tcW w:w="428" w:type="pct"/>
            <w:tcBorders>
              <w:bottom w:val="double" w:sz="4" w:space="0" w:color="auto"/>
            </w:tcBorders>
            <w:shd w:val="clear" w:color="auto" w:fill="auto"/>
          </w:tcPr>
          <w:p w:rsidR="007D6B75" w:rsidRPr="001F6354" w:rsidRDefault="007D6B75" w:rsidP="00E71D78">
            <w:pPr>
              <w:spacing w:beforeLines="40"/>
              <w:jc w:val="right"/>
            </w:pPr>
            <w:r w:rsidRPr="001F6354">
              <w:rPr>
                <w:sz w:val="22"/>
                <w:szCs w:val="22"/>
              </w:rPr>
              <w:t>1,9</w:t>
            </w:r>
          </w:p>
        </w:tc>
        <w:tc>
          <w:tcPr>
            <w:tcW w:w="428" w:type="pct"/>
            <w:tcBorders>
              <w:bottom w:val="double" w:sz="4" w:space="0" w:color="auto"/>
            </w:tcBorders>
            <w:shd w:val="clear" w:color="auto" w:fill="auto"/>
          </w:tcPr>
          <w:p w:rsidR="007D6B75" w:rsidRPr="001F6354" w:rsidRDefault="007D6B75" w:rsidP="00E71D78">
            <w:pPr>
              <w:spacing w:beforeLines="40"/>
              <w:jc w:val="right"/>
            </w:pPr>
            <w:r w:rsidRPr="001F6354">
              <w:rPr>
                <w:sz w:val="22"/>
                <w:szCs w:val="22"/>
              </w:rPr>
              <w:t>2,98</w:t>
            </w:r>
          </w:p>
        </w:tc>
      </w:tr>
    </w:tbl>
    <w:p w:rsidR="005D200D" w:rsidRDefault="007D6B75" w:rsidP="005D200D">
      <w:pPr>
        <w:rPr>
          <w:i/>
          <w:sz w:val="20"/>
          <w:szCs w:val="20"/>
        </w:rPr>
      </w:pPr>
      <w:r w:rsidRPr="001351E5">
        <w:rPr>
          <w:i/>
          <w:sz w:val="20"/>
          <w:szCs w:val="20"/>
        </w:rPr>
        <w:t>Pramen: ÚKZÚZ</w:t>
      </w:r>
    </w:p>
    <w:p w:rsidR="007D6B75" w:rsidRPr="005D200D" w:rsidRDefault="007D6B75" w:rsidP="00BE1466">
      <w:pPr>
        <w:ind w:firstLine="708"/>
        <w:jc w:val="both"/>
        <w:rPr>
          <w:i/>
          <w:sz w:val="20"/>
          <w:szCs w:val="20"/>
        </w:rPr>
      </w:pPr>
      <w:r w:rsidRPr="001351E5">
        <w:lastRenderedPageBreak/>
        <w:t>V ČR je ovoce, stejně jako zelenina, pěstováno v systému integrovaného způsobu pěstování ovoce (IPO), jehož rozsah v roce 2015 dosahuje 10,2 tis. ha, což představuje 73% podíl na celkové výměře produkčních sadů. V roce 2015 bylo ve Svazu pro integrované systémy pěstování ovoce (SISPO), což je dobrovolné sdružení pěstitelů ovoce a zástupců výzkumu, registrováno 324 členů.</w:t>
      </w:r>
    </w:p>
    <w:p w:rsidR="007D6B75" w:rsidRPr="001351E5" w:rsidRDefault="007D6B75" w:rsidP="00BE1466">
      <w:pPr>
        <w:spacing w:after="120"/>
        <w:ind w:firstLine="708"/>
        <w:jc w:val="both"/>
      </w:pPr>
      <w:r w:rsidRPr="001351E5">
        <w:t xml:space="preserve">Dovoz čerstvého a sušeného ovoce do ČR se po několika letech stagnace opět meziročně zvýšil o 9 % na 599,1 tis. t v hodnotě 15,5 mld. Kč. Největšími dodavateli ovoce bylo tradičně Španělsko (125,6 tis. t), Itálie (71,0 tis. t), Německo (44,3 tis. t), Belgie (26,1 tis. t) a Polsko (22,0 tis. t). </w:t>
      </w:r>
    </w:p>
    <w:p w:rsidR="007D6B75" w:rsidRPr="001351E5" w:rsidRDefault="007D6B75" w:rsidP="00BE1466">
      <w:pPr>
        <w:spacing w:after="120"/>
        <w:ind w:firstLine="709"/>
        <w:jc w:val="both"/>
      </w:pPr>
      <w:r w:rsidRPr="001351E5">
        <w:t>Vývoz čerstvého a sušeného ovoce včetně reexportu meziročně výrazně vzrostl o 41 % na úroveň 228,4 tis. t v hodnotě 4,5 mld. Kč. Jedná se však převážně o reexport téměř pouze do zemí EU, a to zejména na Slovensko (87,5 tis. t), do Německa (51,2 tis. t), Rakouska (44,06 tis. t), Polska (15,4 tis. t) a Rumunska (15,1 tis. t).</w:t>
      </w:r>
    </w:p>
    <w:p w:rsidR="007D6B75" w:rsidRPr="001351E5" w:rsidRDefault="007D6B75" w:rsidP="00BE1466">
      <w:pPr>
        <w:spacing w:after="120"/>
        <w:ind w:firstLine="708"/>
        <w:jc w:val="both"/>
        <w:rPr>
          <w:bCs/>
        </w:rPr>
      </w:pPr>
      <w:r w:rsidRPr="001351E5">
        <w:t xml:space="preserve">Na základě ruského embarga vydala Evropská komise od roku 2014 několik mimořádných opatření v sektoru ovoce a zeleniny (akce stahování z trhu, sklízení nezralého ovoce a zeleniny nebo jejich nesklízení). V souvislosti s tím byla rovněž stanovena podpora, o kterou mohli žádat jak organizace producentů, tak i producenti, kteří nejsou členy těchto organizací producentů. Poslední mimořádná opatření končí v červnu 2016. </w:t>
      </w:r>
      <w:r w:rsidRPr="001351E5">
        <w:rPr>
          <w:bCs/>
        </w:rPr>
        <w:t>Od roku 2014 žádala ČR Evropskou komisi o proplacení podpory ve výši 6 793 t za 554 tis. €; v období 2015-2016 činily požadavky ČR pouhých 445 t za 30 tis. €, tj. většina byla notifikována v roce 2014 (6 348 t za 523 690 €).</w:t>
      </w:r>
    </w:p>
    <w:p w:rsidR="007D6B75" w:rsidRDefault="007D6B75" w:rsidP="00BE1466">
      <w:pPr>
        <w:spacing w:after="120"/>
        <w:ind w:firstLine="708"/>
        <w:jc w:val="both"/>
        <w:rPr>
          <w:bCs/>
        </w:rPr>
      </w:pPr>
      <w:r w:rsidRPr="001351E5">
        <w:rPr>
          <w:bCs/>
        </w:rPr>
        <w:t>Dopady ruského embarga v ČR nebyly přímé (vývozy ovoce a zeleniny z ČR do Ruska jsou prakticky nulové), sektor ovoce a zeleniny byl zasažen především sekundárními dopady, kdy došlo k poklesu cen, hlavně producentských (CZV). V roce 2014 utrpěli pěstitelé ovoce škody za cca 300 mil. Kč.</w:t>
      </w:r>
    </w:p>
    <w:p w:rsidR="000E6767" w:rsidRDefault="000E6767" w:rsidP="00BE1466">
      <w:pPr>
        <w:spacing w:after="120"/>
        <w:ind w:firstLine="708"/>
        <w:jc w:val="both"/>
      </w:pPr>
      <w:r>
        <w:t>V týdnu od 25. - 30. 4. 2016 zasáhla významnou část území ČR vlna pozdních jarních mrazů. Teploty ve dvou metrech nad zemí se pohybovaly v pěstitelských oblastech nejčastěji od –2</w:t>
      </w:r>
      <w:r w:rsidR="00B30CB1">
        <w:t>,</w:t>
      </w:r>
      <w:r>
        <w:t>0</w:t>
      </w:r>
      <w:r w:rsidR="00B30CB1">
        <w:t>°</w:t>
      </w:r>
      <w:r>
        <w:t>C do –5</w:t>
      </w:r>
      <w:r w:rsidR="00B30CB1">
        <w:t>,</w:t>
      </w:r>
      <w:r>
        <w:t>0</w:t>
      </w:r>
      <w:r w:rsidR="00B30CB1">
        <w:t>°</w:t>
      </w:r>
      <w:r>
        <w:t>C, ojediněle až -7</w:t>
      </w:r>
      <w:r w:rsidR="00B30CB1">
        <w:t>,</w:t>
      </w:r>
      <w:r>
        <w:t>0</w:t>
      </w:r>
      <w:r w:rsidR="00B30CB1">
        <w:t>°</w:t>
      </w:r>
      <w:r>
        <w:t xml:space="preserve">C. </w:t>
      </w:r>
    </w:p>
    <w:p w:rsidR="000E6767" w:rsidRDefault="000E6767" w:rsidP="00BE1466">
      <w:pPr>
        <w:spacing w:after="120"/>
        <w:ind w:firstLine="708"/>
        <w:jc w:val="both"/>
      </w:pPr>
      <w:r>
        <w:t xml:space="preserve">Podle předběžného odhadu došlo k nejvýznamnějším škodám na ovocných stromech v teplejších oblastech republiky (především na jižní Moravě), kde byla </w:t>
      </w:r>
      <w:proofErr w:type="spellStart"/>
      <w:r>
        <w:t>fenofáze</w:t>
      </w:r>
      <w:proofErr w:type="spellEnd"/>
      <w:r>
        <w:t xml:space="preserve"> jednotlivých ovocných druhů v květu nebo těsně po odkvětu. Ve středních polohách byly poškozeny hlavně ovocné druhy ve fázi v květu (peckoviny).</w:t>
      </w:r>
    </w:p>
    <w:p w:rsidR="000E6767" w:rsidRDefault="000E6767" w:rsidP="00BE1466">
      <w:pPr>
        <w:ind w:firstLine="708"/>
        <w:jc w:val="both"/>
      </w:pPr>
      <w:r w:rsidRPr="000E6767">
        <w:t>Produkce ovoce bude pravděpodobně negativně ovlivněna mrazy také ve východních a v severní části středních Čech, lokální poškození se vyskytuje rovněž v severních Čechách a ve střední i severozápadní části Moravy. Výše propadu sklizně u jednotlivých druhů bude záležet na dalším vývoji počasí a kvalitě opylení. Ostatní území republiky postihly mrazy jen místně a zřejmě nebudou mít vážné hospodářské dopady pro pěstitele.</w:t>
      </w:r>
    </w:p>
    <w:p w:rsidR="0052558A" w:rsidRPr="001351E5" w:rsidRDefault="0052558A" w:rsidP="00BE1466">
      <w:pPr>
        <w:ind w:firstLine="708"/>
        <w:jc w:val="both"/>
      </w:pPr>
    </w:p>
    <w:p w:rsidR="001F6354" w:rsidRPr="00AF2A56" w:rsidRDefault="008B2C3A" w:rsidP="00AF2A56">
      <w:pPr>
        <w:jc w:val="both"/>
        <w:rPr>
          <w:color w:val="00B050"/>
        </w:rPr>
      </w:pPr>
      <w:r w:rsidRPr="001351E5">
        <w:rPr>
          <w:noProof/>
          <w:color w:val="00B050"/>
        </w:rPr>
        <w:lastRenderedPageBreak/>
        <w:drawing>
          <wp:inline distT="0" distB="0" distL="0" distR="0">
            <wp:extent cx="5925042" cy="4371975"/>
            <wp:effectExtent l="0" t="0" r="0" b="0"/>
            <wp:docPr id="252" name="Obrázek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0078" cy="4375691"/>
                    </a:xfrm>
                    <a:prstGeom prst="rect">
                      <a:avLst/>
                    </a:prstGeom>
                    <a:noFill/>
                    <a:ln>
                      <a:noFill/>
                    </a:ln>
                  </pic:spPr>
                </pic:pic>
              </a:graphicData>
            </a:graphic>
          </wp:inline>
        </w:drawing>
      </w:r>
    </w:p>
    <w:p w:rsidR="00597D90" w:rsidRDefault="00597D90" w:rsidP="00F06CF9">
      <w:pPr>
        <w:rPr>
          <w:b/>
          <w:sz w:val="28"/>
          <w:szCs w:val="28"/>
        </w:rPr>
      </w:pPr>
    </w:p>
    <w:p w:rsidR="00F06CF9" w:rsidRPr="001351E5" w:rsidRDefault="00F06CF9" w:rsidP="00F06CF9">
      <w:pPr>
        <w:rPr>
          <w:b/>
          <w:sz w:val="28"/>
          <w:szCs w:val="28"/>
        </w:rPr>
      </w:pPr>
      <w:r w:rsidRPr="001351E5">
        <w:rPr>
          <w:b/>
          <w:sz w:val="28"/>
          <w:szCs w:val="28"/>
        </w:rPr>
        <w:t>ZELENINA</w:t>
      </w:r>
    </w:p>
    <w:p w:rsidR="00F06CF9" w:rsidRPr="001351E5" w:rsidRDefault="00F06CF9" w:rsidP="00F06CF9">
      <w:pPr>
        <w:rPr>
          <w:b/>
          <w:sz w:val="28"/>
          <w:szCs w:val="28"/>
        </w:rPr>
      </w:pPr>
    </w:p>
    <w:p w:rsidR="00F06CF9" w:rsidRPr="001351E5" w:rsidRDefault="00F06CF9" w:rsidP="00F06CF9">
      <w:pPr>
        <w:spacing w:after="120"/>
        <w:ind w:firstLine="709"/>
        <w:jc w:val="both"/>
      </w:pPr>
      <w:r w:rsidRPr="001351E5">
        <w:t xml:space="preserve">V roce 2015 byly některé producentské země EU včetně ČR zasaženy nebývalým suchem. Léto bylo extrémně suché, prakticky bez významných vodních srážek. Rostliny nerostly ani na zavlažovaných pozemcích, ve většině případů zavlažování nemohlo zcela pokrýt vláhový deficit. </w:t>
      </w:r>
    </w:p>
    <w:p w:rsidR="00F06CF9" w:rsidRPr="001351E5" w:rsidRDefault="00F06CF9" w:rsidP="00F06CF9">
      <w:pPr>
        <w:ind w:firstLine="708"/>
        <w:jc w:val="both"/>
      </w:pPr>
      <w:r w:rsidRPr="001351E5">
        <w:t>Vzhledem k tomuto nepříznivému průběhu počasí se celková sklizeň zeleniny v roce 2015 řadí spíše k podprůměrným. V porovnání s vysokou sklizní roku 2014 byla o 16 % nižší v objemu 247,2 tis. t. K největšímu poklesu došlo u hlávkového zelí, hrášku, cibule, mrkve, rajčat a celeru.</w:t>
      </w:r>
    </w:p>
    <w:p w:rsidR="00F06CF9" w:rsidRPr="001351E5" w:rsidRDefault="00F06CF9" w:rsidP="00F06CF9">
      <w:pPr>
        <w:contextualSpacing/>
        <w:rPr>
          <w:b/>
        </w:rPr>
      </w:pPr>
    </w:p>
    <w:p w:rsidR="00F06CF9" w:rsidRPr="001351E5" w:rsidRDefault="00F06CF9" w:rsidP="00F06CF9">
      <w:pPr>
        <w:contextualSpacing/>
        <w:rPr>
          <w:b/>
        </w:rPr>
      </w:pPr>
      <w:r w:rsidRPr="001351E5">
        <w:rPr>
          <w:b/>
        </w:rPr>
        <w:t>Vývoj ploch, produkce a hektarových výnosů zeleniny</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2303"/>
        <w:gridCol w:w="767"/>
        <w:gridCol w:w="768"/>
        <w:gridCol w:w="768"/>
        <w:gridCol w:w="767"/>
        <w:gridCol w:w="768"/>
        <w:gridCol w:w="768"/>
        <w:gridCol w:w="767"/>
        <w:gridCol w:w="768"/>
        <w:gridCol w:w="768"/>
      </w:tblGrid>
      <w:tr w:rsidR="00F06CF9" w:rsidRPr="001F6354" w:rsidTr="001F6354">
        <w:tc>
          <w:tcPr>
            <w:tcW w:w="2303" w:type="dxa"/>
            <w:vMerge w:val="restart"/>
            <w:tcBorders>
              <w:top w:val="double" w:sz="4" w:space="0" w:color="auto"/>
              <w:bottom w:val="single" w:sz="4" w:space="0" w:color="auto"/>
            </w:tcBorders>
            <w:shd w:val="clear" w:color="auto" w:fill="FFFFFF" w:themeFill="background1"/>
          </w:tcPr>
          <w:p w:rsidR="00F06CF9" w:rsidRPr="001F6354" w:rsidRDefault="00F06CF9" w:rsidP="00E71D78">
            <w:pPr>
              <w:spacing w:beforeLines="20"/>
              <w:contextualSpacing/>
              <w:jc w:val="center"/>
              <w:rPr>
                <w:b/>
              </w:rPr>
            </w:pPr>
            <w:r w:rsidRPr="001F6354">
              <w:rPr>
                <w:b/>
                <w:sz w:val="22"/>
                <w:szCs w:val="22"/>
              </w:rPr>
              <w:t>Zelenina/rok</w:t>
            </w:r>
          </w:p>
        </w:tc>
        <w:tc>
          <w:tcPr>
            <w:tcW w:w="2303" w:type="dxa"/>
            <w:gridSpan w:val="3"/>
            <w:tcBorders>
              <w:top w:val="double" w:sz="4" w:space="0" w:color="auto"/>
              <w:bottom w:val="single" w:sz="4" w:space="0" w:color="auto"/>
              <w:right w:val="double" w:sz="4" w:space="0" w:color="auto"/>
            </w:tcBorders>
            <w:shd w:val="clear" w:color="auto" w:fill="FFFFFF" w:themeFill="background1"/>
          </w:tcPr>
          <w:p w:rsidR="00F06CF9" w:rsidRPr="001F6354" w:rsidRDefault="00F06CF9" w:rsidP="00E71D78">
            <w:pPr>
              <w:spacing w:beforeLines="20"/>
              <w:contextualSpacing/>
              <w:jc w:val="center"/>
              <w:rPr>
                <w:b/>
              </w:rPr>
            </w:pPr>
            <w:r w:rsidRPr="001F6354">
              <w:rPr>
                <w:b/>
                <w:sz w:val="22"/>
                <w:szCs w:val="22"/>
              </w:rPr>
              <w:t>2013</w:t>
            </w:r>
          </w:p>
        </w:tc>
        <w:tc>
          <w:tcPr>
            <w:tcW w:w="2303" w:type="dxa"/>
            <w:gridSpan w:val="3"/>
            <w:tcBorders>
              <w:top w:val="double" w:sz="4" w:space="0" w:color="auto"/>
              <w:left w:val="double" w:sz="4" w:space="0" w:color="auto"/>
              <w:bottom w:val="single" w:sz="4" w:space="0" w:color="auto"/>
              <w:right w:val="double" w:sz="4" w:space="0" w:color="auto"/>
            </w:tcBorders>
            <w:shd w:val="clear" w:color="auto" w:fill="FFFFFF" w:themeFill="background1"/>
          </w:tcPr>
          <w:p w:rsidR="00F06CF9" w:rsidRPr="001F6354" w:rsidRDefault="00F06CF9" w:rsidP="00E71D78">
            <w:pPr>
              <w:spacing w:beforeLines="20"/>
              <w:contextualSpacing/>
              <w:jc w:val="center"/>
              <w:rPr>
                <w:b/>
              </w:rPr>
            </w:pPr>
            <w:r w:rsidRPr="001F6354">
              <w:rPr>
                <w:b/>
                <w:sz w:val="22"/>
                <w:szCs w:val="22"/>
              </w:rPr>
              <w:t>2014</w:t>
            </w:r>
          </w:p>
        </w:tc>
        <w:tc>
          <w:tcPr>
            <w:tcW w:w="2303" w:type="dxa"/>
            <w:gridSpan w:val="3"/>
            <w:tcBorders>
              <w:top w:val="double" w:sz="4" w:space="0" w:color="auto"/>
              <w:left w:val="double" w:sz="4" w:space="0" w:color="auto"/>
              <w:bottom w:val="single" w:sz="4" w:space="0" w:color="auto"/>
            </w:tcBorders>
            <w:shd w:val="clear" w:color="auto" w:fill="FFFFFF" w:themeFill="background1"/>
          </w:tcPr>
          <w:p w:rsidR="00F06CF9" w:rsidRPr="001F6354" w:rsidRDefault="00F06CF9" w:rsidP="00E71D78">
            <w:pPr>
              <w:spacing w:beforeLines="20"/>
              <w:contextualSpacing/>
              <w:jc w:val="center"/>
              <w:rPr>
                <w:b/>
              </w:rPr>
            </w:pPr>
            <w:r w:rsidRPr="001F6354">
              <w:rPr>
                <w:b/>
                <w:sz w:val="22"/>
                <w:szCs w:val="22"/>
              </w:rPr>
              <w:t>2015</w:t>
            </w:r>
          </w:p>
        </w:tc>
      </w:tr>
      <w:tr w:rsidR="00F06CF9" w:rsidRPr="001F6354" w:rsidTr="001F6354">
        <w:tc>
          <w:tcPr>
            <w:tcW w:w="2303" w:type="dxa"/>
            <w:vMerge/>
            <w:tcBorders>
              <w:top w:val="single" w:sz="4" w:space="0" w:color="auto"/>
              <w:bottom w:val="double" w:sz="4" w:space="0" w:color="auto"/>
            </w:tcBorders>
            <w:shd w:val="clear" w:color="auto" w:fill="FFFFFF" w:themeFill="background1"/>
          </w:tcPr>
          <w:p w:rsidR="00F06CF9" w:rsidRPr="001F6354" w:rsidRDefault="00F06CF9" w:rsidP="00E71D78">
            <w:pPr>
              <w:spacing w:beforeLines="20"/>
              <w:contextualSpacing/>
              <w:jc w:val="center"/>
              <w:rPr>
                <w:b/>
              </w:rPr>
            </w:pPr>
          </w:p>
        </w:tc>
        <w:tc>
          <w:tcPr>
            <w:tcW w:w="767" w:type="dxa"/>
            <w:tcBorders>
              <w:top w:val="single" w:sz="4" w:space="0" w:color="auto"/>
              <w:bottom w:val="double" w:sz="4" w:space="0" w:color="auto"/>
            </w:tcBorders>
            <w:shd w:val="clear" w:color="auto" w:fill="FFFFFF" w:themeFill="background1"/>
          </w:tcPr>
          <w:p w:rsidR="00F06CF9" w:rsidRPr="001F6354" w:rsidRDefault="00F06CF9" w:rsidP="00E71D78">
            <w:pPr>
              <w:spacing w:beforeLines="20"/>
              <w:contextualSpacing/>
              <w:jc w:val="center"/>
              <w:rPr>
                <w:b/>
              </w:rPr>
            </w:pPr>
            <w:r w:rsidRPr="001F6354">
              <w:rPr>
                <w:b/>
                <w:sz w:val="22"/>
                <w:szCs w:val="22"/>
              </w:rPr>
              <w:t>ha</w:t>
            </w:r>
          </w:p>
        </w:tc>
        <w:tc>
          <w:tcPr>
            <w:tcW w:w="768" w:type="dxa"/>
            <w:tcBorders>
              <w:top w:val="single" w:sz="4" w:space="0" w:color="auto"/>
              <w:bottom w:val="double" w:sz="4" w:space="0" w:color="auto"/>
            </w:tcBorders>
            <w:shd w:val="clear" w:color="auto" w:fill="FFFFFF" w:themeFill="background1"/>
          </w:tcPr>
          <w:p w:rsidR="00F06CF9" w:rsidRPr="001F6354" w:rsidRDefault="00F06CF9" w:rsidP="00E71D78">
            <w:pPr>
              <w:spacing w:beforeLines="20"/>
              <w:contextualSpacing/>
              <w:jc w:val="center"/>
              <w:rPr>
                <w:b/>
              </w:rPr>
            </w:pPr>
            <w:r w:rsidRPr="001F6354">
              <w:rPr>
                <w:b/>
                <w:sz w:val="22"/>
                <w:szCs w:val="22"/>
              </w:rPr>
              <w:t>tis. t</w:t>
            </w:r>
          </w:p>
        </w:tc>
        <w:tc>
          <w:tcPr>
            <w:tcW w:w="768" w:type="dxa"/>
            <w:tcBorders>
              <w:top w:val="single" w:sz="4" w:space="0" w:color="auto"/>
              <w:bottom w:val="double" w:sz="4" w:space="0" w:color="auto"/>
              <w:right w:val="double" w:sz="4" w:space="0" w:color="auto"/>
            </w:tcBorders>
            <w:shd w:val="clear" w:color="auto" w:fill="FFFFFF" w:themeFill="background1"/>
          </w:tcPr>
          <w:p w:rsidR="00F06CF9" w:rsidRPr="001F6354" w:rsidRDefault="00F06CF9" w:rsidP="00E71D78">
            <w:pPr>
              <w:spacing w:beforeLines="20"/>
              <w:contextualSpacing/>
              <w:jc w:val="center"/>
              <w:rPr>
                <w:b/>
              </w:rPr>
            </w:pPr>
            <w:r w:rsidRPr="001F6354">
              <w:rPr>
                <w:b/>
                <w:sz w:val="22"/>
                <w:szCs w:val="22"/>
              </w:rPr>
              <w:t>t/ha</w:t>
            </w:r>
          </w:p>
        </w:tc>
        <w:tc>
          <w:tcPr>
            <w:tcW w:w="767" w:type="dxa"/>
            <w:tcBorders>
              <w:top w:val="single" w:sz="4" w:space="0" w:color="auto"/>
              <w:left w:val="double" w:sz="4" w:space="0" w:color="auto"/>
              <w:bottom w:val="double" w:sz="4" w:space="0" w:color="auto"/>
            </w:tcBorders>
            <w:shd w:val="clear" w:color="auto" w:fill="FFFFFF" w:themeFill="background1"/>
          </w:tcPr>
          <w:p w:rsidR="00F06CF9" w:rsidRPr="001F6354" w:rsidRDefault="00F06CF9" w:rsidP="00E71D78">
            <w:pPr>
              <w:spacing w:beforeLines="20"/>
              <w:contextualSpacing/>
              <w:jc w:val="center"/>
              <w:rPr>
                <w:b/>
              </w:rPr>
            </w:pPr>
            <w:r w:rsidRPr="001F6354">
              <w:rPr>
                <w:b/>
                <w:sz w:val="22"/>
                <w:szCs w:val="22"/>
              </w:rPr>
              <w:t>ha</w:t>
            </w:r>
          </w:p>
        </w:tc>
        <w:tc>
          <w:tcPr>
            <w:tcW w:w="768" w:type="dxa"/>
            <w:tcBorders>
              <w:top w:val="single" w:sz="4" w:space="0" w:color="auto"/>
              <w:bottom w:val="double" w:sz="4" w:space="0" w:color="auto"/>
            </w:tcBorders>
            <w:shd w:val="clear" w:color="auto" w:fill="FFFFFF" w:themeFill="background1"/>
          </w:tcPr>
          <w:p w:rsidR="00F06CF9" w:rsidRPr="001F6354" w:rsidRDefault="00F06CF9" w:rsidP="00E71D78">
            <w:pPr>
              <w:spacing w:beforeLines="20"/>
              <w:contextualSpacing/>
              <w:jc w:val="center"/>
              <w:rPr>
                <w:b/>
              </w:rPr>
            </w:pPr>
            <w:r w:rsidRPr="001F6354">
              <w:rPr>
                <w:b/>
                <w:sz w:val="22"/>
                <w:szCs w:val="22"/>
              </w:rPr>
              <w:t>tis. t</w:t>
            </w:r>
          </w:p>
        </w:tc>
        <w:tc>
          <w:tcPr>
            <w:tcW w:w="768" w:type="dxa"/>
            <w:tcBorders>
              <w:top w:val="single" w:sz="4" w:space="0" w:color="auto"/>
              <w:bottom w:val="double" w:sz="4" w:space="0" w:color="auto"/>
              <w:right w:val="double" w:sz="4" w:space="0" w:color="auto"/>
            </w:tcBorders>
            <w:shd w:val="clear" w:color="auto" w:fill="FFFFFF" w:themeFill="background1"/>
          </w:tcPr>
          <w:p w:rsidR="00F06CF9" w:rsidRPr="001F6354" w:rsidRDefault="00F06CF9" w:rsidP="00E71D78">
            <w:pPr>
              <w:spacing w:beforeLines="20"/>
              <w:contextualSpacing/>
              <w:jc w:val="center"/>
              <w:rPr>
                <w:b/>
              </w:rPr>
            </w:pPr>
            <w:r w:rsidRPr="001F6354">
              <w:rPr>
                <w:b/>
                <w:sz w:val="22"/>
                <w:szCs w:val="22"/>
              </w:rPr>
              <w:t>t/ha</w:t>
            </w:r>
          </w:p>
        </w:tc>
        <w:tc>
          <w:tcPr>
            <w:tcW w:w="767" w:type="dxa"/>
            <w:tcBorders>
              <w:top w:val="single" w:sz="4" w:space="0" w:color="auto"/>
              <w:left w:val="double" w:sz="4" w:space="0" w:color="auto"/>
              <w:bottom w:val="double" w:sz="4" w:space="0" w:color="auto"/>
            </w:tcBorders>
            <w:shd w:val="clear" w:color="auto" w:fill="FFFFFF" w:themeFill="background1"/>
          </w:tcPr>
          <w:p w:rsidR="00F06CF9" w:rsidRPr="001F6354" w:rsidRDefault="00F06CF9" w:rsidP="00E71D78">
            <w:pPr>
              <w:spacing w:beforeLines="20"/>
              <w:contextualSpacing/>
              <w:jc w:val="center"/>
              <w:rPr>
                <w:b/>
              </w:rPr>
            </w:pPr>
            <w:r w:rsidRPr="001F6354">
              <w:rPr>
                <w:b/>
                <w:sz w:val="22"/>
                <w:szCs w:val="22"/>
              </w:rPr>
              <w:t>ha</w:t>
            </w:r>
          </w:p>
        </w:tc>
        <w:tc>
          <w:tcPr>
            <w:tcW w:w="768" w:type="dxa"/>
            <w:tcBorders>
              <w:top w:val="single" w:sz="4" w:space="0" w:color="auto"/>
              <w:bottom w:val="double" w:sz="4" w:space="0" w:color="auto"/>
            </w:tcBorders>
            <w:shd w:val="clear" w:color="auto" w:fill="FFFFFF" w:themeFill="background1"/>
          </w:tcPr>
          <w:p w:rsidR="00F06CF9" w:rsidRPr="001F6354" w:rsidRDefault="00F06CF9" w:rsidP="00E71D78">
            <w:pPr>
              <w:spacing w:beforeLines="20"/>
              <w:contextualSpacing/>
              <w:jc w:val="center"/>
              <w:rPr>
                <w:b/>
              </w:rPr>
            </w:pPr>
            <w:r w:rsidRPr="001F6354">
              <w:rPr>
                <w:b/>
                <w:sz w:val="22"/>
                <w:szCs w:val="22"/>
              </w:rPr>
              <w:t>tis. t</w:t>
            </w:r>
          </w:p>
        </w:tc>
        <w:tc>
          <w:tcPr>
            <w:tcW w:w="768" w:type="dxa"/>
            <w:tcBorders>
              <w:top w:val="single" w:sz="4" w:space="0" w:color="auto"/>
              <w:bottom w:val="double" w:sz="4" w:space="0" w:color="auto"/>
            </w:tcBorders>
            <w:shd w:val="clear" w:color="auto" w:fill="FFFFFF" w:themeFill="background1"/>
          </w:tcPr>
          <w:p w:rsidR="00F06CF9" w:rsidRPr="001F6354" w:rsidRDefault="00F06CF9" w:rsidP="00E71D78">
            <w:pPr>
              <w:spacing w:beforeLines="20"/>
              <w:contextualSpacing/>
              <w:jc w:val="center"/>
              <w:rPr>
                <w:b/>
              </w:rPr>
            </w:pPr>
            <w:r w:rsidRPr="001F6354">
              <w:rPr>
                <w:b/>
                <w:sz w:val="22"/>
                <w:szCs w:val="22"/>
              </w:rPr>
              <w:t>t/ha</w:t>
            </w:r>
          </w:p>
        </w:tc>
      </w:tr>
      <w:tr w:rsidR="00F06CF9" w:rsidRPr="001F6354" w:rsidTr="00200357">
        <w:tc>
          <w:tcPr>
            <w:tcW w:w="2303" w:type="dxa"/>
            <w:tcBorders>
              <w:top w:val="double" w:sz="4" w:space="0" w:color="auto"/>
              <w:bottom w:val="double" w:sz="4" w:space="0" w:color="auto"/>
            </w:tcBorders>
            <w:shd w:val="clear" w:color="auto" w:fill="auto"/>
          </w:tcPr>
          <w:p w:rsidR="00F06CF9" w:rsidRPr="001F6354" w:rsidRDefault="00F06CF9" w:rsidP="00E71D78">
            <w:pPr>
              <w:spacing w:beforeLines="20"/>
              <w:contextualSpacing/>
              <w:rPr>
                <w:b/>
              </w:rPr>
            </w:pPr>
            <w:r w:rsidRPr="001F6354">
              <w:rPr>
                <w:b/>
                <w:sz w:val="22"/>
                <w:szCs w:val="22"/>
              </w:rPr>
              <w:t>Celkem</w:t>
            </w:r>
          </w:p>
        </w:tc>
        <w:tc>
          <w:tcPr>
            <w:tcW w:w="767" w:type="dxa"/>
            <w:tcBorders>
              <w:top w:val="double" w:sz="4" w:space="0" w:color="auto"/>
              <w:bottom w:val="double" w:sz="4" w:space="0" w:color="auto"/>
            </w:tcBorders>
            <w:shd w:val="clear" w:color="auto" w:fill="auto"/>
          </w:tcPr>
          <w:p w:rsidR="00F06CF9" w:rsidRPr="001F6354" w:rsidRDefault="00F06CF9" w:rsidP="00E71D78">
            <w:pPr>
              <w:spacing w:beforeLines="20"/>
              <w:contextualSpacing/>
              <w:jc w:val="right"/>
              <w:rPr>
                <w:b/>
              </w:rPr>
            </w:pPr>
            <w:r w:rsidRPr="001F6354">
              <w:rPr>
                <w:b/>
                <w:sz w:val="22"/>
                <w:szCs w:val="22"/>
              </w:rPr>
              <w:t>12 615</w:t>
            </w:r>
          </w:p>
        </w:tc>
        <w:tc>
          <w:tcPr>
            <w:tcW w:w="768" w:type="dxa"/>
            <w:tcBorders>
              <w:top w:val="double" w:sz="4" w:space="0" w:color="auto"/>
              <w:bottom w:val="double" w:sz="4" w:space="0" w:color="auto"/>
            </w:tcBorders>
            <w:shd w:val="clear" w:color="auto" w:fill="auto"/>
          </w:tcPr>
          <w:p w:rsidR="00F06CF9" w:rsidRPr="001F6354" w:rsidRDefault="00F06CF9" w:rsidP="00E71D78">
            <w:pPr>
              <w:spacing w:beforeLines="20"/>
              <w:contextualSpacing/>
              <w:jc w:val="right"/>
              <w:rPr>
                <w:b/>
              </w:rPr>
            </w:pPr>
            <w:r w:rsidRPr="001F6354">
              <w:rPr>
                <w:b/>
                <w:sz w:val="22"/>
                <w:szCs w:val="22"/>
              </w:rPr>
              <w:t>239,7</w:t>
            </w:r>
          </w:p>
        </w:tc>
        <w:tc>
          <w:tcPr>
            <w:tcW w:w="768" w:type="dxa"/>
            <w:tcBorders>
              <w:top w:val="double" w:sz="4" w:space="0" w:color="auto"/>
              <w:bottom w:val="double" w:sz="4" w:space="0" w:color="auto"/>
              <w:right w:val="double" w:sz="4" w:space="0" w:color="auto"/>
            </w:tcBorders>
            <w:shd w:val="clear" w:color="auto" w:fill="auto"/>
          </w:tcPr>
          <w:p w:rsidR="00F06CF9" w:rsidRPr="001F6354" w:rsidRDefault="00F06CF9" w:rsidP="00E71D78">
            <w:pPr>
              <w:spacing w:beforeLines="20"/>
              <w:contextualSpacing/>
              <w:jc w:val="right"/>
              <w:rPr>
                <w:b/>
              </w:rPr>
            </w:pPr>
            <w:r w:rsidRPr="001F6354">
              <w:rPr>
                <w:b/>
                <w:sz w:val="22"/>
                <w:szCs w:val="22"/>
              </w:rPr>
              <w:t>-</w:t>
            </w:r>
          </w:p>
        </w:tc>
        <w:tc>
          <w:tcPr>
            <w:tcW w:w="767" w:type="dxa"/>
            <w:tcBorders>
              <w:top w:val="double" w:sz="4" w:space="0" w:color="auto"/>
              <w:left w:val="double" w:sz="4" w:space="0" w:color="auto"/>
              <w:bottom w:val="double" w:sz="4" w:space="0" w:color="auto"/>
            </w:tcBorders>
            <w:shd w:val="clear" w:color="auto" w:fill="auto"/>
          </w:tcPr>
          <w:p w:rsidR="00F06CF9" w:rsidRPr="001F6354" w:rsidRDefault="00F06CF9" w:rsidP="00E71D78">
            <w:pPr>
              <w:spacing w:beforeLines="20"/>
              <w:contextualSpacing/>
              <w:jc w:val="right"/>
              <w:rPr>
                <w:b/>
              </w:rPr>
            </w:pPr>
            <w:r w:rsidRPr="001F6354">
              <w:rPr>
                <w:b/>
                <w:sz w:val="22"/>
                <w:szCs w:val="22"/>
              </w:rPr>
              <w:t>13 415</w:t>
            </w:r>
          </w:p>
        </w:tc>
        <w:tc>
          <w:tcPr>
            <w:tcW w:w="768" w:type="dxa"/>
            <w:tcBorders>
              <w:top w:val="double" w:sz="4" w:space="0" w:color="auto"/>
              <w:bottom w:val="double" w:sz="4" w:space="0" w:color="auto"/>
            </w:tcBorders>
            <w:shd w:val="clear" w:color="auto" w:fill="auto"/>
          </w:tcPr>
          <w:p w:rsidR="00F06CF9" w:rsidRPr="001F6354" w:rsidRDefault="00F06CF9" w:rsidP="00E71D78">
            <w:pPr>
              <w:spacing w:beforeLines="20"/>
              <w:contextualSpacing/>
              <w:jc w:val="right"/>
              <w:rPr>
                <w:b/>
              </w:rPr>
            </w:pPr>
            <w:r w:rsidRPr="001F6354">
              <w:rPr>
                <w:b/>
                <w:sz w:val="22"/>
                <w:szCs w:val="22"/>
              </w:rPr>
              <w:t>294,2</w:t>
            </w:r>
          </w:p>
        </w:tc>
        <w:tc>
          <w:tcPr>
            <w:tcW w:w="768" w:type="dxa"/>
            <w:tcBorders>
              <w:top w:val="double" w:sz="4" w:space="0" w:color="auto"/>
              <w:bottom w:val="double" w:sz="4" w:space="0" w:color="auto"/>
              <w:right w:val="double" w:sz="4" w:space="0" w:color="auto"/>
            </w:tcBorders>
            <w:shd w:val="clear" w:color="auto" w:fill="auto"/>
          </w:tcPr>
          <w:p w:rsidR="00F06CF9" w:rsidRPr="001F6354" w:rsidRDefault="00F06CF9" w:rsidP="00E71D78">
            <w:pPr>
              <w:spacing w:beforeLines="20"/>
              <w:contextualSpacing/>
              <w:jc w:val="right"/>
              <w:rPr>
                <w:b/>
              </w:rPr>
            </w:pPr>
            <w:r w:rsidRPr="001F6354">
              <w:rPr>
                <w:b/>
                <w:sz w:val="22"/>
                <w:szCs w:val="22"/>
              </w:rPr>
              <w:t>-</w:t>
            </w:r>
          </w:p>
        </w:tc>
        <w:tc>
          <w:tcPr>
            <w:tcW w:w="767" w:type="dxa"/>
            <w:tcBorders>
              <w:top w:val="double" w:sz="4" w:space="0" w:color="auto"/>
              <w:left w:val="double" w:sz="4" w:space="0" w:color="auto"/>
              <w:bottom w:val="double" w:sz="4" w:space="0" w:color="auto"/>
            </w:tcBorders>
            <w:shd w:val="clear" w:color="auto" w:fill="auto"/>
          </w:tcPr>
          <w:p w:rsidR="00F06CF9" w:rsidRPr="001F6354" w:rsidRDefault="00F06CF9" w:rsidP="00E71D78">
            <w:pPr>
              <w:spacing w:beforeLines="20"/>
              <w:contextualSpacing/>
              <w:jc w:val="right"/>
              <w:rPr>
                <w:b/>
              </w:rPr>
            </w:pPr>
            <w:r w:rsidRPr="001F6354">
              <w:rPr>
                <w:b/>
                <w:sz w:val="22"/>
                <w:szCs w:val="22"/>
              </w:rPr>
              <w:t>13 246</w:t>
            </w:r>
          </w:p>
        </w:tc>
        <w:tc>
          <w:tcPr>
            <w:tcW w:w="768" w:type="dxa"/>
            <w:tcBorders>
              <w:top w:val="double" w:sz="4" w:space="0" w:color="auto"/>
              <w:bottom w:val="double" w:sz="4" w:space="0" w:color="auto"/>
            </w:tcBorders>
            <w:shd w:val="clear" w:color="auto" w:fill="auto"/>
          </w:tcPr>
          <w:p w:rsidR="00F06CF9" w:rsidRPr="001F6354" w:rsidRDefault="00F06CF9" w:rsidP="00E71D78">
            <w:pPr>
              <w:spacing w:beforeLines="20"/>
              <w:contextualSpacing/>
              <w:jc w:val="right"/>
              <w:rPr>
                <w:b/>
              </w:rPr>
            </w:pPr>
            <w:r w:rsidRPr="001F6354">
              <w:rPr>
                <w:b/>
                <w:sz w:val="22"/>
                <w:szCs w:val="22"/>
              </w:rPr>
              <w:t>247,2</w:t>
            </w:r>
          </w:p>
        </w:tc>
        <w:tc>
          <w:tcPr>
            <w:tcW w:w="768" w:type="dxa"/>
            <w:tcBorders>
              <w:top w:val="double" w:sz="4" w:space="0" w:color="auto"/>
              <w:bottom w:val="double" w:sz="4" w:space="0" w:color="auto"/>
            </w:tcBorders>
            <w:shd w:val="clear" w:color="auto" w:fill="auto"/>
          </w:tcPr>
          <w:p w:rsidR="00F06CF9" w:rsidRPr="001F6354" w:rsidRDefault="00F06CF9" w:rsidP="00E71D78">
            <w:pPr>
              <w:spacing w:beforeLines="20"/>
              <w:contextualSpacing/>
              <w:jc w:val="right"/>
              <w:rPr>
                <w:b/>
              </w:rPr>
            </w:pPr>
            <w:r w:rsidRPr="001F6354">
              <w:rPr>
                <w:b/>
                <w:sz w:val="22"/>
                <w:szCs w:val="22"/>
              </w:rPr>
              <w:t>-</w:t>
            </w:r>
          </w:p>
        </w:tc>
      </w:tr>
      <w:tr w:rsidR="00F06CF9" w:rsidRPr="001F6354" w:rsidTr="00200357">
        <w:tc>
          <w:tcPr>
            <w:tcW w:w="2303" w:type="dxa"/>
            <w:tcBorders>
              <w:top w:val="double" w:sz="4" w:space="0" w:color="auto"/>
            </w:tcBorders>
            <w:shd w:val="clear" w:color="auto" w:fill="auto"/>
          </w:tcPr>
          <w:p w:rsidR="00F06CF9" w:rsidRPr="001F6354" w:rsidRDefault="00F06CF9" w:rsidP="00E71D78">
            <w:pPr>
              <w:numPr>
                <w:ilvl w:val="12"/>
                <w:numId w:val="0"/>
              </w:numPr>
              <w:tabs>
                <w:tab w:val="left" w:pos="709"/>
              </w:tabs>
              <w:spacing w:beforeLines="20"/>
              <w:jc w:val="both"/>
            </w:pPr>
            <w:r w:rsidRPr="001F6354">
              <w:rPr>
                <w:sz w:val="22"/>
                <w:szCs w:val="22"/>
              </w:rPr>
              <w:t>z toho:</w:t>
            </w:r>
          </w:p>
          <w:p w:rsidR="00F06CF9" w:rsidRPr="001F6354" w:rsidRDefault="00F06CF9" w:rsidP="00E71D78">
            <w:pPr>
              <w:numPr>
                <w:ilvl w:val="12"/>
                <w:numId w:val="0"/>
              </w:numPr>
              <w:tabs>
                <w:tab w:val="left" w:pos="709"/>
              </w:tabs>
              <w:spacing w:beforeLines="20"/>
              <w:jc w:val="both"/>
            </w:pPr>
            <w:r w:rsidRPr="001F6354">
              <w:rPr>
                <w:sz w:val="22"/>
                <w:szCs w:val="22"/>
              </w:rPr>
              <w:t>celer</w:t>
            </w:r>
          </w:p>
        </w:tc>
        <w:tc>
          <w:tcPr>
            <w:tcW w:w="767" w:type="dxa"/>
            <w:tcBorders>
              <w:top w:val="double" w:sz="4" w:space="0" w:color="auto"/>
            </w:tcBorders>
            <w:shd w:val="clear" w:color="auto" w:fill="auto"/>
          </w:tcPr>
          <w:p w:rsidR="00F06CF9" w:rsidRPr="001F6354" w:rsidRDefault="00F06CF9" w:rsidP="00E71D78">
            <w:pPr>
              <w:spacing w:beforeLines="20"/>
              <w:contextualSpacing/>
              <w:jc w:val="right"/>
            </w:pPr>
          </w:p>
          <w:p w:rsidR="00F06CF9" w:rsidRPr="001F6354" w:rsidRDefault="00F06CF9" w:rsidP="00E71D78">
            <w:pPr>
              <w:spacing w:beforeLines="20"/>
              <w:contextualSpacing/>
              <w:jc w:val="right"/>
            </w:pPr>
            <w:r w:rsidRPr="001F6354">
              <w:rPr>
                <w:sz w:val="22"/>
                <w:szCs w:val="22"/>
              </w:rPr>
              <w:t>400</w:t>
            </w:r>
          </w:p>
        </w:tc>
        <w:tc>
          <w:tcPr>
            <w:tcW w:w="768" w:type="dxa"/>
            <w:tcBorders>
              <w:top w:val="double" w:sz="4" w:space="0" w:color="auto"/>
            </w:tcBorders>
            <w:shd w:val="clear" w:color="auto" w:fill="auto"/>
          </w:tcPr>
          <w:p w:rsidR="00F06CF9" w:rsidRPr="001F6354" w:rsidRDefault="00F06CF9" w:rsidP="00E71D78">
            <w:pPr>
              <w:spacing w:beforeLines="20"/>
              <w:contextualSpacing/>
              <w:jc w:val="right"/>
            </w:pPr>
          </w:p>
          <w:p w:rsidR="00F06CF9" w:rsidRPr="001F6354" w:rsidRDefault="00F06CF9" w:rsidP="00E71D78">
            <w:pPr>
              <w:spacing w:beforeLines="20"/>
              <w:contextualSpacing/>
              <w:jc w:val="right"/>
            </w:pPr>
            <w:r w:rsidRPr="001F6354">
              <w:rPr>
                <w:sz w:val="22"/>
                <w:szCs w:val="22"/>
              </w:rPr>
              <w:t>11,2</w:t>
            </w:r>
          </w:p>
        </w:tc>
        <w:tc>
          <w:tcPr>
            <w:tcW w:w="768" w:type="dxa"/>
            <w:tcBorders>
              <w:top w:val="double" w:sz="4" w:space="0" w:color="auto"/>
              <w:right w:val="double" w:sz="4" w:space="0" w:color="auto"/>
            </w:tcBorders>
            <w:shd w:val="clear" w:color="auto" w:fill="auto"/>
          </w:tcPr>
          <w:p w:rsidR="00F06CF9" w:rsidRPr="001F6354" w:rsidRDefault="00F06CF9" w:rsidP="00E71D78">
            <w:pPr>
              <w:spacing w:beforeLines="20"/>
              <w:contextualSpacing/>
              <w:jc w:val="right"/>
            </w:pPr>
          </w:p>
          <w:p w:rsidR="00F06CF9" w:rsidRPr="001F6354" w:rsidRDefault="00F06CF9" w:rsidP="00E71D78">
            <w:pPr>
              <w:spacing w:beforeLines="20"/>
              <w:contextualSpacing/>
              <w:jc w:val="right"/>
            </w:pPr>
            <w:r w:rsidRPr="001F6354">
              <w:rPr>
                <w:sz w:val="22"/>
                <w:szCs w:val="22"/>
              </w:rPr>
              <w:t>27,93</w:t>
            </w:r>
          </w:p>
        </w:tc>
        <w:tc>
          <w:tcPr>
            <w:tcW w:w="767" w:type="dxa"/>
            <w:tcBorders>
              <w:top w:val="double" w:sz="4" w:space="0" w:color="auto"/>
              <w:left w:val="double" w:sz="4" w:space="0" w:color="auto"/>
              <w:bottom w:val="single" w:sz="4" w:space="0" w:color="auto"/>
            </w:tcBorders>
            <w:shd w:val="clear" w:color="auto" w:fill="auto"/>
          </w:tcPr>
          <w:p w:rsidR="00F06CF9" w:rsidRPr="001F6354" w:rsidRDefault="00F06CF9" w:rsidP="00E71D78">
            <w:pPr>
              <w:spacing w:beforeLines="20"/>
              <w:contextualSpacing/>
              <w:jc w:val="right"/>
            </w:pPr>
          </w:p>
          <w:p w:rsidR="00F06CF9" w:rsidRPr="001F6354" w:rsidRDefault="00F06CF9" w:rsidP="00E71D78">
            <w:pPr>
              <w:spacing w:beforeLines="20"/>
              <w:contextualSpacing/>
              <w:jc w:val="right"/>
            </w:pPr>
            <w:r w:rsidRPr="001F6354">
              <w:rPr>
                <w:sz w:val="22"/>
                <w:szCs w:val="22"/>
              </w:rPr>
              <w:t>441</w:t>
            </w:r>
          </w:p>
        </w:tc>
        <w:tc>
          <w:tcPr>
            <w:tcW w:w="768" w:type="dxa"/>
            <w:tcBorders>
              <w:top w:val="double" w:sz="4" w:space="0" w:color="auto"/>
              <w:bottom w:val="single" w:sz="4" w:space="0" w:color="auto"/>
            </w:tcBorders>
            <w:shd w:val="clear" w:color="auto" w:fill="auto"/>
          </w:tcPr>
          <w:p w:rsidR="00F06CF9" w:rsidRPr="001F6354" w:rsidRDefault="00F06CF9" w:rsidP="00E71D78">
            <w:pPr>
              <w:spacing w:beforeLines="20"/>
              <w:contextualSpacing/>
              <w:jc w:val="right"/>
            </w:pPr>
          </w:p>
          <w:p w:rsidR="00F06CF9" w:rsidRPr="001F6354" w:rsidRDefault="00F06CF9" w:rsidP="00E71D78">
            <w:pPr>
              <w:spacing w:beforeLines="20"/>
              <w:contextualSpacing/>
              <w:jc w:val="right"/>
            </w:pPr>
            <w:r w:rsidRPr="001F6354">
              <w:rPr>
                <w:sz w:val="22"/>
                <w:szCs w:val="22"/>
              </w:rPr>
              <w:t>11,6</w:t>
            </w:r>
          </w:p>
        </w:tc>
        <w:tc>
          <w:tcPr>
            <w:tcW w:w="768" w:type="dxa"/>
            <w:tcBorders>
              <w:top w:val="double" w:sz="4" w:space="0" w:color="auto"/>
              <w:bottom w:val="single" w:sz="4" w:space="0" w:color="auto"/>
              <w:right w:val="double" w:sz="4" w:space="0" w:color="auto"/>
            </w:tcBorders>
            <w:shd w:val="clear" w:color="auto" w:fill="auto"/>
          </w:tcPr>
          <w:p w:rsidR="00F06CF9" w:rsidRPr="001F6354" w:rsidRDefault="00F06CF9" w:rsidP="00E71D78">
            <w:pPr>
              <w:spacing w:beforeLines="20"/>
              <w:contextualSpacing/>
              <w:jc w:val="right"/>
            </w:pPr>
          </w:p>
          <w:p w:rsidR="00F06CF9" w:rsidRPr="001F6354" w:rsidRDefault="00F06CF9" w:rsidP="00E71D78">
            <w:pPr>
              <w:spacing w:beforeLines="20"/>
              <w:contextualSpacing/>
              <w:jc w:val="right"/>
            </w:pPr>
            <w:r w:rsidRPr="001F6354">
              <w:rPr>
                <w:sz w:val="22"/>
                <w:szCs w:val="22"/>
              </w:rPr>
              <w:t>26,33</w:t>
            </w:r>
          </w:p>
        </w:tc>
        <w:tc>
          <w:tcPr>
            <w:tcW w:w="767" w:type="dxa"/>
            <w:tcBorders>
              <w:top w:val="double" w:sz="4" w:space="0" w:color="auto"/>
              <w:left w:val="double" w:sz="4" w:space="0" w:color="auto"/>
            </w:tcBorders>
            <w:shd w:val="clear" w:color="auto" w:fill="auto"/>
          </w:tcPr>
          <w:p w:rsidR="00F06CF9" w:rsidRPr="001F6354" w:rsidRDefault="00F06CF9" w:rsidP="00E71D78">
            <w:pPr>
              <w:spacing w:beforeLines="20"/>
              <w:contextualSpacing/>
              <w:jc w:val="right"/>
            </w:pPr>
          </w:p>
          <w:p w:rsidR="00F06CF9" w:rsidRPr="001F6354" w:rsidRDefault="00F06CF9" w:rsidP="00E71D78">
            <w:pPr>
              <w:spacing w:beforeLines="20"/>
              <w:contextualSpacing/>
              <w:jc w:val="right"/>
            </w:pPr>
            <w:r w:rsidRPr="001F6354">
              <w:rPr>
                <w:sz w:val="22"/>
                <w:szCs w:val="22"/>
              </w:rPr>
              <w:t>424</w:t>
            </w:r>
          </w:p>
        </w:tc>
        <w:tc>
          <w:tcPr>
            <w:tcW w:w="768" w:type="dxa"/>
            <w:tcBorders>
              <w:top w:val="double" w:sz="4" w:space="0" w:color="auto"/>
            </w:tcBorders>
            <w:shd w:val="clear" w:color="auto" w:fill="auto"/>
          </w:tcPr>
          <w:p w:rsidR="00F06CF9" w:rsidRPr="001F6354" w:rsidRDefault="00F06CF9" w:rsidP="00E71D78">
            <w:pPr>
              <w:spacing w:beforeLines="20"/>
              <w:contextualSpacing/>
              <w:jc w:val="right"/>
            </w:pPr>
          </w:p>
          <w:p w:rsidR="00F06CF9" w:rsidRPr="001F6354" w:rsidRDefault="00F06CF9" w:rsidP="00E71D78">
            <w:pPr>
              <w:spacing w:beforeLines="20"/>
              <w:contextualSpacing/>
              <w:jc w:val="right"/>
            </w:pPr>
            <w:r w:rsidRPr="001F6354">
              <w:rPr>
                <w:sz w:val="22"/>
                <w:szCs w:val="22"/>
              </w:rPr>
              <w:t>9,9</w:t>
            </w:r>
          </w:p>
        </w:tc>
        <w:tc>
          <w:tcPr>
            <w:tcW w:w="768" w:type="dxa"/>
            <w:tcBorders>
              <w:top w:val="double" w:sz="4" w:space="0" w:color="auto"/>
            </w:tcBorders>
            <w:shd w:val="clear" w:color="auto" w:fill="auto"/>
          </w:tcPr>
          <w:p w:rsidR="00F06CF9" w:rsidRPr="001F6354" w:rsidRDefault="00F06CF9" w:rsidP="00E71D78">
            <w:pPr>
              <w:spacing w:beforeLines="20"/>
              <w:contextualSpacing/>
              <w:jc w:val="right"/>
            </w:pPr>
          </w:p>
          <w:p w:rsidR="00F06CF9" w:rsidRPr="001F6354" w:rsidRDefault="00F06CF9" w:rsidP="00E71D78">
            <w:pPr>
              <w:spacing w:beforeLines="20"/>
              <w:contextualSpacing/>
              <w:jc w:val="right"/>
            </w:pPr>
            <w:r w:rsidRPr="001F6354">
              <w:rPr>
                <w:sz w:val="22"/>
                <w:szCs w:val="22"/>
              </w:rPr>
              <w:t>23,45</w:t>
            </w:r>
          </w:p>
        </w:tc>
      </w:tr>
      <w:tr w:rsidR="00F06CF9" w:rsidRPr="001F6354" w:rsidTr="00200357">
        <w:tc>
          <w:tcPr>
            <w:tcW w:w="2303" w:type="dxa"/>
            <w:shd w:val="clear" w:color="auto" w:fill="auto"/>
          </w:tcPr>
          <w:p w:rsidR="00F06CF9" w:rsidRPr="001F6354" w:rsidRDefault="00F06CF9" w:rsidP="00E71D78">
            <w:pPr>
              <w:numPr>
                <w:ilvl w:val="12"/>
                <w:numId w:val="0"/>
              </w:numPr>
              <w:tabs>
                <w:tab w:val="left" w:pos="709"/>
              </w:tabs>
              <w:spacing w:beforeLines="20"/>
              <w:jc w:val="both"/>
            </w:pPr>
            <w:r w:rsidRPr="001F6354">
              <w:rPr>
                <w:sz w:val="22"/>
                <w:szCs w:val="22"/>
              </w:rPr>
              <w:t>cibule suchá</w:t>
            </w:r>
          </w:p>
        </w:tc>
        <w:tc>
          <w:tcPr>
            <w:tcW w:w="767" w:type="dxa"/>
            <w:shd w:val="clear" w:color="auto" w:fill="auto"/>
          </w:tcPr>
          <w:p w:rsidR="00F06CF9" w:rsidRPr="001F6354" w:rsidRDefault="00F06CF9" w:rsidP="00E71D78">
            <w:pPr>
              <w:spacing w:beforeLines="20"/>
              <w:contextualSpacing/>
              <w:jc w:val="right"/>
            </w:pPr>
            <w:r w:rsidRPr="001F6354">
              <w:rPr>
                <w:sz w:val="22"/>
                <w:szCs w:val="22"/>
              </w:rPr>
              <w:t>1 986</w:t>
            </w:r>
          </w:p>
        </w:tc>
        <w:tc>
          <w:tcPr>
            <w:tcW w:w="768" w:type="dxa"/>
            <w:shd w:val="clear" w:color="auto" w:fill="auto"/>
          </w:tcPr>
          <w:p w:rsidR="00F06CF9" w:rsidRPr="001F6354" w:rsidRDefault="00F06CF9" w:rsidP="00E71D78">
            <w:pPr>
              <w:spacing w:beforeLines="20"/>
              <w:contextualSpacing/>
              <w:jc w:val="right"/>
            </w:pPr>
            <w:r w:rsidRPr="001F6354">
              <w:rPr>
                <w:sz w:val="22"/>
                <w:szCs w:val="22"/>
              </w:rPr>
              <w:t>40,3</w:t>
            </w:r>
          </w:p>
        </w:tc>
        <w:tc>
          <w:tcPr>
            <w:tcW w:w="768" w:type="dxa"/>
            <w:tcBorders>
              <w:right w:val="double" w:sz="4" w:space="0" w:color="auto"/>
            </w:tcBorders>
            <w:shd w:val="clear" w:color="auto" w:fill="auto"/>
          </w:tcPr>
          <w:p w:rsidR="00F06CF9" w:rsidRPr="001F6354" w:rsidRDefault="00F06CF9" w:rsidP="00E71D78">
            <w:pPr>
              <w:spacing w:beforeLines="20"/>
              <w:contextualSpacing/>
              <w:jc w:val="right"/>
            </w:pPr>
            <w:r w:rsidRPr="001F6354">
              <w:rPr>
                <w:sz w:val="22"/>
                <w:szCs w:val="22"/>
              </w:rPr>
              <w:t>20,29</w:t>
            </w:r>
          </w:p>
        </w:tc>
        <w:tc>
          <w:tcPr>
            <w:tcW w:w="767" w:type="dxa"/>
            <w:tcBorders>
              <w:top w:val="single" w:sz="4" w:space="0" w:color="auto"/>
              <w:left w:val="double" w:sz="4" w:space="0" w:color="auto"/>
              <w:bottom w:val="single" w:sz="4" w:space="0" w:color="auto"/>
            </w:tcBorders>
            <w:shd w:val="clear" w:color="auto" w:fill="auto"/>
          </w:tcPr>
          <w:p w:rsidR="00F06CF9" w:rsidRPr="001F6354" w:rsidRDefault="00F06CF9" w:rsidP="00E71D78">
            <w:pPr>
              <w:spacing w:beforeLines="20"/>
              <w:contextualSpacing/>
              <w:jc w:val="right"/>
            </w:pPr>
            <w:r w:rsidRPr="001F6354">
              <w:rPr>
                <w:sz w:val="22"/>
                <w:szCs w:val="22"/>
              </w:rPr>
              <w:t>2 205</w:t>
            </w:r>
          </w:p>
        </w:tc>
        <w:tc>
          <w:tcPr>
            <w:tcW w:w="768" w:type="dxa"/>
            <w:tcBorders>
              <w:top w:val="single" w:sz="4" w:space="0" w:color="auto"/>
              <w:bottom w:val="single" w:sz="4" w:space="0" w:color="auto"/>
            </w:tcBorders>
            <w:shd w:val="clear" w:color="auto" w:fill="auto"/>
          </w:tcPr>
          <w:p w:rsidR="00F06CF9" w:rsidRPr="001F6354" w:rsidRDefault="00F06CF9" w:rsidP="00E71D78">
            <w:pPr>
              <w:spacing w:beforeLines="20"/>
              <w:contextualSpacing/>
              <w:jc w:val="right"/>
            </w:pPr>
            <w:r w:rsidRPr="001F6354">
              <w:rPr>
                <w:sz w:val="22"/>
                <w:szCs w:val="22"/>
              </w:rPr>
              <w:t>46,2</w:t>
            </w:r>
          </w:p>
        </w:tc>
        <w:tc>
          <w:tcPr>
            <w:tcW w:w="768" w:type="dxa"/>
            <w:tcBorders>
              <w:top w:val="single" w:sz="4" w:space="0" w:color="auto"/>
              <w:bottom w:val="single" w:sz="4" w:space="0" w:color="auto"/>
              <w:right w:val="double" w:sz="4" w:space="0" w:color="auto"/>
            </w:tcBorders>
            <w:shd w:val="clear" w:color="auto" w:fill="auto"/>
          </w:tcPr>
          <w:p w:rsidR="00F06CF9" w:rsidRPr="001F6354" w:rsidRDefault="00F06CF9" w:rsidP="00E71D78">
            <w:pPr>
              <w:spacing w:beforeLines="20"/>
              <w:contextualSpacing/>
              <w:jc w:val="right"/>
            </w:pPr>
            <w:r w:rsidRPr="001F6354">
              <w:rPr>
                <w:sz w:val="22"/>
                <w:szCs w:val="22"/>
              </w:rPr>
              <w:t>20,97</w:t>
            </w:r>
          </w:p>
        </w:tc>
        <w:tc>
          <w:tcPr>
            <w:tcW w:w="767" w:type="dxa"/>
            <w:tcBorders>
              <w:left w:val="double" w:sz="4" w:space="0" w:color="auto"/>
            </w:tcBorders>
            <w:shd w:val="clear" w:color="auto" w:fill="auto"/>
          </w:tcPr>
          <w:p w:rsidR="00F06CF9" w:rsidRPr="001F6354" w:rsidRDefault="00F06CF9" w:rsidP="00E71D78">
            <w:pPr>
              <w:spacing w:beforeLines="20"/>
              <w:contextualSpacing/>
              <w:jc w:val="right"/>
            </w:pPr>
            <w:r w:rsidRPr="001F6354">
              <w:rPr>
                <w:sz w:val="22"/>
                <w:szCs w:val="22"/>
              </w:rPr>
              <w:t>2 039</w:t>
            </w:r>
          </w:p>
        </w:tc>
        <w:tc>
          <w:tcPr>
            <w:tcW w:w="768" w:type="dxa"/>
            <w:shd w:val="clear" w:color="auto" w:fill="auto"/>
          </w:tcPr>
          <w:p w:rsidR="00F06CF9" w:rsidRPr="001F6354" w:rsidRDefault="00F06CF9" w:rsidP="00E71D78">
            <w:pPr>
              <w:spacing w:beforeLines="20"/>
              <w:contextualSpacing/>
              <w:jc w:val="right"/>
            </w:pPr>
            <w:r w:rsidRPr="001F6354">
              <w:rPr>
                <w:sz w:val="22"/>
                <w:szCs w:val="22"/>
              </w:rPr>
              <w:t>33,2</w:t>
            </w:r>
          </w:p>
        </w:tc>
        <w:tc>
          <w:tcPr>
            <w:tcW w:w="768" w:type="dxa"/>
            <w:shd w:val="clear" w:color="auto" w:fill="auto"/>
          </w:tcPr>
          <w:p w:rsidR="00F06CF9" w:rsidRPr="001F6354" w:rsidRDefault="00F06CF9" w:rsidP="00E71D78">
            <w:pPr>
              <w:spacing w:beforeLines="20"/>
              <w:contextualSpacing/>
              <w:jc w:val="right"/>
            </w:pPr>
            <w:r w:rsidRPr="001F6354">
              <w:rPr>
                <w:sz w:val="22"/>
                <w:szCs w:val="22"/>
              </w:rPr>
              <w:t>16,29</w:t>
            </w:r>
          </w:p>
        </w:tc>
      </w:tr>
      <w:tr w:rsidR="00F06CF9" w:rsidRPr="001F6354" w:rsidTr="00200357">
        <w:tc>
          <w:tcPr>
            <w:tcW w:w="2303" w:type="dxa"/>
            <w:shd w:val="clear" w:color="auto" w:fill="auto"/>
          </w:tcPr>
          <w:p w:rsidR="00F06CF9" w:rsidRPr="001F6354" w:rsidRDefault="00F06CF9" w:rsidP="00E71D78">
            <w:pPr>
              <w:numPr>
                <w:ilvl w:val="12"/>
                <w:numId w:val="0"/>
              </w:numPr>
              <w:tabs>
                <w:tab w:val="left" w:pos="709"/>
              </w:tabs>
              <w:spacing w:beforeLines="20"/>
              <w:jc w:val="both"/>
            </w:pPr>
            <w:r w:rsidRPr="001F6354">
              <w:rPr>
                <w:sz w:val="22"/>
                <w:szCs w:val="22"/>
              </w:rPr>
              <w:t>česnek</w:t>
            </w:r>
          </w:p>
        </w:tc>
        <w:tc>
          <w:tcPr>
            <w:tcW w:w="767" w:type="dxa"/>
            <w:shd w:val="clear" w:color="auto" w:fill="auto"/>
          </w:tcPr>
          <w:p w:rsidR="00F06CF9" w:rsidRPr="001F6354" w:rsidRDefault="00F06CF9" w:rsidP="00E71D78">
            <w:pPr>
              <w:spacing w:beforeLines="20"/>
              <w:contextualSpacing/>
              <w:jc w:val="right"/>
            </w:pPr>
            <w:r w:rsidRPr="001F6354">
              <w:rPr>
                <w:sz w:val="22"/>
                <w:szCs w:val="22"/>
              </w:rPr>
              <w:t>368</w:t>
            </w:r>
          </w:p>
        </w:tc>
        <w:tc>
          <w:tcPr>
            <w:tcW w:w="768" w:type="dxa"/>
            <w:shd w:val="clear" w:color="auto" w:fill="auto"/>
          </w:tcPr>
          <w:p w:rsidR="00F06CF9" w:rsidRPr="001F6354" w:rsidRDefault="00F06CF9" w:rsidP="00E71D78">
            <w:pPr>
              <w:spacing w:beforeLines="20"/>
              <w:contextualSpacing/>
              <w:jc w:val="right"/>
            </w:pPr>
            <w:r w:rsidRPr="001F6354">
              <w:rPr>
                <w:sz w:val="22"/>
                <w:szCs w:val="22"/>
              </w:rPr>
              <w:t>1,8</w:t>
            </w:r>
          </w:p>
        </w:tc>
        <w:tc>
          <w:tcPr>
            <w:tcW w:w="768" w:type="dxa"/>
            <w:tcBorders>
              <w:right w:val="double" w:sz="4" w:space="0" w:color="auto"/>
            </w:tcBorders>
            <w:shd w:val="clear" w:color="auto" w:fill="auto"/>
          </w:tcPr>
          <w:p w:rsidR="00F06CF9" w:rsidRPr="001F6354" w:rsidRDefault="00F06CF9" w:rsidP="00E71D78">
            <w:pPr>
              <w:spacing w:beforeLines="20"/>
              <w:contextualSpacing/>
              <w:jc w:val="right"/>
            </w:pPr>
            <w:r w:rsidRPr="001F6354">
              <w:rPr>
                <w:sz w:val="22"/>
                <w:szCs w:val="22"/>
              </w:rPr>
              <w:t>4,87</w:t>
            </w:r>
          </w:p>
        </w:tc>
        <w:tc>
          <w:tcPr>
            <w:tcW w:w="767" w:type="dxa"/>
            <w:tcBorders>
              <w:top w:val="single" w:sz="4" w:space="0" w:color="auto"/>
              <w:left w:val="double" w:sz="4" w:space="0" w:color="auto"/>
              <w:bottom w:val="single" w:sz="4" w:space="0" w:color="auto"/>
            </w:tcBorders>
            <w:shd w:val="clear" w:color="auto" w:fill="auto"/>
          </w:tcPr>
          <w:p w:rsidR="00F06CF9" w:rsidRPr="001F6354" w:rsidRDefault="00F06CF9" w:rsidP="00E71D78">
            <w:pPr>
              <w:spacing w:beforeLines="20"/>
              <w:contextualSpacing/>
              <w:jc w:val="right"/>
            </w:pPr>
            <w:r w:rsidRPr="001F6354">
              <w:rPr>
                <w:sz w:val="22"/>
                <w:szCs w:val="22"/>
              </w:rPr>
              <w:t>425</w:t>
            </w:r>
          </w:p>
        </w:tc>
        <w:tc>
          <w:tcPr>
            <w:tcW w:w="768" w:type="dxa"/>
            <w:tcBorders>
              <w:top w:val="single" w:sz="4" w:space="0" w:color="auto"/>
              <w:bottom w:val="single" w:sz="4" w:space="0" w:color="auto"/>
            </w:tcBorders>
            <w:shd w:val="clear" w:color="auto" w:fill="auto"/>
          </w:tcPr>
          <w:p w:rsidR="00F06CF9" w:rsidRPr="001F6354" w:rsidRDefault="00F06CF9" w:rsidP="00E71D78">
            <w:pPr>
              <w:spacing w:beforeLines="20"/>
              <w:contextualSpacing/>
              <w:jc w:val="right"/>
            </w:pPr>
            <w:r w:rsidRPr="001F6354">
              <w:rPr>
                <w:sz w:val="22"/>
                <w:szCs w:val="22"/>
              </w:rPr>
              <w:t>1,9</w:t>
            </w:r>
          </w:p>
        </w:tc>
        <w:tc>
          <w:tcPr>
            <w:tcW w:w="768" w:type="dxa"/>
            <w:tcBorders>
              <w:top w:val="single" w:sz="4" w:space="0" w:color="auto"/>
              <w:bottom w:val="single" w:sz="4" w:space="0" w:color="auto"/>
              <w:right w:val="double" w:sz="4" w:space="0" w:color="auto"/>
            </w:tcBorders>
            <w:shd w:val="clear" w:color="auto" w:fill="auto"/>
          </w:tcPr>
          <w:p w:rsidR="00F06CF9" w:rsidRPr="001F6354" w:rsidRDefault="00F06CF9" w:rsidP="00E71D78">
            <w:pPr>
              <w:spacing w:beforeLines="20"/>
              <w:contextualSpacing/>
              <w:jc w:val="right"/>
            </w:pPr>
            <w:r w:rsidRPr="001F6354">
              <w:rPr>
                <w:sz w:val="22"/>
                <w:szCs w:val="22"/>
              </w:rPr>
              <w:t>4,37</w:t>
            </w:r>
          </w:p>
        </w:tc>
        <w:tc>
          <w:tcPr>
            <w:tcW w:w="767" w:type="dxa"/>
            <w:tcBorders>
              <w:left w:val="double" w:sz="4" w:space="0" w:color="auto"/>
            </w:tcBorders>
            <w:shd w:val="clear" w:color="auto" w:fill="auto"/>
          </w:tcPr>
          <w:p w:rsidR="00F06CF9" w:rsidRPr="001F6354" w:rsidRDefault="00F06CF9" w:rsidP="00E71D78">
            <w:pPr>
              <w:spacing w:beforeLines="20"/>
              <w:contextualSpacing/>
              <w:jc w:val="right"/>
            </w:pPr>
            <w:r w:rsidRPr="001F6354">
              <w:rPr>
                <w:sz w:val="22"/>
                <w:szCs w:val="22"/>
              </w:rPr>
              <w:t>422</w:t>
            </w:r>
          </w:p>
        </w:tc>
        <w:tc>
          <w:tcPr>
            <w:tcW w:w="768" w:type="dxa"/>
            <w:shd w:val="clear" w:color="auto" w:fill="auto"/>
          </w:tcPr>
          <w:p w:rsidR="00F06CF9" w:rsidRPr="001F6354" w:rsidRDefault="00F06CF9" w:rsidP="00E71D78">
            <w:pPr>
              <w:spacing w:beforeLines="20"/>
              <w:contextualSpacing/>
              <w:jc w:val="right"/>
            </w:pPr>
            <w:r w:rsidRPr="001F6354">
              <w:rPr>
                <w:sz w:val="22"/>
                <w:szCs w:val="22"/>
              </w:rPr>
              <w:t>1,6</w:t>
            </w:r>
          </w:p>
        </w:tc>
        <w:tc>
          <w:tcPr>
            <w:tcW w:w="768" w:type="dxa"/>
            <w:shd w:val="clear" w:color="auto" w:fill="auto"/>
          </w:tcPr>
          <w:p w:rsidR="00F06CF9" w:rsidRPr="001F6354" w:rsidRDefault="00F06CF9" w:rsidP="00E71D78">
            <w:pPr>
              <w:spacing w:beforeLines="20"/>
              <w:contextualSpacing/>
              <w:jc w:val="right"/>
            </w:pPr>
            <w:r w:rsidRPr="001F6354">
              <w:rPr>
                <w:sz w:val="22"/>
                <w:szCs w:val="22"/>
              </w:rPr>
              <w:t>3,86</w:t>
            </w:r>
          </w:p>
        </w:tc>
      </w:tr>
      <w:tr w:rsidR="00F06CF9" w:rsidRPr="001F6354" w:rsidTr="00200357">
        <w:tc>
          <w:tcPr>
            <w:tcW w:w="2303" w:type="dxa"/>
            <w:shd w:val="clear" w:color="auto" w:fill="auto"/>
          </w:tcPr>
          <w:p w:rsidR="00F06CF9" w:rsidRPr="001F6354" w:rsidRDefault="00F06CF9" w:rsidP="00E71D78">
            <w:pPr>
              <w:numPr>
                <w:ilvl w:val="12"/>
                <w:numId w:val="0"/>
              </w:numPr>
              <w:tabs>
                <w:tab w:val="left" w:pos="709"/>
              </w:tabs>
              <w:spacing w:beforeLines="20"/>
              <w:jc w:val="both"/>
              <w:rPr>
                <w:vertAlign w:val="superscript"/>
              </w:rPr>
            </w:pPr>
            <w:r w:rsidRPr="001F6354">
              <w:rPr>
                <w:sz w:val="22"/>
                <w:szCs w:val="22"/>
              </w:rPr>
              <w:t>kapusta hlávková</w:t>
            </w:r>
          </w:p>
        </w:tc>
        <w:tc>
          <w:tcPr>
            <w:tcW w:w="767" w:type="dxa"/>
            <w:shd w:val="clear" w:color="auto" w:fill="auto"/>
          </w:tcPr>
          <w:p w:rsidR="00F06CF9" w:rsidRPr="001F6354" w:rsidRDefault="00F06CF9" w:rsidP="00E71D78">
            <w:pPr>
              <w:spacing w:beforeLines="20"/>
              <w:contextualSpacing/>
              <w:jc w:val="right"/>
            </w:pPr>
            <w:r w:rsidRPr="001F6354">
              <w:rPr>
                <w:sz w:val="22"/>
                <w:szCs w:val="22"/>
              </w:rPr>
              <w:t>136</w:t>
            </w:r>
          </w:p>
        </w:tc>
        <w:tc>
          <w:tcPr>
            <w:tcW w:w="768" w:type="dxa"/>
            <w:shd w:val="clear" w:color="auto" w:fill="auto"/>
          </w:tcPr>
          <w:p w:rsidR="00F06CF9" w:rsidRPr="001F6354" w:rsidRDefault="00F06CF9" w:rsidP="00E71D78">
            <w:pPr>
              <w:spacing w:beforeLines="20"/>
              <w:contextualSpacing/>
              <w:jc w:val="right"/>
            </w:pPr>
            <w:r w:rsidRPr="001F6354">
              <w:rPr>
                <w:sz w:val="22"/>
                <w:szCs w:val="22"/>
              </w:rPr>
              <w:t>2,1</w:t>
            </w:r>
          </w:p>
        </w:tc>
        <w:tc>
          <w:tcPr>
            <w:tcW w:w="768" w:type="dxa"/>
            <w:tcBorders>
              <w:right w:val="double" w:sz="4" w:space="0" w:color="auto"/>
            </w:tcBorders>
            <w:shd w:val="clear" w:color="auto" w:fill="auto"/>
          </w:tcPr>
          <w:p w:rsidR="00F06CF9" w:rsidRPr="001F6354" w:rsidRDefault="00F06CF9" w:rsidP="00E71D78">
            <w:pPr>
              <w:spacing w:beforeLines="20"/>
              <w:contextualSpacing/>
              <w:jc w:val="right"/>
            </w:pPr>
            <w:r w:rsidRPr="001F6354">
              <w:rPr>
                <w:sz w:val="22"/>
                <w:szCs w:val="22"/>
              </w:rPr>
              <w:t>15,50</w:t>
            </w:r>
          </w:p>
        </w:tc>
        <w:tc>
          <w:tcPr>
            <w:tcW w:w="767" w:type="dxa"/>
            <w:tcBorders>
              <w:top w:val="single" w:sz="4" w:space="0" w:color="auto"/>
              <w:left w:val="double" w:sz="4" w:space="0" w:color="auto"/>
              <w:bottom w:val="single" w:sz="4" w:space="0" w:color="auto"/>
            </w:tcBorders>
            <w:shd w:val="clear" w:color="auto" w:fill="auto"/>
          </w:tcPr>
          <w:p w:rsidR="00F06CF9" w:rsidRPr="001F6354" w:rsidRDefault="00F06CF9" w:rsidP="00E71D78">
            <w:pPr>
              <w:spacing w:beforeLines="20"/>
              <w:contextualSpacing/>
              <w:jc w:val="right"/>
            </w:pPr>
            <w:r w:rsidRPr="001F6354">
              <w:rPr>
                <w:sz w:val="22"/>
                <w:szCs w:val="22"/>
              </w:rPr>
              <w:t>155</w:t>
            </w:r>
          </w:p>
        </w:tc>
        <w:tc>
          <w:tcPr>
            <w:tcW w:w="768" w:type="dxa"/>
            <w:tcBorders>
              <w:top w:val="single" w:sz="4" w:space="0" w:color="auto"/>
              <w:bottom w:val="single" w:sz="4" w:space="0" w:color="auto"/>
            </w:tcBorders>
            <w:shd w:val="clear" w:color="auto" w:fill="auto"/>
          </w:tcPr>
          <w:p w:rsidR="00F06CF9" w:rsidRPr="001F6354" w:rsidRDefault="00F06CF9" w:rsidP="00E71D78">
            <w:pPr>
              <w:spacing w:beforeLines="20"/>
              <w:contextualSpacing/>
              <w:jc w:val="right"/>
            </w:pPr>
            <w:r w:rsidRPr="001F6354">
              <w:rPr>
                <w:sz w:val="22"/>
                <w:szCs w:val="22"/>
              </w:rPr>
              <w:t>3,0</w:t>
            </w:r>
          </w:p>
        </w:tc>
        <w:tc>
          <w:tcPr>
            <w:tcW w:w="768" w:type="dxa"/>
            <w:tcBorders>
              <w:top w:val="single" w:sz="4" w:space="0" w:color="auto"/>
              <w:bottom w:val="single" w:sz="4" w:space="0" w:color="auto"/>
              <w:right w:val="double" w:sz="4" w:space="0" w:color="auto"/>
            </w:tcBorders>
            <w:shd w:val="clear" w:color="auto" w:fill="auto"/>
          </w:tcPr>
          <w:p w:rsidR="00F06CF9" w:rsidRPr="001F6354" w:rsidRDefault="00F06CF9" w:rsidP="00E71D78">
            <w:pPr>
              <w:spacing w:beforeLines="20"/>
              <w:contextualSpacing/>
              <w:jc w:val="right"/>
            </w:pPr>
            <w:r w:rsidRPr="001F6354">
              <w:rPr>
                <w:sz w:val="22"/>
                <w:szCs w:val="22"/>
              </w:rPr>
              <w:t>19,48</w:t>
            </w:r>
          </w:p>
        </w:tc>
        <w:tc>
          <w:tcPr>
            <w:tcW w:w="767" w:type="dxa"/>
            <w:tcBorders>
              <w:left w:val="double" w:sz="4" w:space="0" w:color="auto"/>
            </w:tcBorders>
            <w:shd w:val="clear" w:color="auto" w:fill="auto"/>
          </w:tcPr>
          <w:p w:rsidR="00F06CF9" w:rsidRPr="001F6354" w:rsidRDefault="00F06CF9" w:rsidP="00E71D78">
            <w:pPr>
              <w:spacing w:beforeLines="20"/>
              <w:contextualSpacing/>
              <w:jc w:val="right"/>
            </w:pPr>
            <w:r w:rsidRPr="001F6354">
              <w:rPr>
                <w:sz w:val="22"/>
                <w:szCs w:val="22"/>
              </w:rPr>
              <w:t>151</w:t>
            </w:r>
          </w:p>
        </w:tc>
        <w:tc>
          <w:tcPr>
            <w:tcW w:w="768" w:type="dxa"/>
            <w:shd w:val="clear" w:color="auto" w:fill="auto"/>
          </w:tcPr>
          <w:p w:rsidR="00F06CF9" w:rsidRPr="001F6354" w:rsidRDefault="00F06CF9" w:rsidP="00E71D78">
            <w:pPr>
              <w:spacing w:beforeLines="20"/>
              <w:contextualSpacing/>
              <w:jc w:val="right"/>
            </w:pPr>
            <w:r w:rsidRPr="001F6354">
              <w:rPr>
                <w:sz w:val="22"/>
                <w:szCs w:val="22"/>
              </w:rPr>
              <w:t>2,6</w:t>
            </w:r>
          </w:p>
        </w:tc>
        <w:tc>
          <w:tcPr>
            <w:tcW w:w="768" w:type="dxa"/>
            <w:shd w:val="clear" w:color="auto" w:fill="auto"/>
          </w:tcPr>
          <w:p w:rsidR="00F06CF9" w:rsidRPr="001F6354" w:rsidRDefault="00F06CF9" w:rsidP="00E71D78">
            <w:pPr>
              <w:spacing w:beforeLines="20"/>
              <w:contextualSpacing/>
              <w:jc w:val="right"/>
            </w:pPr>
            <w:r w:rsidRPr="001F6354">
              <w:rPr>
                <w:sz w:val="22"/>
                <w:szCs w:val="22"/>
              </w:rPr>
              <w:t>17,55</w:t>
            </w:r>
          </w:p>
        </w:tc>
      </w:tr>
      <w:tr w:rsidR="00F06CF9" w:rsidRPr="001F6354" w:rsidTr="00200357">
        <w:tc>
          <w:tcPr>
            <w:tcW w:w="2303" w:type="dxa"/>
            <w:shd w:val="clear" w:color="auto" w:fill="auto"/>
          </w:tcPr>
          <w:p w:rsidR="00F06CF9" w:rsidRPr="001F6354" w:rsidRDefault="00F06CF9" w:rsidP="00E71D78">
            <w:pPr>
              <w:numPr>
                <w:ilvl w:val="12"/>
                <w:numId w:val="0"/>
              </w:numPr>
              <w:tabs>
                <w:tab w:val="left" w:pos="709"/>
              </w:tabs>
              <w:spacing w:beforeLines="20"/>
              <w:jc w:val="both"/>
              <w:rPr>
                <w:vertAlign w:val="superscript"/>
              </w:rPr>
            </w:pPr>
            <w:r w:rsidRPr="001F6354">
              <w:rPr>
                <w:sz w:val="22"/>
                <w:szCs w:val="22"/>
              </w:rPr>
              <w:t xml:space="preserve">kedlubny </w:t>
            </w:r>
          </w:p>
        </w:tc>
        <w:tc>
          <w:tcPr>
            <w:tcW w:w="767" w:type="dxa"/>
            <w:shd w:val="clear" w:color="auto" w:fill="auto"/>
          </w:tcPr>
          <w:p w:rsidR="00F06CF9" w:rsidRPr="001F6354" w:rsidRDefault="00F06CF9" w:rsidP="00E71D78">
            <w:pPr>
              <w:spacing w:beforeLines="20"/>
              <w:contextualSpacing/>
              <w:jc w:val="right"/>
            </w:pPr>
            <w:r w:rsidRPr="001F6354">
              <w:rPr>
                <w:sz w:val="22"/>
                <w:szCs w:val="22"/>
              </w:rPr>
              <w:t>402</w:t>
            </w:r>
          </w:p>
        </w:tc>
        <w:tc>
          <w:tcPr>
            <w:tcW w:w="768" w:type="dxa"/>
            <w:shd w:val="clear" w:color="auto" w:fill="auto"/>
          </w:tcPr>
          <w:p w:rsidR="00F06CF9" w:rsidRPr="001F6354" w:rsidRDefault="00F06CF9" w:rsidP="00E71D78">
            <w:pPr>
              <w:spacing w:beforeLines="20"/>
              <w:contextualSpacing/>
              <w:jc w:val="right"/>
            </w:pPr>
            <w:r w:rsidRPr="001F6354">
              <w:rPr>
                <w:sz w:val="22"/>
                <w:szCs w:val="22"/>
              </w:rPr>
              <w:t>7,3</w:t>
            </w:r>
          </w:p>
        </w:tc>
        <w:tc>
          <w:tcPr>
            <w:tcW w:w="768" w:type="dxa"/>
            <w:tcBorders>
              <w:right w:val="double" w:sz="4" w:space="0" w:color="auto"/>
            </w:tcBorders>
            <w:shd w:val="clear" w:color="auto" w:fill="auto"/>
          </w:tcPr>
          <w:p w:rsidR="00F06CF9" w:rsidRPr="001F6354" w:rsidRDefault="00F06CF9" w:rsidP="00E71D78">
            <w:pPr>
              <w:spacing w:beforeLines="20"/>
              <w:contextualSpacing/>
              <w:jc w:val="right"/>
            </w:pPr>
            <w:r w:rsidRPr="001F6354">
              <w:rPr>
                <w:sz w:val="22"/>
                <w:szCs w:val="22"/>
              </w:rPr>
              <w:t>18,04</w:t>
            </w:r>
          </w:p>
        </w:tc>
        <w:tc>
          <w:tcPr>
            <w:tcW w:w="767" w:type="dxa"/>
            <w:tcBorders>
              <w:top w:val="single" w:sz="4" w:space="0" w:color="auto"/>
              <w:left w:val="double" w:sz="4" w:space="0" w:color="auto"/>
              <w:bottom w:val="single" w:sz="4" w:space="0" w:color="auto"/>
            </w:tcBorders>
            <w:shd w:val="clear" w:color="auto" w:fill="auto"/>
          </w:tcPr>
          <w:p w:rsidR="00F06CF9" w:rsidRPr="001F6354" w:rsidRDefault="00F06CF9" w:rsidP="00E71D78">
            <w:pPr>
              <w:spacing w:beforeLines="20"/>
              <w:contextualSpacing/>
              <w:jc w:val="right"/>
            </w:pPr>
            <w:r w:rsidRPr="001F6354">
              <w:rPr>
                <w:sz w:val="22"/>
                <w:szCs w:val="22"/>
              </w:rPr>
              <w:t>381</w:t>
            </w:r>
          </w:p>
        </w:tc>
        <w:tc>
          <w:tcPr>
            <w:tcW w:w="768" w:type="dxa"/>
            <w:tcBorders>
              <w:top w:val="single" w:sz="4" w:space="0" w:color="auto"/>
              <w:bottom w:val="single" w:sz="4" w:space="0" w:color="auto"/>
            </w:tcBorders>
            <w:shd w:val="clear" w:color="auto" w:fill="auto"/>
          </w:tcPr>
          <w:p w:rsidR="00F06CF9" w:rsidRPr="001F6354" w:rsidRDefault="00F06CF9" w:rsidP="00E71D78">
            <w:pPr>
              <w:spacing w:beforeLines="20"/>
              <w:contextualSpacing/>
              <w:jc w:val="right"/>
            </w:pPr>
            <w:r w:rsidRPr="001F6354">
              <w:rPr>
                <w:sz w:val="22"/>
                <w:szCs w:val="22"/>
              </w:rPr>
              <w:t>5,8</w:t>
            </w:r>
          </w:p>
        </w:tc>
        <w:tc>
          <w:tcPr>
            <w:tcW w:w="768" w:type="dxa"/>
            <w:tcBorders>
              <w:top w:val="single" w:sz="4" w:space="0" w:color="auto"/>
              <w:bottom w:val="single" w:sz="4" w:space="0" w:color="auto"/>
              <w:right w:val="double" w:sz="4" w:space="0" w:color="auto"/>
            </w:tcBorders>
            <w:shd w:val="clear" w:color="auto" w:fill="auto"/>
          </w:tcPr>
          <w:p w:rsidR="00F06CF9" w:rsidRPr="001F6354" w:rsidRDefault="00F06CF9" w:rsidP="00E71D78">
            <w:pPr>
              <w:spacing w:beforeLines="20"/>
              <w:contextualSpacing/>
              <w:jc w:val="right"/>
            </w:pPr>
            <w:r w:rsidRPr="001F6354">
              <w:rPr>
                <w:sz w:val="22"/>
                <w:szCs w:val="22"/>
              </w:rPr>
              <w:t>19,48</w:t>
            </w:r>
          </w:p>
        </w:tc>
        <w:tc>
          <w:tcPr>
            <w:tcW w:w="767" w:type="dxa"/>
            <w:tcBorders>
              <w:left w:val="double" w:sz="4" w:space="0" w:color="auto"/>
            </w:tcBorders>
            <w:shd w:val="clear" w:color="auto" w:fill="auto"/>
          </w:tcPr>
          <w:p w:rsidR="00F06CF9" w:rsidRPr="001F6354" w:rsidRDefault="00F06CF9" w:rsidP="00E71D78">
            <w:pPr>
              <w:spacing w:beforeLines="20"/>
              <w:contextualSpacing/>
              <w:jc w:val="right"/>
            </w:pPr>
            <w:r w:rsidRPr="001F6354">
              <w:rPr>
                <w:sz w:val="22"/>
                <w:szCs w:val="22"/>
              </w:rPr>
              <w:t>392</w:t>
            </w:r>
          </w:p>
        </w:tc>
        <w:tc>
          <w:tcPr>
            <w:tcW w:w="768" w:type="dxa"/>
            <w:shd w:val="clear" w:color="auto" w:fill="auto"/>
          </w:tcPr>
          <w:p w:rsidR="00F06CF9" w:rsidRPr="001F6354" w:rsidRDefault="00F06CF9" w:rsidP="00E71D78">
            <w:pPr>
              <w:spacing w:beforeLines="20"/>
              <w:contextualSpacing/>
              <w:jc w:val="right"/>
            </w:pPr>
            <w:r w:rsidRPr="001F6354">
              <w:rPr>
                <w:sz w:val="22"/>
                <w:szCs w:val="22"/>
              </w:rPr>
              <w:t>6,9</w:t>
            </w:r>
          </w:p>
        </w:tc>
        <w:tc>
          <w:tcPr>
            <w:tcW w:w="768" w:type="dxa"/>
            <w:shd w:val="clear" w:color="auto" w:fill="auto"/>
          </w:tcPr>
          <w:p w:rsidR="00F06CF9" w:rsidRPr="001F6354" w:rsidRDefault="00F06CF9" w:rsidP="00E71D78">
            <w:pPr>
              <w:spacing w:beforeLines="20"/>
              <w:contextualSpacing/>
              <w:jc w:val="right"/>
            </w:pPr>
            <w:r w:rsidRPr="001F6354">
              <w:rPr>
                <w:sz w:val="22"/>
                <w:szCs w:val="22"/>
              </w:rPr>
              <w:t>17,69</w:t>
            </w:r>
          </w:p>
        </w:tc>
      </w:tr>
      <w:tr w:rsidR="00F06CF9" w:rsidRPr="001F6354" w:rsidTr="00200357">
        <w:tc>
          <w:tcPr>
            <w:tcW w:w="2303" w:type="dxa"/>
            <w:shd w:val="clear" w:color="auto" w:fill="auto"/>
          </w:tcPr>
          <w:p w:rsidR="00F06CF9" w:rsidRPr="001F6354" w:rsidRDefault="00F06CF9" w:rsidP="00E71D78">
            <w:pPr>
              <w:numPr>
                <w:ilvl w:val="12"/>
                <w:numId w:val="0"/>
              </w:numPr>
              <w:tabs>
                <w:tab w:val="left" w:pos="709"/>
              </w:tabs>
              <w:spacing w:beforeLines="20"/>
              <w:jc w:val="both"/>
            </w:pPr>
            <w:r w:rsidRPr="001F6354">
              <w:rPr>
                <w:sz w:val="22"/>
                <w:szCs w:val="22"/>
              </w:rPr>
              <w:lastRenderedPageBreak/>
              <w:t>květák</w:t>
            </w:r>
          </w:p>
        </w:tc>
        <w:tc>
          <w:tcPr>
            <w:tcW w:w="767" w:type="dxa"/>
            <w:shd w:val="clear" w:color="auto" w:fill="auto"/>
          </w:tcPr>
          <w:p w:rsidR="00F06CF9" w:rsidRPr="001F6354" w:rsidRDefault="00F06CF9" w:rsidP="00E71D78">
            <w:pPr>
              <w:spacing w:beforeLines="20"/>
              <w:contextualSpacing/>
              <w:jc w:val="right"/>
            </w:pPr>
            <w:r w:rsidRPr="001F6354">
              <w:rPr>
                <w:sz w:val="22"/>
                <w:szCs w:val="22"/>
              </w:rPr>
              <w:t>314</w:t>
            </w:r>
          </w:p>
        </w:tc>
        <w:tc>
          <w:tcPr>
            <w:tcW w:w="768" w:type="dxa"/>
            <w:shd w:val="clear" w:color="auto" w:fill="auto"/>
          </w:tcPr>
          <w:p w:rsidR="00F06CF9" w:rsidRPr="001F6354" w:rsidRDefault="00F06CF9" w:rsidP="00E71D78">
            <w:pPr>
              <w:spacing w:beforeLines="20"/>
              <w:contextualSpacing/>
              <w:jc w:val="right"/>
            </w:pPr>
            <w:r w:rsidRPr="001F6354">
              <w:rPr>
                <w:sz w:val="22"/>
                <w:szCs w:val="22"/>
              </w:rPr>
              <w:t>4,5</w:t>
            </w:r>
          </w:p>
        </w:tc>
        <w:tc>
          <w:tcPr>
            <w:tcW w:w="768" w:type="dxa"/>
            <w:tcBorders>
              <w:right w:val="double" w:sz="4" w:space="0" w:color="auto"/>
            </w:tcBorders>
            <w:shd w:val="clear" w:color="auto" w:fill="auto"/>
          </w:tcPr>
          <w:p w:rsidR="00F06CF9" w:rsidRPr="001F6354" w:rsidRDefault="00F06CF9" w:rsidP="00E71D78">
            <w:pPr>
              <w:spacing w:beforeLines="20"/>
              <w:contextualSpacing/>
              <w:jc w:val="right"/>
            </w:pPr>
            <w:r w:rsidRPr="001F6354">
              <w:rPr>
                <w:sz w:val="22"/>
                <w:szCs w:val="22"/>
              </w:rPr>
              <w:t>14,35</w:t>
            </w:r>
          </w:p>
        </w:tc>
        <w:tc>
          <w:tcPr>
            <w:tcW w:w="767" w:type="dxa"/>
            <w:tcBorders>
              <w:top w:val="single" w:sz="4" w:space="0" w:color="auto"/>
              <w:left w:val="double" w:sz="4" w:space="0" w:color="auto"/>
              <w:bottom w:val="single" w:sz="4" w:space="0" w:color="auto"/>
            </w:tcBorders>
            <w:shd w:val="clear" w:color="auto" w:fill="auto"/>
          </w:tcPr>
          <w:p w:rsidR="00F06CF9" w:rsidRPr="001F6354" w:rsidRDefault="00F06CF9" w:rsidP="00E71D78">
            <w:pPr>
              <w:spacing w:beforeLines="20"/>
              <w:contextualSpacing/>
              <w:jc w:val="right"/>
            </w:pPr>
            <w:r w:rsidRPr="001F6354">
              <w:rPr>
                <w:sz w:val="22"/>
                <w:szCs w:val="22"/>
              </w:rPr>
              <w:t>329</w:t>
            </w:r>
          </w:p>
        </w:tc>
        <w:tc>
          <w:tcPr>
            <w:tcW w:w="768" w:type="dxa"/>
            <w:tcBorders>
              <w:top w:val="single" w:sz="4" w:space="0" w:color="auto"/>
              <w:bottom w:val="single" w:sz="4" w:space="0" w:color="auto"/>
            </w:tcBorders>
            <w:shd w:val="clear" w:color="auto" w:fill="auto"/>
          </w:tcPr>
          <w:p w:rsidR="00F06CF9" w:rsidRPr="001F6354" w:rsidRDefault="00F06CF9" w:rsidP="00E71D78">
            <w:pPr>
              <w:spacing w:beforeLines="20"/>
              <w:contextualSpacing/>
              <w:jc w:val="right"/>
            </w:pPr>
            <w:r w:rsidRPr="001F6354">
              <w:rPr>
                <w:sz w:val="22"/>
                <w:szCs w:val="22"/>
              </w:rPr>
              <w:t>4,5</w:t>
            </w:r>
          </w:p>
        </w:tc>
        <w:tc>
          <w:tcPr>
            <w:tcW w:w="768" w:type="dxa"/>
            <w:tcBorders>
              <w:top w:val="single" w:sz="4" w:space="0" w:color="auto"/>
              <w:bottom w:val="single" w:sz="4" w:space="0" w:color="auto"/>
              <w:right w:val="double" w:sz="4" w:space="0" w:color="auto"/>
            </w:tcBorders>
            <w:shd w:val="clear" w:color="auto" w:fill="auto"/>
          </w:tcPr>
          <w:p w:rsidR="00F06CF9" w:rsidRPr="001F6354" w:rsidRDefault="00F06CF9" w:rsidP="00E71D78">
            <w:pPr>
              <w:spacing w:beforeLines="20"/>
              <w:contextualSpacing/>
              <w:jc w:val="right"/>
            </w:pPr>
            <w:r w:rsidRPr="001F6354">
              <w:rPr>
                <w:sz w:val="22"/>
                <w:szCs w:val="22"/>
              </w:rPr>
              <w:t>13,74</w:t>
            </w:r>
          </w:p>
        </w:tc>
        <w:tc>
          <w:tcPr>
            <w:tcW w:w="767" w:type="dxa"/>
            <w:tcBorders>
              <w:left w:val="double" w:sz="4" w:space="0" w:color="auto"/>
            </w:tcBorders>
            <w:shd w:val="clear" w:color="auto" w:fill="auto"/>
          </w:tcPr>
          <w:p w:rsidR="00F06CF9" w:rsidRPr="001F6354" w:rsidRDefault="00F06CF9" w:rsidP="00E71D78">
            <w:pPr>
              <w:spacing w:beforeLines="20"/>
              <w:contextualSpacing/>
              <w:jc w:val="right"/>
            </w:pPr>
            <w:r w:rsidRPr="001F6354">
              <w:rPr>
                <w:sz w:val="22"/>
                <w:szCs w:val="22"/>
              </w:rPr>
              <w:t>352</w:t>
            </w:r>
          </w:p>
        </w:tc>
        <w:tc>
          <w:tcPr>
            <w:tcW w:w="768" w:type="dxa"/>
            <w:shd w:val="clear" w:color="auto" w:fill="auto"/>
          </w:tcPr>
          <w:p w:rsidR="00F06CF9" w:rsidRPr="001F6354" w:rsidRDefault="00F06CF9" w:rsidP="00E71D78">
            <w:pPr>
              <w:spacing w:beforeLines="20"/>
              <w:contextualSpacing/>
              <w:jc w:val="right"/>
            </w:pPr>
            <w:r w:rsidRPr="001F6354">
              <w:rPr>
                <w:sz w:val="22"/>
                <w:szCs w:val="22"/>
              </w:rPr>
              <w:t>4,2</w:t>
            </w:r>
          </w:p>
        </w:tc>
        <w:tc>
          <w:tcPr>
            <w:tcW w:w="768" w:type="dxa"/>
            <w:shd w:val="clear" w:color="auto" w:fill="auto"/>
          </w:tcPr>
          <w:p w:rsidR="00F06CF9" w:rsidRPr="001F6354" w:rsidRDefault="00F06CF9" w:rsidP="00E71D78">
            <w:pPr>
              <w:spacing w:beforeLines="20"/>
              <w:contextualSpacing/>
              <w:jc w:val="right"/>
            </w:pPr>
            <w:r w:rsidRPr="001F6354">
              <w:rPr>
                <w:sz w:val="22"/>
                <w:szCs w:val="22"/>
              </w:rPr>
              <w:t>12,03</w:t>
            </w:r>
          </w:p>
        </w:tc>
      </w:tr>
      <w:tr w:rsidR="00F06CF9" w:rsidRPr="001F6354" w:rsidTr="00200357">
        <w:tc>
          <w:tcPr>
            <w:tcW w:w="2303" w:type="dxa"/>
            <w:shd w:val="clear" w:color="auto" w:fill="auto"/>
          </w:tcPr>
          <w:p w:rsidR="00F06CF9" w:rsidRPr="001F6354" w:rsidRDefault="00F06CF9" w:rsidP="00E71D78">
            <w:pPr>
              <w:numPr>
                <w:ilvl w:val="12"/>
                <w:numId w:val="0"/>
              </w:numPr>
              <w:tabs>
                <w:tab w:val="left" w:pos="709"/>
              </w:tabs>
              <w:spacing w:beforeLines="20"/>
              <w:jc w:val="both"/>
            </w:pPr>
            <w:r w:rsidRPr="001F6354">
              <w:rPr>
                <w:sz w:val="22"/>
                <w:szCs w:val="22"/>
              </w:rPr>
              <w:t xml:space="preserve">mrkev </w:t>
            </w:r>
          </w:p>
        </w:tc>
        <w:tc>
          <w:tcPr>
            <w:tcW w:w="767" w:type="dxa"/>
            <w:shd w:val="clear" w:color="auto" w:fill="auto"/>
          </w:tcPr>
          <w:p w:rsidR="00F06CF9" w:rsidRPr="001F6354" w:rsidRDefault="00F06CF9" w:rsidP="00E71D78">
            <w:pPr>
              <w:spacing w:beforeLines="20"/>
              <w:contextualSpacing/>
              <w:jc w:val="right"/>
            </w:pPr>
            <w:r w:rsidRPr="001F6354">
              <w:rPr>
                <w:sz w:val="22"/>
                <w:szCs w:val="22"/>
              </w:rPr>
              <w:t>946</w:t>
            </w:r>
          </w:p>
        </w:tc>
        <w:tc>
          <w:tcPr>
            <w:tcW w:w="768" w:type="dxa"/>
            <w:shd w:val="clear" w:color="auto" w:fill="auto"/>
          </w:tcPr>
          <w:p w:rsidR="00F06CF9" w:rsidRPr="001F6354" w:rsidRDefault="00F06CF9" w:rsidP="00E71D78">
            <w:pPr>
              <w:spacing w:beforeLines="20"/>
              <w:contextualSpacing/>
              <w:jc w:val="right"/>
            </w:pPr>
            <w:r w:rsidRPr="001F6354">
              <w:rPr>
                <w:sz w:val="22"/>
                <w:szCs w:val="22"/>
              </w:rPr>
              <w:t>31,2</w:t>
            </w:r>
          </w:p>
        </w:tc>
        <w:tc>
          <w:tcPr>
            <w:tcW w:w="768" w:type="dxa"/>
            <w:tcBorders>
              <w:right w:val="double" w:sz="4" w:space="0" w:color="auto"/>
            </w:tcBorders>
            <w:shd w:val="clear" w:color="auto" w:fill="auto"/>
          </w:tcPr>
          <w:p w:rsidR="00F06CF9" w:rsidRPr="001F6354" w:rsidRDefault="00F06CF9" w:rsidP="00E71D78">
            <w:pPr>
              <w:spacing w:beforeLines="20"/>
              <w:contextualSpacing/>
              <w:jc w:val="right"/>
            </w:pPr>
            <w:r w:rsidRPr="001F6354">
              <w:rPr>
                <w:sz w:val="22"/>
                <w:szCs w:val="22"/>
              </w:rPr>
              <w:t>32,92</w:t>
            </w:r>
          </w:p>
        </w:tc>
        <w:tc>
          <w:tcPr>
            <w:tcW w:w="767" w:type="dxa"/>
            <w:tcBorders>
              <w:top w:val="single" w:sz="4" w:space="0" w:color="auto"/>
              <w:left w:val="double" w:sz="4" w:space="0" w:color="auto"/>
              <w:bottom w:val="single" w:sz="4" w:space="0" w:color="auto"/>
            </w:tcBorders>
            <w:shd w:val="clear" w:color="auto" w:fill="auto"/>
          </w:tcPr>
          <w:p w:rsidR="00F06CF9" w:rsidRPr="001F6354" w:rsidRDefault="00F06CF9" w:rsidP="00E71D78">
            <w:pPr>
              <w:spacing w:beforeLines="20"/>
              <w:contextualSpacing/>
              <w:jc w:val="right"/>
            </w:pPr>
            <w:r w:rsidRPr="001F6354">
              <w:rPr>
                <w:sz w:val="22"/>
                <w:szCs w:val="22"/>
              </w:rPr>
              <w:t>1,0</w:t>
            </w:r>
          </w:p>
        </w:tc>
        <w:tc>
          <w:tcPr>
            <w:tcW w:w="768" w:type="dxa"/>
            <w:tcBorders>
              <w:top w:val="single" w:sz="4" w:space="0" w:color="auto"/>
              <w:bottom w:val="single" w:sz="4" w:space="0" w:color="auto"/>
            </w:tcBorders>
            <w:shd w:val="clear" w:color="auto" w:fill="auto"/>
          </w:tcPr>
          <w:p w:rsidR="00F06CF9" w:rsidRPr="001F6354" w:rsidRDefault="00F06CF9" w:rsidP="00E71D78">
            <w:pPr>
              <w:spacing w:beforeLines="20"/>
              <w:contextualSpacing/>
              <w:jc w:val="right"/>
            </w:pPr>
            <w:r w:rsidRPr="001F6354">
              <w:rPr>
                <w:sz w:val="22"/>
                <w:szCs w:val="22"/>
              </w:rPr>
              <w:t>35,8</w:t>
            </w:r>
          </w:p>
        </w:tc>
        <w:tc>
          <w:tcPr>
            <w:tcW w:w="768" w:type="dxa"/>
            <w:tcBorders>
              <w:top w:val="single" w:sz="4" w:space="0" w:color="auto"/>
              <w:bottom w:val="single" w:sz="4" w:space="0" w:color="auto"/>
              <w:right w:val="double" w:sz="4" w:space="0" w:color="auto"/>
            </w:tcBorders>
            <w:shd w:val="clear" w:color="auto" w:fill="auto"/>
          </w:tcPr>
          <w:p w:rsidR="00F06CF9" w:rsidRPr="001F6354" w:rsidRDefault="00F06CF9" w:rsidP="00E71D78">
            <w:pPr>
              <w:spacing w:beforeLines="20"/>
              <w:contextualSpacing/>
              <w:jc w:val="right"/>
            </w:pPr>
            <w:r w:rsidRPr="001F6354">
              <w:rPr>
                <w:sz w:val="22"/>
                <w:szCs w:val="22"/>
              </w:rPr>
              <w:t>34,04</w:t>
            </w:r>
          </w:p>
        </w:tc>
        <w:tc>
          <w:tcPr>
            <w:tcW w:w="767" w:type="dxa"/>
            <w:tcBorders>
              <w:left w:val="double" w:sz="4" w:space="0" w:color="auto"/>
            </w:tcBorders>
            <w:shd w:val="clear" w:color="auto" w:fill="auto"/>
          </w:tcPr>
          <w:p w:rsidR="00F06CF9" w:rsidRPr="001F6354" w:rsidRDefault="00F06CF9" w:rsidP="00E71D78">
            <w:pPr>
              <w:spacing w:beforeLines="20"/>
              <w:contextualSpacing/>
              <w:jc w:val="right"/>
            </w:pPr>
            <w:r w:rsidRPr="001F6354">
              <w:rPr>
                <w:sz w:val="22"/>
                <w:szCs w:val="22"/>
              </w:rPr>
              <w:t>1,1</w:t>
            </w:r>
          </w:p>
        </w:tc>
        <w:tc>
          <w:tcPr>
            <w:tcW w:w="768" w:type="dxa"/>
            <w:shd w:val="clear" w:color="auto" w:fill="auto"/>
          </w:tcPr>
          <w:p w:rsidR="00F06CF9" w:rsidRPr="001F6354" w:rsidRDefault="00F06CF9" w:rsidP="00E71D78">
            <w:pPr>
              <w:spacing w:beforeLines="20"/>
              <w:contextualSpacing/>
              <w:jc w:val="right"/>
            </w:pPr>
            <w:r w:rsidRPr="001F6354">
              <w:rPr>
                <w:sz w:val="22"/>
                <w:szCs w:val="22"/>
              </w:rPr>
              <w:t>31,6</w:t>
            </w:r>
          </w:p>
        </w:tc>
        <w:tc>
          <w:tcPr>
            <w:tcW w:w="768" w:type="dxa"/>
            <w:shd w:val="clear" w:color="auto" w:fill="auto"/>
          </w:tcPr>
          <w:p w:rsidR="00F06CF9" w:rsidRPr="001F6354" w:rsidRDefault="00F06CF9" w:rsidP="00E71D78">
            <w:pPr>
              <w:spacing w:beforeLines="20"/>
              <w:contextualSpacing/>
              <w:jc w:val="right"/>
            </w:pPr>
            <w:r w:rsidRPr="001F6354">
              <w:rPr>
                <w:sz w:val="22"/>
                <w:szCs w:val="22"/>
              </w:rPr>
              <w:t>29,51</w:t>
            </w:r>
          </w:p>
        </w:tc>
      </w:tr>
      <w:tr w:rsidR="00F06CF9" w:rsidRPr="001F6354" w:rsidTr="00200357">
        <w:tc>
          <w:tcPr>
            <w:tcW w:w="2303" w:type="dxa"/>
            <w:shd w:val="clear" w:color="auto" w:fill="auto"/>
          </w:tcPr>
          <w:p w:rsidR="00F06CF9" w:rsidRPr="001F6354" w:rsidRDefault="00F06CF9" w:rsidP="00E71D78">
            <w:pPr>
              <w:numPr>
                <w:ilvl w:val="12"/>
                <w:numId w:val="0"/>
              </w:numPr>
              <w:tabs>
                <w:tab w:val="left" w:pos="709"/>
              </w:tabs>
              <w:spacing w:beforeLines="20"/>
              <w:jc w:val="both"/>
            </w:pPr>
            <w:r w:rsidRPr="001F6354">
              <w:rPr>
                <w:sz w:val="22"/>
                <w:szCs w:val="22"/>
              </w:rPr>
              <w:t xml:space="preserve">okurky salátové </w:t>
            </w:r>
          </w:p>
        </w:tc>
        <w:tc>
          <w:tcPr>
            <w:tcW w:w="767" w:type="dxa"/>
            <w:shd w:val="clear" w:color="auto" w:fill="auto"/>
          </w:tcPr>
          <w:p w:rsidR="00F06CF9" w:rsidRPr="001F6354" w:rsidRDefault="00F06CF9" w:rsidP="00E71D78">
            <w:pPr>
              <w:spacing w:beforeLines="20"/>
              <w:contextualSpacing/>
              <w:jc w:val="right"/>
            </w:pPr>
            <w:r w:rsidRPr="001F6354">
              <w:rPr>
                <w:sz w:val="22"/>
                <w:szCs w:val="22"/>
              </w:rPr>
              <w:t>301</w:t>
            </w:r>
          </w:p>
        </w:tc>
        <w:tc>
          <w:tcPr>
            <w:tcW w:w="768" w:type="dxa"/>
            <w:shd w:val="clear" w:color="auto" w:fill="auto"/>
          </w:tcPr>
          <w:p w:rsidR="00F06CF9" w:rsidRPr="001F6354" w:rsidRDefault="00F06CF9" w:rsidP="00E71D78">
            <w:pPr>
              <w:spacing w:beforeLines="20"/>
              <w:contextualSpacing/>
              <w:jc w:val="right"/>
            </w:pPr>
            <w:r w:rsidRPr="001F6354">
              <w:rPr>
                <w:sz w:val="22"/>
                <w:szCs w:val="22"/>
              </w:rPr>
              <w:t>7,5</w:t>
            </w:r>
          </w:p>
        </w:tc>
        <w:tc>
          <w:tcPr>
            <w:tcW w:w="768" w:type="dxa"/>
            <w:tcBorders>
              <w:right w:val="double" w:sz="4" w:space="0" w:color="auto"/>
            </w:tcBorders>
            <w:shd w:val="clear" w:color="auto" w:fill="auto"/>
          </w:tcPr>
          <w:p w:rsidR="00F06CF9" w:rsidRPr="001F6354" w:rsidRDefault="00F06CF9" w:rsidP="00E71D78">
            <w:pPr>
              <w:spacing w:beforeLines="20"/>
              <w:contextualSpacing/>
              <w:jc w:val="right"/>
            </w:pPr>
            <w:r w:rsidRPr="001F6354">
              <w:rPr>
                <w:sz w:val="22"/>
                <w:szCs w:val="22"/>
              </w:rPr>
              <w:t>24,85</w:t>
            </w:r>
          </w:p>
        </w:tc>
        <w:tc>
          <w:tcPr>
            <w:tcW w:w="767" w:type="dxa"/>
            <w:tcBorders>
              <w:top w:val="single" w:sz="4" w:space="0" w:color="auto"/>
              <w:left w:val="double" w:sz="4" w:space="0" w:color="auto"/>
              <w:bottom w:val="single" w:sz="4" w:space="0" w:color="auto"/>
            </w:tcBorders>
            <w:shd w:val="clear" w:color="auto" w:fill="auto"/>
          </w:tcPr>
          <w:p w:rsidR="00F06CF9" w:rsidRPr="001F6354" w:rsidRDefault="00F06CF9" w:rsidP="00E71D78">
            <w:pPr>
              <w:spacing w:beforeLines="20"/>
              <w:contextualSpacing/>
              <w:jc w:val="right"/>
            </w:pPr>
            <w:r w:rsidRPr="001F6354">
              <w:rPr>
                <w:sz w:val="22"/>
                <w:szCs w:val="22"/>
              </w:rPr>
              <w:t>297</w:t>
            </w:r>
          </w:p>
        </w:tc>
        <w:tc>
          <w:tcPr>
            <w:tcW w:w="768" w:type="dxa"/>
            <w:tcBorders>
              <w:top w:val="single" w:sz="4" w:space="0" w:color="auto"/>
              <w:bottom w:val="single" w:sz="4" w:space="0" w:color="auto"/>
            </w:tcBorders>
            <w:shd w:val="clear" w:color="auto" w:fill="auto"/>
          </w:tcPr>
          <w:p w:rsidR="00F06CF9" w:rsidRPr="001F6354" w:rsidRDefault="00F06CF9" w:rsidP="00E71D78">
            <w:pPr>
              <w:spacing w:beforeLines="20"/>
              <w:contextualSpacing/>
              <w:jc w:val="right"/>
            </w:pPr>
            <w:r w:rsidRPr="001F6354">
              <w:rPr>
                <w:sz w:val="22"/>
                <w:szCs w:val="22"/>
              </w:rPr>
              <w:t>10,0</w:t>
            </w:r>
          </w:p>
        </w:tc>
        <w:tc>
          <w:tcPr>
            <w:tcW w:w="768" w:type="dxa"/>
            <w:tcBorders>
              <w:top w:val="single" w:sz="4" w:space="0" w:color="auto"/>
              <w:bottom w:val="single" w:sz="4" w:space="0" w:color="auto"/>
              <w:right w:val="double" w:sz="4" w:space="0" w:color="auto"/>
            </w:tcBorders>
            <w:shd w:val="clear" w:color="auto" w:fill="auto"/>
          </w:tcPr>
          <w:p w:rsidR="00F06CF9" w:rsidRPr="001F6354" w:rsidRDefault="00F06CF9" w:rsidP="00E71D78">
            <w:pPr>
              <w:spacing w:beforeLines="20"/>
              <w:contextualSpacing/>
              <w:jc w:val="right"/>
            </w:pPr>
            <w:r w:rsidRPr="001F6354">
              <w:rPr>
                <w:sz w:val="22"/>
                <w:szCs w:val="22"/>
              </w:rPr>
              <w:t>33,54</w:t>
            </w:r>
          </w:p>
        </w:tc>
        <w:tc>
          <w:tcPr>
            <w:tcW w:w="767" w:type="dxa"/>
            <w:tcBorders>
              <w:left w:val="double" w:sz="4" w:space="0" w:color="auto"/>
            </w:tcBorders>
            <w:shd w:val="clear" w:color="auto" w:fill="auto"/>
          </w:tcPr>
          <w:p w:rsidR="00F06CF9" w:rsidRPr="001F6354" w:rsidRDefault="00F06CF9" w:rsidP="00E71D78">
            <w:pPr>
              <w:spacing w:beforeLines="20"/>
              <w:contextualSpacing/>
              <w:jc w:val="right"/>
            </w:pPr>
            <w:r w:rsidRPr="001F6354">
              <w:rPr>
                <w:sz w:val="22"/>
                <w:szCs w:val="22"/>
              </w:rPr>
              <w:t>273</w:t>
            </w:r>
          </w:p>
        </w:tc>
        <w:tc>
          <w:tcPr>
            <w:tcW w:w="768" w:type="dxa"/>
            <w:shd w:val="clear" w:color="auto" w:fill="auto"/>
          </w:tcPr>
          <w:p w:rsidR="00F06CF9" w:rsidRPr="001F6354" w:rsidRDefault="00F06CF9" w:rsidP="00E71D78">
            <w:pPr>
              <w:spacing w:beforeLines="20"/>
              <w:contextualSpacing/>
              <w:jc w:val="right"/>
            </w:pPr>
            <w:r w:rsidRPr="001F6354">
              <w:rPr>
                <w:sz w:val="22"/>
                <w:szCs w:val="22"/>
              </w:rPr>
              <w:t>9,2</w:t>
            </w:r>
          </w:p>
        </w:tc>
        <w:tc>
          <w:tcPr>
            <w:tcW w:w="768" w:type="dxa"/>
            <w:shd w:val="clear" w:color="auto" w:fill="auto"/>
          </w:tcPr>
          <w:p w:rsidR="00F06CF9" w:rsidRPr="001F6354" w:rsidRDefault="00F06CF9" w:rsidP="00E71D78">
            <w:pPr>
              <w:spacing w:beforeLines="20"/>
              <w:contextualSpacing/>
              <w:jc w:val="right"/>
            </w:pPr>
            <w:r w:rsidRPr="001F6354">
              <w:rPr>
                <w:sz w:val="22"/>
                <w:szCs w:val="22"/>
              </w:rPr>
              <w:t>33,64</w:t>
            </w:r>
          </w:p>
        </w:tc>
      </w:tr>
      <w:tr w:rsidR="00F06CF9" w:rsidRPr="001F6354" w:rsidTr="00200357">
        <w:tc>
          <w:tcPr>
            <w:tcW w:w="2303" w:type="dxa"/>
            <w:shd w:val="clear" w:color="auto" w:fill="auto"/>
          </w:tcPr>
          <w:p w:rsidR="00F06CF9" w:rsidRPr="001F6354" w:rsidRDefault="00F06CF9" w:rsidP="00E71D78">
            <w:pPr>
              <w:numPr>
                <w:ilvl w:val="12"/>
                <w:numId w:val="0"/>
              </w:numPr>
              <w:tabs>
                <w:tab w:val="left" w:pos="709"/>
              </w:tabs>
              <w:spacing w:beforeLines="20"/>
              <w:jc w:val="both"/>
            </w:pPr>
            <w:r w:rsidRPr="001F6354">
              <w:rPr>
                <w:sz w:val="22"/>
                <w:szCs w:val="22"/>
              </w:rPr>
              <w:t>petržel bez natě</w:t>
            </w:r>
          </w:p>
        </w:tc>
        <w:tc>
          <w:tcPr>
            <w:tcW w:w="767" w:type="dxa"/>
            <w:shd w:val="clear" w:color="auto" w:fill="auto"/>
          </w:tcPr>
          <w:p w:rsidR="00F06CF9" w:rsidRPr="001F6354" w:rsidRDefault="00F06CF9" w:rsidP="00E71D78">
            <w:pPr>
              <w:spacing w:beforeLines="20"/>
              <w:contextualSpacing/>
              <w:jc w:val="right"/>
            </w:pPr>
            <w:r w:rsidRPr="001F6354">
              <w:rPr>
                <w:sz w:val="22"/>
                <w:szCs w:val="22"/>
              </w:rPr>
              <w:t>360</w:t>
            </w:r>
          </w:p>
        </w:tc>
        <w:tc>
          <w:tcPr>
            <w:tcW w:w="768" w:type="dxa"/>
            <w:shd w:val="clear" w:color="auto" w:fill="auto"/>
          </w:tcPr>
          <w:p w:rsidR="00F06CF9" w:rsidRPr="001F6354" w:rsidRDefault="00F06CF9" w:rsidP="00E71D78">
            <w:pPr>
              <w:spacing w:beforeLines="20"/>
              <w:contextualSpacing/>
              <w:jc w:val="right"/>
            </w:pPr>
            <w:r w:rsidRPr="001F6354">
              <w:rPr>
                <w:sz w:val="22"/>
                <w:szCs w:val="22"/>
              </w:rPr>
              <w:t>4,7</w:t>
            </w:r>
          </w:p>
        </w:tc>
        <w:tc>
          <w:tcPr>
            <w:tcW w:w="768" w:type="dxa"/>
            <w:tcBorders>
              <w:right w:val="double" w:sz="4" w:space="0" w:color="auto"/>
            </w:tcBorders>
            <w:shd w:val="clear" w:color="auto" w:fill="auto"/>
          </w:tcPr>
          <w:p w:rsidR="00F06CF9" w:rsidRPr="001F6354" w:rsidRDefault="00F06CF9" w:rsidP="00E71D78">
            <w:pPr>
              <w:spacing w:beforeLines="20"/>
              <w:contextualSpacing/>
              <w:jc w:val="right"/>
            </w:pPr>
            <w:r w:rsidRPr="001F6354">
              <w:rPr>
                <w:sz w:val="22"/>
                <w:szCs w:val="22"/>
              </w:rPr>
              <w:t>13,00</w:t>
            </w:r>
          </w:p>
        </w:tc>
        <w:tc>
          <w:tcPr>
            <w:tcW w:w="767" w:type="dxa"/>
            <w:tcBorders>
              <w:top w:val="single" w:sz="4" w:space="0" w:color="auto"/>
              <w:left w:val="double" w:sz="4" w:space="0" w:color="auto"/>
              <w:bottom w:val="single" w:sz="4" w:space="0" w:color="auto"/>
            </w:tcBorders>
            <w:shd w:val="clear" w:color="auto" w:fill="auto"/>
          </w:tcPr>
          <w:p w:rsidR="00F06CF9" w:rsidRPr="001F6354" w:rsidRDefault="00F06CF9" w:rsidP="00E71D78">
            <w:pPr>
              <w:spacing w:beforeLines="20"/>
              <w:contextualSpacing/>
              <w:jc w:val="right"/>
            </w:pPr>
            <w:r w:rsidRPr="001F6354">
              <w:rPr>
                <w:sz w:val="22"/>
                <w:szCs w:val="22"/>
              </w:rPr>
              <w:t>452</w:t>
            </w:r>
          </w:p>
        </w:tc>
        <w:tc>
          <w:tcPr>
            <w:tcW w:w="768" w:type="dxa"/>
            <w:tcBorders>
              <w:top w:val="single" w:sz="4" w:space="0" w:color="auto"/>
              <w:bottom w:val="single" w:sz="4" w:space="0" w:color="auto"/>
            </w:tcBorders>
            <w:shd w:val="clear" w:color="auto" w:fill="auto"/>
          </w:tcPr>
          <w:p w:rsidR="00F06CF9" w:rsidRPr="001F6354" w:rsidRDefault="00F06CF9" w:rsidP="00E71D78">
            <w:pPr>
              <w:spacing w:beforeLines="20"/>
              <w:contextualSpacing/>
              <w:jc w:val="right"/>
            </w:pPr>
            <w:r w:rsidRPr="001F6354">
              <w:rPr>
                <w:sz w:val="22"/>
                <w:szCs w:val="22"/>
              </w:rPr>
              <w:t>6,4</w:t>
            </w:r>
          </w:p>
        </w:tc>
        <w:tc>
          <w:tcPr>
            <w:tcW w:w="768" w:type="dxa"/>
            <w:tcBorders>
              <w:top w:val="single" w:sz="4" w:space="0" w:color="auto"/>
              <w:bottom w:val="single" w:sz="4" w:space="0" w:color="auto"/>
              <w:right w:val="double" w:sz="4" w:space="0" w:color="auto"/>
            </w:tcBorders>
            <w:shd w:val="clear" w:color="auto" w:fill="auto"/>
          </w:tcPr>
          <w:p w:rsidR="00F06CF9" w:rsidRPr="001F6354" w:rsidRDefault="00F06CF9" w:rsidP="00E71D78">
            <w:pPr>
              <w:spacing w:beforeLines="20"/>
              <w:contextualSpacing/>
              <w:jc w:val="right"/>
            </w:pPr>
            <w:r w:rsidRPr="001F6354">
              <w:rPr>
                <w:sz w:val="22"/>
                <w:szCs w:val="22"/>
              </w:rPr>
              <w:t>14,12</w:t>
            </w:r>
          </w:p>
        </w:tc>
        <w:tc>
          <w:tcPr>
            <w:tcW w:w="767" w:type="dxa"/>
            <w:tcBorders>
              <w:left w:val="double" w:sz="4" w:space="0" w:color="auto"/>
            </w:tcBorders>
            <w:shd w:val="clear" w:color="auto" w:fill="auto"/>
          </w:tcPr>
          <w:p w:rsidR="00F06CF9" w:rsidRPr="001F6354" w:rsidRDefault="00F06CF9" w:rsidP="00E71D78">
            <w:pPr>
              <w:spacing w:beforeLines="20"/>
              <w:contextualSpacing/>
              <w:jc w:val="right"/>
            </w:pPr>
            <w:r w:rsidRPr="001F6354">
              <w:rPr>
                <w:sz w:val="22"/>
                <w:szCs w:val="22"/>
              </w:rPr>
              <w:t>421</w:t>
            </w:r>
          </w:p>
        </w:tc>
        <w:tc>
          <w:tcPr>
            <w:tcW w:w="768" w:type="dxa"/>
            <w:shd w:val="clear" w:color="auto" w:fill="auto"/>
          </w:tcPr>
          <w:p w:rsidR="00F06CF9" w:rsidRPr="001F6354" w:rsidRDefault="00F06CF9" w:rsidP="00E71D78">
            <w:pPr>
              <w:spacing w:beforeLines="20"/>
              <w:contextualSpacing/>
              <w:jc w:val="right"/>
            </w:pPr>
            <w:r w:rsidRPr="001F6354">
              <w:rPr>
                <w:sz w:val="22"/>
                <w:szCs w:val="22"/>
              </w:rPr>
              <w:t>5,8</w:t>
            </w:r>
          </w:p>
        </w:tc>
        <w:tc>
          <w:tcPr>
            <w:tcW w:w="768" w:type="dxa"/>
            <w:shd w:val="clear" w:color="auto" w:fill="auto"/>
          </w:tcPr>
          <w:p w:rsidR="00F06CF9" w:rsidRPr="001F6354" w:rsidRDefault="00F06CF9" w:rsidP="00E71D78">
            <w:pPr>
              <w:spacing w:beforeLines="20"/>
              <w:contextualSpacing/>
              <w:jc w:val="right"/>
            </w:pPr>
            <w:r w:rsidRPr="001F6354">
              <w:rPr>
                <w:sz w:val="22"/>
                <w:szCs w:val="22"/>
              </w:rPr>
              <w:t>13,89</w:t>
            </w:r>
          </w:p>
        </w:tc>
      </w:tr>
      <w:tr w:rsidR="00F06CF9" w:rsidRPr="001F6354" w:rsidTr="00200357">
        <w:tc>
          <w:tcPr>
            <w:tcW w:w="2303" w:type="dxa"/>
            <w:shd w:val="clear" w:color="auto" w:fill="auto"/>
          </w:tcPr>
          <w:p w:rsidR="00F06CF9" w:rsidRPr="001F6354" w:rsidRDefault="00F06CF9" w:rsidP="00E71D78">
            <w:pPr>
              <w:numPr>
                <w:ilvl w:val="12"/>
                <w:numId w:val="0"/>
              </w:numPr>
              <w:tabs>
                <w:tab w:val="left" w:pos="709"/>
              </w:tabs>
              <w:spacing w:beforeLines="20"/>
              <w:jc w:val="both"/>
            </w:pPr>
            <w:r w:rsidRPr="001F6354">
              <w:rPr>
                <w:sz w:val="22"/>
                <w:szCs w:val="22"/>
              </w:rPr>
              <w:t>rajčata</w:t>
            </w:r>
          </w:p>
        </w:tc>
        <w:tc>
          <w:tcPr>
            <w:tcW w:w="767" w:type="dxa"/>
            <w:shd w:val="clear" w:color="auto" w:fill="auto"/>
          </w:tcPr>
          <w:p w:rsidR="00F06CF9" w:rsidRPr="001F6354" w:rsidRDefault="00F06CF9" w:rsidP="00E71D78">
            <w:pPr>
              <w:spacing w:beforeLines="20"/>
              <w:contextualSpacing/>
              <w:jc w:val="right"/>
            </w:pPr>
            <w:r w:rsidRPr="001F6354">
              <w:rPr>
                <w:sz w:val="22"/>
                <w:szCs w:val="22"/>
              </w:rPr>
              <w:t>958</w:t>
            </w:r>
          </w:p>
        </w:tc>
        <w:tc>
          <w:tcPr>
            <w:tcW w:w="768" w:type="dxa"/>
            <w:shd w:val="clear" w:color="auto" w:fill="auto"/>
          </w:tcPr>
          <w:p w:rsidR="00F06CF9" w:rsidRPr="001F6354" w:rsidRDefault="00F06CF9" w:rsidP="00E71D78">
            <w:pPr>
              <w:spacing w:beforeLines="20"/>
              <w:contextualSpacing/>
              <w:jc w:val="right"/>
            </w:pPr>
            <w:r w:rsidRPr="001F6354">
              <w:rPr>
                <w:sz w:val="22"/>
                <w:szCs w:val="22"/>
              </w:rPr>
              <w:t>19,9</w:t>
            </w:r>
          </w:p>
        </w:tc>
        <w:tc>
          <w:tcPr>
            <w:tcW w:w="768" w:type="dxa"/>
            <w:tcBorders>
              <w:right w:val="double" w:sz="4" w:space="0" w:color="auto"/>
            </w:tcBorders>
            <w:shd w:val="clear" w:color="auto" w:fill="auto"/>
          </w:tcPr>
          <w:p w:rsidR="00F06CF9" w:rsidRPr="001F6354" w:rsidRDefault="00F06CF9" w:rsidP="00E71D78">
            <w:pPr>
              <w:spacing w:beforeLines="20"/>
              <w:contextualSpacing/>
              <w:jc w:val="right"/>
            </w:pPr>
            <w:r w:rsidRPr="001F6354">
              <w:rPr>
                <w:sz w:val="22"/>
                <w:szCs w:val="22"/>
              </w:rPr>
              <w:t>20,73</w:t>
            </w:r>
          </w:p>
        </w:tc>
        <w:tc>
          <w:tcPr>
            <w:tcW w:w="767" w:type="dxa"/>
            <w:tcBorders>
              <w:top w:val="single" w:sz="4" w:space="0" w:color="auto"/>
              <w:left w:val="double" w:sz="4" w:space="0" w:color="auto"/>
              <w:bottom w:val="single" w:sz="4" w:space="0" w:color="auto"/>
            </w:tcBorders>
            <w:shd w:val="clear" w:color="auto" w:fill="auto"/>
          </w:tcPr>
          <w:p w:rsidR="00F06CF9" w:rsidRPr="001F6354" w:rsidRDefault="00F06CF9" w:rsidP="00E71D78">
            <w:pPr>
              <w:spacing w:beforeLines="20"/>
              <w:contextualSpacing/>
              <w:jc w:val="right"/>
            </w:pPr>
            <w:r w:rsidRPr="001F6354">
              <w:rPr>
                <w:sz w:val="22"/>
                <w:szCs w:val="22"/>
              </w:rPr>
              <w:t>955</w:t>
            </w:r>
          </w:p>
        </w:tc>
        <w:tc>
          <w:tcPr>
            <w:tcW w:w="768" w:type="dxa"/>
            <w:tcBorders>
              <w:top w:val="single" w:sz="4" w:space="0" w:color="auto"/>
              <w:bottom w:val="single" w:sz="4" w:space="0" w:color="auto"/>
            </w:tcBorders>
            <w:shd w:val="clear" w:color="auto" w:fill="auto"/>
          </w:tcPr>
          <w:p w:rsidR="00F06CF9" w:rsidRPr="001F6354" w:rsidRDefault="00F06CF9" w:rsidP="00E71D78">
            <w:pPr>
              <w:spacing w:beforeLines="20"/>
              <w:contextualSpacing/>
              <w:jc w:val="right"/>
            </w:pPr>
            <w:r w:rsidRPr="001F6354">
              <w:rPr>
                <w:sz w:val="22"/>
                <w:szCs w:val="22"/>
              </w:rPr>
              <w:t>24,0</w:t>
            </w:r>
          </w:p>
        </w:tc>
        <w:tc>
          <w:tcPr>
            <w:tcW w:w="768" w:type="dxa"/>
            <w:tcBorders>
              <w:top w:val="single" w:sz="4" w:space="0" w:color="auto"/>
              <w:bottom w:val="single" w:sz="4" w:space="0" w:color="auto"/>
              <w:right w:val="double" w:sz="4" w:space="0" w:color="auto"/>
            </w:tcBorders>
            <w:shd w:val="clear" w:color="auto" w:fill="auto"/>
          </w:tcPr>
          <w:p w:rsidR="00F06CF9" w:rsidRPr="001F6354" w:rsidRDefault="00F06CF9" w:rsidP="00E71D78">
            <w:pPr>
              <w:spacing w:beforeLines="20"/>
              <w:contextualSpacing/>
              <w:jc w:val="right"/>
            </w:pPr>
            <w:r w:rsidRPr="001F6354">
              <w:rPr>
                <w:sz w:val="22"/>
                <w:szCs w:val="22"/>
              </w:rPr>
              <w:t>25,15</w:t>
            </w:r>
          </w:p>
        </w:tc>
        <w:tc>
          <w:tcPr>
            <w:tcW w:w="767" w:type="dxa"/>
            <w:tcBorders>
              <w:left w:val="double" w:sz="4" w:space="0" w:color="auto"/>
            </w:tcBorders>
            <w:shd w:val="clear" w:color="auto" w:fill="auto"/>
          </w:tcPr>
          <w:p w:rsidR="00F06CF9" w:rsidRPr="001F6354" w:rsidRDefault="00F06CF9" w:rsidP="00E71D78">
            <w:pPr>
              <w:spacing w:beforeLines="20"/>
              <w:contextualSpacing/>
              <w:jc w:val="right"/>
            </w:pPr>
            <w:r w:rsidRPr="001F6354">
              <w:rPr>
                <w:sz w:val="22"/>
                <w:szCs w:val="22"/>
              </w:rPr>
              <w:t>845</w:t>
            </w:r>
          </w:p>
        </w:tc>
        <w:tc>
          <w:tcPr>
            <w:tcW w:w="768" w:type="dxa"/>
            <w:shd w:val="clear" w:color="auto" w:fill="auto"/>
          </w:tcPr>
          <w:p w:rsidR="00F06CF9" w:rsidRPr="001F6354" w:rsidRDefault="00F06CF9" w:rsidP="00E71D78">
            <w:pPr>
              <w:spacing w:beforeLines="20"/>
              <w:contextualSpacing/>
              <w:jc w:val="right"/>
            </w:pPr>
            <w:r w:rsidRPr="001F6354">
              <w:rPr>
                <w:sz w:val="22"/>
                <w:szCs w:val="22"/>
              </w:rPr>
              <w:t>19,6</w:t>
            </w:r>
          </w:p>
        </w:tc>
        <w:tc>
          <w:tcPr>
            <w:tcW w:w="768" w:type="dxa"/>
            <w:shd w:val="clear" w:color="auto" w:fill="auto"/>
          </w:tcPr>
          <w:p w:rsidR="00F06CF9" w:rsidRPr="001F6354" w:rsidRDefault="00F06CF9" w:rsidP="00E71D78">
            <w:pPr>
              <w:spacing w:beforeLines="20"/>
              <w:contextualSpacing/>
              <w:jc w:val="right"/>
            </w:pPr>
            <w:r w:rsidRPr="001F6354">
              <w:rPr>
                <w:sz w:val="22"/>
                <w:szCs w:val="22"/>
              </w:rPr>
              <w:t>23,18</w:t>
            </w:r>
          </w:p>
        </w:tc>
      </w:tr>
      <w:tr w:rsidR="00F06CF9" w:rsidRPr="001F6354" w:rsidTr="00200357">
        <w:tc>
          <w:tcPr>
            <w:tcW w:w="2303" w:type="dxa"/>
            <w:shd w:val="clear" w:color="auto" w:fill="auto"/>
          </w:tcPr>
          <w:p w:rsidR="00F06CF9" w:rsidRPr="001F6354" w:rsidRDefault="00F06CF9" w:rsidP="00E71D78">
            <w:pPr>
              <w:numPr>
                <w:ilvl w:val="12"/>
                <w:numId w:val="0"/>
              </w:numPr>
              <w:tabs>
                <w:tab w:val="left" w:pos="709"/>
              </w:tabs>
              <w:spacing w:beforeLines="20"/>
              <w:jc w:val="both"/>
              <w:rPr>
                <w:vertAlign w:val="superscript"/>
              </w:rPr>
            </w:pPr>
            <w:r w:rsidRPr="001F6354">
              <w:rPr>
                <w:sz w:val="22"/>
                <w:szCs w:val="22"/>
              </w:rPr>
              <w:t>salát</w:t>
            </w:r>
          </w:p>
        </w:tc>
        <w:tc>
          <w:tcPr>
            <w:tcW w:w="767" w:type="dxa"/>
            <w:shd w:val="clear" w:color="auto" w:fill="auto"/>
          </w:tcPr>
          <w:p w:rsidR="00F06CF9" w:rsidRPr="001F6354" w:rsidRDefault="00F06CF9" w:rsidP="00E71D78">
            <w:pPr>
              <w:spacing w:beforeLines="20"/>
              <w:contextualSpacing/>
              <w:jc w:val="right"/>
            </w:pPr>
            <w:r w:rsidRPr="001F6354">
              <w:rPr>
                <w:sz w:val="22"/>
                <w:szCs w:val="22"/>
              </w:rPr>
              <w:t>230</w:t>
            </w:r>
          </w:p>
        </w:tc>
        <w:tc>
          <w:tcPr>
            <w:tcW w:w="768" w:type="dxa"/>
            <w:shd w:val="clear" w:color="auto" w:fill="auto"/>
          </w:tcPr>
          <w:p w:rsidR="00F06CF9" w:rsidRPr="001F6354" w:rsidRDefault="00F06CF9" w:rsidP="00E71D78">
            <w:pPr>
              <w:spacing w:beforeLines="20"/>
              <w:contextualSpacing/>
              <w:jc w:val="right"/>
            </w:pPr>
            <w:r w:rsidRPr="001F6354">
              <w:rPr>
                <w:sz w:val="22"/>
                <w:szCs w:val="22"/>
              </w:rPr>
              <w:t>2,3</w:t>
            </w:r>
          </w:p>
        </w:tc>
        <w:tc>
          <w:tcPr>
            <w:tcW w:w="768" w:type="dxa"/>
            <w:tcBorders>
              <w:right w:val="double" w:sz="4" w:space="0" w:color="auto"/>
            </w:tcBorders>
            <w:shd w:val="clear" w:color="auto" w:fill="auto"/>
          </w:tcPr>
          <w:p w:rsidR="00F06CF9" w:rsidRPr="001F6354" w:rsidRDefault="00F06CF9" w:rsidP="00E71D78">
            <w:pPr>
              <w:spacing w:beforeLines="20"/>
              <w:contextualSpacing/>
              <w:jc w:val="right"/>
            </w:pPr>
            <w:r w:rsidRPr="001F6354">
              <w:rPr>
                <w:sz w:val="22"/>
                <w:szCs w:val="22"/>
              </w:rPr>
              <w:t>10,01</w:t>
            </w:r>
          </w:p>
        </w:tc>
        <w:tc>
          <w:tcPr>
            <w:tcW w:w="767" w:type="dxa"/>
            <w:tcBorders>
              <w:top w:val="single" w:sz="4" w:space="0" w:color="auto"/>
              <w:left w:val="double" w:sz="4" w:space="0" w:color="auto"/>
              <w:bottom w:val="single" w:sz="4" w:space="0" w:color="auto"/>
            </w:tcBorders>
            <w:shd w:val="clear" w:color="auto" w:fill="auto"/>
          </w:tcPr>
          <w:p w:rsidR="00F06CF9" w:rsidRPr="001F6354" w:rsidRDefault="00F06CF9" w:rsidP="00E71D78">
            <w:pPr>
              <w:spacing w:beforeLines="20"/>
              <w:contextualSpacing/>
              <w:jc w:val="right"/>
            </w:pPr>
            <w:r w:rsidRPr="001F6354">
              <w:rPr>
                <w:sz w:val="22"/>
                <w:szCs w:val="22"/>
              </w:rPr>
              <w:t>235</w:t>
            </w:r>
          </w:p>
        </w:tc>
        <w:tc>
          <w:tcPr>
            <w:tcW w:w="768" w:type="dxa"/>
            <w:tcBorders>
              <w:top w:val="single" w:sz="4" w:space="0" w:color="auto"/>
              <w:bottom w:val="single" w:sz="4" w:space="0" w:color="auto"/>
            </w:tcBorders>
            <w:shd w:val="clear" w:color="auto" w:fill="auto"/>
          </w:tcPr>
          <w:p w:rsidR="00F06CF9" w:rsidRPr="001F6354" w:rsidRDefault="00F06CF9" w:rsidP="00E71D78">
            <w:pPr>
              <w:spacing w:beforeLines="20"/>
              <w:contextualSpacing/>
              <w:jc w:val="right"/>
            </w:pPr>
            <w:r w:rsidRPr="001F6354">
              <w:rPr>
                <w:sz w:val="22"/>
                <w:szCs w:val="22"/>
              </w:rPr>
              <w:t>2,7</w:t>
            </w:r>
          </w:p>
        </w:tc>
        <w:tc>
          <w:tcPr>
            <w:tcW w:w="768" w:type="dxa"/>
            <w:tcBorders>
              <w:top w:val="single" w:sz="4" w:space="0" w:color="auto"/>
              <w:bottom w:val="single" w:sz="4" w:space="0" w:color="auto"/>
              <w:right w:val="double" w:sz="4" w:space="0" w:color="auto"/>
            </w:tcBorders>
            <w:shd w:val="clear" w:color="auto" w:fill="auto"/>
          </w:tcPr>
          <w:p w:rsidR="00F06CF9" w:rsidRPr="001F6354" w:rsidRDefault="00F06CF9" w:rsidP="00E71D78">
            <w:pPr>
              <w:spacing w:beforeLines="20"/>
              <w:contextualSpacing/>
              <w:jc w:val="right"/>
            </w:pPr>
            <w:r w:rsidRPr="001F6354">
              <w:rPr>
                <w:sz w:val="22"/>
                <w:szCs w:val="22"/>
              </w:rPr>
              <w:t>11,53</w:t>
            </w:r>
          </w:p>
        </w:tc>
        <w:tc>
          <w:tcPr>
            <w:tcW w:w="767" w:type="dxa"/>
            <w:tcBorders>
              <w:left w:val="double" w:sz="4" w:space="0" w:color="auto"/>
            </w:tcBorders>
            <w:shd w:val="clear" w:color="auto" w:fill="auto"/>
          </w:tcPr>
          <w:p w:rsidR="00F06CF9" w:rsidRPr="001F6354" w:rsidRDefault="00F06CF9" w:rsidP="00E71D78">
            <w:pPr>
              <w:spacing w:beforeLines="20"/>
              <w:contextualSpacing/>
              <w:jc w:val="right"/>
            </w:pPr>
            <w:r w:rsidRPr="001F6354">
              <w:rPr>
                <w:sz w:val="22"/>
                <w:szCs w:val="22"/>
              </w:rPr>
              <w:t>199</w:t>
            </w:r>
          </w:p>
        </w:tc>
        <w:tc>
          <w:tcPr>
            <w:tcW w:w="768" w:type="dxa"/>
            <w:shd w:val="clear" w:color="auto" w:fill="auto"/>
          </w:tcPr>
          <w:p w:rsidR="00F06CF9" w:rsidRPr="001F6354" w:rsidRDefault="00F06CF9" w:rsidP="00E71D78">
            <w:pPr>
              <w:spacing w:beforeLines="20"/>
              <w:contextualSpacing/>
              <w:jc w:val="right"/>
            </w:pPr>
            <w:r w:rsidRPr="001F6354">
              <w:rPr>
                <w:sz w:val="22"/>
                <w:szCs w:val="22"/>
              </w:rPr>
              <w:t>6,4</w:t>
            </w:r>
          </w:p>
        </w:tc>
        <w:tc>
          <w:tcPr>
            <w:tcW w:w="768" w:type="dxa"/>
            <w:shd w:val="clear" w:color="auto" w:fill="auto"/>
          </w:tcPr>
          <w:p w:rsidR="00F06CF9" w:rsidRPr="001F6354" w:rsidRDefault="00F06CF9" w:rsidP="00E71D78">
            <w:pPr>
              <w:spacing w:beforeLines="20"/>
              <w:contextualSpacing/>
              <w:jc w:val="right"/>
            </w:pPr>
            <w:r w:rsidRPr="001F6354">
              <w:rPr>
                <w:sz w:val="22"/>
                <w:szCs w:val="22"/>
              </w:rPr>
              <w:t>32,16</w:t>
            </w:r>
          </w:p>
        </w:tc>
      </w:tr>
      <w:tr w:rsidR="00F06CF9" w:rsidRPr="001F6354" w:rsidTr="00200357">
        <w:tc>
          <w:tcPr>
            <w:tcW w:w="2303" w:type="dxa"/>
            <w:shd w:val="clear" w:color="auto" w:fill="auto"/>
          </w:tcPr>
          <w:p w:rsidR="00F06CF9" w:rsidRPr="001F6354" w:rsidRDefault="00F06CF9" w:rsidP="00E71D78">
            <w:pPr>
              <w:numPr>
                <w:ilvl w:val="12"/>
                <w:numId w:val="0"/>
              </w:numPr>
              <w:tabs>
                <w:tab w:val="left" w:pos="709"/>
              </w:tabs>
              <w:spacing w:beforeLines="20"/>
              <w:jc w:val="both"/>
            </w:pPr>
            <w:r w:rsidRPr="001F6354">
              <w:rPr>
                <w:sz w:val="22"/>
                <w:szCs w:val="22"/>
              </w:rPr>
              <w:t xml:space="preserve">zelí hlávkové </w:t>
            </w:r>
          </w:p>
        </w:tc>
        <w:tc>
          <w:tcPr>
            <w:tcW w:w="767" w:type="dxa"/>
            <w:shd w:val="clear" w:color="auto" w:fill="auto"/>
          </w:tcPr>
          <w:p w:rsidR="00F06CF9" w:rsidRPr="001F6354" w:rsidRDefault="00F06CF9" w:rsidP="00E71D78">
            <w:pPr>
              <w:spacing w:beforeLines="20"/>
              <w:contextualSpacing/>
              <w:jc w:val="right"/>
            </w:pPr>
            <w:r w:rsidRPr="001F6354">
              <w:rPr>
                <w:sz w:val="22"/>
                <w:szCs w:val="22"/>
              </w:rPr>
              <w:t>1 222</w:t>
            </w:r>
          </w:p>
        </w:tc>
        <w:tc>
          <w:tcPr>
            <w:tcW w:w="768" w:type="dxa"/>
            <w:shd w:val="clear" w:color="auto" w:fill="auto"/>
          </w:tcPr>
          <w:p w:rsidR="00F06CF9" w:rsidRPr="001F6354" w:rsidRDefault="00F06CF9" w:rsidP="00E71D78">
            <w:pPr>
              <w:spacing w:beforeLines="20"/>
              <w:contextualSpacing/>
              <w:jc w:val="right"/>
            </w:pPr>
            <w:r w:rsidRPr="001F6354">
              <w:rPr>
                <w:sz w:val="22"/>
                <w:szCs w:val="22"/>
              </w:rPr>
              <w:t>46,3</w:t>
            </w:r>
          </w:p>
        </w:tc>
        <w:tc>
          <w:tcPr>
            <w:tcW w:w="768" w:type="dxa"/>
            <w:tcBorders>
              <w:right w:val="double" w:sz="4" w:space="0" w:color="auto"/>
            </w:tcBorders>
            <w:shd w:val="clear" w:color="auto" w:fill="auto"/>
          </w:tcPr>
          <w:p w:rsidR="00F06CF9" w:rsidRPr="001F6354" w:rsidRDefault="00F06CF9" w:rsidP="00E71D78">
            <w:pPr>
              <w:spacing w:beforeLines="20"/>
              <w:contextualSpacing/>
              <w:jc w:val="right"/>
            </w:pPr>
            <w:r w:rsidRPr="001F6354">
              <w:rPr>
                <w:sz w:val="22"/>
                <w:szCs w:val="22"/>
              </w:rPr>
              <w:t>37,86</w:t>
            </w:r>
          </w:p>
        </w:tc>
        <w:tc>
          <w:tcPr>
            <w:tcW w:w="767" w:type="dxa"/>
            <w:tcBorders>
              <w:top w:val="single" w:sz="4" w:space="0" w:color="auto"/>
              <w:left w:val="double" w:sz="4" w:space="0" w:color="auto"/>
              <w:bottom w:val="double" w:sz="4" w:space="0" w:color="auto"/>
            </w:tcBorders>
            <w:shd w:val="clear" w:color="auto" w:fill="auto"/>
          </w:tcPr>
          <w:p w:rsidR="00F06CF9" w:rsidRPr="001F6354" w:rsidRDefault="00F06CF9" w:rsidP="00E71D78">
            <w:pPr>
              <w:spacing w:beforeLines="20"/>
              <w:contextualSpacing/>
              <w:jc w:val="right"/>
            </w:pPr>
            <w:r w:rsidRPr="001F6354">
              <w:rPr>
                <w:sz w:val="22"/>
                <w:szCs w:val="22"/>
              </w:rPr>
              <w:t>1 269</w:t>
            </w:r>
          </w:p>
        </w:tc>
        <w:tc>
          <w:tcPr>
            <w:tcW w:w="768" w:type="dxa"/>
            <w:tcBorders>
              <w:top w:val="single" w:sz="4" w:space="0" w:color="auto"/>
              <w:bottom w:val="double" w:sz="4" w:space="0" w:color="auto"/>
            </w:tcBorders>
            <w:shd w:val="clear" w:color="auto" w:fill="auto"/>
          </w:tcPr>
          <w:p w:rsidR="00F06CF9" w:rsidRPr="001F6354" w:rsidRDefault="00F06CF9" w:rsidP="00E71D78">
            <w:pPr>
              <w:spacing w:beforeLines="20"/>
              <w:contextualSpacing/>
              <w:jc w:val="right"/>
            </w:pPr>
            <w:r w:rsidRPr="001F6354">
              <w:rPr>
                <w:sz w:val="22"/>
                <w:szCs w:val="22"/>
              </w:rPr>
              <w:t>60,1</w:t>
            </w:r>
          </w:p>
        </w:tc>
        <w:tc>
          <w:tcPr>
            <w:tcW w:w="768" w:type="dxa"/>
            <w:tcBorders>
              <w:top w:val="single" w:sz="4" w:space="0" w:color="auto"/>
              <w:bottom w:val="double" w:sz="4" w:space="0" w:color="auto"/>
              <w:right w:val="double" w:sz="4" w:space="0" w:color="auto"/>
            </w:tcBorders>
            <w:shd w:val="clear" w:color="auto" w:fill="auto"/>
          </w:tcPr>
          <w:p w:rsidR="00F06CF9" w:rsidRPr="001F6354" w:rsidRDefault="00F06CF9" w:rsidP="00E71D78">
            <w:pPr>
              <w:spacing w:beforeLines="20"/>
              <w:contextualSpacing/>
              <w:jc w:val="right"/>
            </w:pPr>
            <w:r w:rsidRPr="001F6354">
              <w:rPr>
                <w:sz w:val="22"/>
                <w:szCs w:val="22"/>
              </w:rPr>
              <w:t>47,31</w:t>
            </w:r>
          </w:p>
        </w:tc>
        <w:tc>
          <w:tcPr>
            <w:tcW w:w="767" w:type="dxa"/>
            <w:tcBorders>
              <w:left w:val="double" w:sz="4" w:space="0" w:color="auto"/>
            </w:tcBorders>
            <w:shd w:val="clear" w:color="auto" w:fill="auto"/>
          </w:tcPr>
          <w:p w:rsidR="00F06CF9" w:rsidRPr="001F6354" w:rsidRDefault="00F06CF9" w:rsidP="00E71D78">
            <w:pPr>
              <w:spacing w:beforeLines="20"/>
              <w:contextualSpacing/>
              <w:jc w:val="right"/>
            </w:pPr>
            <w:r w:rsidRPr="001F6354">
              <w:rPr>
                <w:sz w:val="22"/>
                <w:szCs w:val="22"/>
              </w:rPr>
              <w:t>1 256</w:t>
            </w:r>
          </w:p>
        </w:tc>
        <w:tc>
          <w:tcPr>
            <w:tcW w:w="768" w:type="dxa"/>
            <w:shd w:val="clear" w:color="auto" w:fill="auto"/>
          </w:tcPr>
          <w:p w:rsidR="00F06CF9" w:rsidRPr="001F6354" w:rsidRDefault="00F06CF9" w:rsidP="00E71D78">
            <w:pPr>
              <w:spacing w:beforeLines="20"/>
              <w:contextualSpacing/>
              <w:jc w:val="right"/>
            </w:pPr>
            <w:r w:rsidRPr="001F6354">
              <w:rPr>
                <w:sz w:val="22"/>
                <w:szCs w:val="22"/>
              </w:rPr>
              <w:t>45,1</w:t>
            </w:r>
          </w:p>
        </w:tc>
        <w:tc>
          <w:tcPr>
            <w:tcW w:w="768" w:type="dxa"/>
            <w:shd w:val="clear" w:color="auto" w:fill="auto"/>
          </w:tcPr>
          <w:p w:rsidR="00F06CF9" w:rsidRPr="001F6354" w:rsidRDefault="00F06CF9" w:rsidP="00E71D78">
            <w:pPr>
              <w:spacing w:beforeLines="20"/>
              <w:contextualSpacing/>
              <w:jc w:val="right"/>
            </w:pPr>
            <w:r w:rsidRPr="001F6354">
              <w:rPr>
                <w:sz w:val="22"/>
                <w:szCs w:val="22"/>
              </w:rPr>
              <w:t>35,87</w:t>
            </w:r>
          </w:p>
        </w:tc>
      </w:tr>
    </w:tbl>
    <w:p w:rsidR="00F06CF9" w:rsidRDefault="00F06CF9" w:rsidP="00AF2A56">
      <w:pPr>
        <w:contextualSpacing/>
        <w:rPr>
          <w:i/>
          <w:sz w:val="20"/>
          <w:szCs w:val="20"/>
        </w:rPr>
      </w:pPr>
      <w:r w:rsidRPr="001351E5">
        <w:rPr>
          <w:i/>
          <w:sz w:val="20"/>
          <w:szCs w:val="20"/>
        </w:rPr>
        <w:t>Pramen: ČSÚ, údaj</w:t>
      </w:r>
      <w:r w:rsidR="00AF2A56">
        <w:rPr>
          <w:i/>
          <w:sz w:val="20"/>
          <w:szCs w:val="20"/>
        </w:rPr>
        <w:t>e s dopočtem sektoru domácností</w:t>
      </w:r>
    </w:p>
    <w:p w:rsidR="00AF2A56" w:rsidRPr="00AF2A56" w:rsidRDefault="00AF2A56" w:rsidP="00AF2A56">
      <w:pPr>
        <w:contextualSpacing/>
        <w:rPr>
          <w:i/>
          <w:sz w:val="20"/>
          <w:szCs w:val="20"/>
        </w:rPr>
      </w:pPr>
    </w:p>
    <w:p w:rsidR="00F06CF9" w:rsidRPr="001351E5" w:rsidRDefault="00F06CF9" w:rsidP="00F06CF9">
      <w:pPr>
        <w:spacing w:after="120"/>
        <w:ind w:firstLine="708"/>
        <w:jc w:val="both"/>
      </w:pPr>
      <w:r w:rsidRPr="001351E5">
        <w:t>Dovoz čerstvé zeleniny do ČR v roce 2015 se meziročně zvýšil o 7,1 % a dosáhl 611,2 tis. t v hodnotě 10,8 mld. Kč. Dodávky ze zemí EU vzrostly o 8,2 % na 565,5 tis. t, což představuje 92,5% podíl na celkovém objemu importované zeleniny do ČR. Největšími dodavateli zeleniny bylo Španělsko (112,0 tis. t), Nizozemsko (109,6 tis. t), Německo (91,8 tis. t), Polsko (7079 tis. t) a Itálie (51,3 tis. t).</w:t>
      </w:r>
    </w:p>
    <w:p w:rsidR="00F06CF9" w:rsidRPr="001351E5" w:rsidRDefault="00F06CF9" w:rsidP="00F06CF9">
      <w:pPr>
        <w:spacing w:after="120"/>
        <w:ind w:firstLine="708"/>
        <w:jc w:val="both"/>
      </w:pPr>
      <w:r w:rsidRPr="001351E5">
        <w:t>Vývoz čerstvé zeleniny včetně reexportu meziročně vzrostl o 10 % na celkových 96,4 tis. t v hodnotě 1,8 mld. Kč, přičemž do zemí EU směřovalo 96,3 tis. t. Nejvíce čerstvé zeleniny bylo dodáno na trh Slovenska (67,9 tis. t) dále pak do Německa (13,0 tis. t), Rumunska (4,9 tis. t) a Polska (4,0 tis. t).</w:t>
      </w:r>
    </w:p>
    <w:p w:rsidR="00F06CF9" w:rsidRPr="001351E5" w:rsidRDefault="00F06CF9" w:rsidP="00F06CF9">
      <w:pPr>
        <w:ind w:firstLine="708"/>
        <w:jc w:val="both"/>
      </w:pPr>
      <w:r w:rsidRPr="001351E5">
        <w:t>Stejně jako ovoce je i zelenina v ČR pěstována v rámci systému integrované produkce (IPZ). Vzhledem k ekonomickým problémům posledních let se někteří pěstitelé v roce 2013 rozhodli po skončení pětiletého období již dále v pěstování zeleniny v tomto systému nepokračovat. V roce 2015 je v tomto systému zařazeno 84 pěstitelů s výměrou přesahující 6,2 tis. ha, což představuje cca 58% podíl z celkové pěstební plochy zeleniny členů Zelinářské unie Čech a Moravy.</w:t>
      </w:r>
    </w:p>
    <w:p w:rsidR="0024269D" w:rsidRPr="001351E5" w:rsidRDefault="0024269D" w:rsidP="008B2C3A">
      <w:pPr>
        <w:tabs>
          <w:tab w:val="left" w:pos="0"/>
        </w:tabs>
        <w:spacing w:before="120" w:line="276" w:lineRule="auto"/>
        <w:jc w:val="both"/>
      </w:pPr>
    </w:p>
    <w:p w:rsidR="00AB2DFB" w:rsidRDefault="00174485" w:rsidP="00CF1D49">
      <w:pPr>
        <w:spacing w:line="276" w:lineRule="auto"/>
        <w:rPr>
          <w:b/>
          <w:bCs/>
          <w:sz w:val="28"/>
          <w:szCs w:val="28"/>
        </w:rPr>
      </w:pPr>
      <w:r w:rsidRPr="001351E5">
        <w:rPr>
          <w:b/>
          <w:bCs/>
          <w:sz w:val="28"/>
          <w:szCs w:val="28"/>
        </w:rPr>
        <w:t xml:space="preserve">BRAMBORY </w:t>
      </w:r>
    </w:p>
    <w:p w:rsidR="00CF1D49" w:rsidRPr="00AF2A56" w:rsidRDefault="00CF1D49" w:rsidP="00CF1D49">
      <w:pPr>
        <w:spacing w:line="276" w:lineRule="auto"/>
        <w:rPr>
          <w:b/>
          <w:bCs/>
          <w:sz w:val="28"/>
          <w:szCs w:val="28"/>
        </w:rPr>
      </w:pPr>
    </w:p>
    <w:p w:rsidR="00174485" w:rsidRPr="001351E5" w:rsidRDefault="00174485" w:rsidP="00A05C73">
      <w:pPr>
        <w:pStyle w:val="Zkladntext"/>
        <w:spacing w:after="0"/>
        <w:ind w:firstLine="709"/>
        <w:jc w:val="both"/>
      </w:pPr>
      <w:r w:rsidRPr="001351E5">
        <w:t>V roce 2015 byly brambory v ČR pěstovány na 28 694 ha, tzn. meziroční pokles o necelých 5 %. Sklizeň dosáhla celkových 604 348 t brambor, z toho 37 675 t bylo brambor raných, 515 712 t brambor ostatních a 50 961 t brambor sadbových.</w:t>
      </w:r>
    </w:p>
    <w:p w:rsidR="00174485" w:rsidRPr="001351E5" w:rsidRDefault="00174485" w:rsidP="00174485">
      <w:pPr>
        <w:pStyle w:val="TEXT"/>
        <w:spacing w:line="276" w:lineRule="auto"/>
        <w:ind w:firstLine="0"/>
        <w:rPr>
          <w:b/>
          <w:bCs/>
          <w:szCs w:val="22"/>
          <w:u w:val="single"/>
        </w:rPr>
      </w:pPr>
    </w:p>
    <w:p w:rsidR="00231E75" w:rsidRPr="009D484E" w:rsidRDefault="009D484E" w:rsidP="009D484E">
      <w:pPr>
        <w:pStyle w:val="TEXT"/>
        <w:spacing w:line="276" w:lineRule="auto"/>
        <w:ind w:firstLine="0"/>
        <w:rPr>
          <w:b/>
          <w:bCs/>
          <w:szCs w:val="22"/>
        </w:rPr>
      </w:pPr>
      <w:r>
        <w:rPr>
          <w:b/>
          <w:bCs/>
          <w:szCs w:val="22"/>
        </w:rPr>
        <w:t>Bramborový škrob</w:t>
      </w:r>
    </w:p>
    <w:p w:rsidR="00174485" w:rsidRPr="001351E5" w:rsidRDefault="00174485" w:rsidP="00A05C73">
      <w:pPr>
        <w:pStyle w:val="TEXT"/>
        <w:spacing w:line="240" w:lineRule="auto"/>
        <w:ind w:firstLine="709"/>
        <w:rPr>
          <w:sz w:val="24"/>
          <w:szCs w:val="22"/>
        </w:rPr>
      </w:pPr>
      <w:r w:rsidRPr="001351E5">
        <w:rPr>
          <w:sz w:val="24"/>
          <w:szCs w:val="22"/>
        </w:rPr>
        <w:t xml:space="preserve">Množství zpracovaných brambor pro výrobu bramborového škrobu bylo v roce 2015 o 48 395 t nižší než v roce 2014. Pro výrobu 22 074 t bramborového škrobu bylo zpracováno 106 326 t brambor. </w:t>
      </w:r>
    </w:p>
    <w:p w:rsidR="00174485" w:rsidRPr="001351E5" w:rsidRDefault="00174485" w:rsidP="00174485">
      <w:pPr>
        <w:pStyle w:val="TEXT"/>
        <w:tabs>
          <w:tab w:val="left" w:pos="720"/>
          <w:tab w:val="left" w:pos="9000"/>
        </w:tabs>
        <w:spacing w:before="240"/>
        <w:ind w:firstLine="0"/>
        <w:rPr>
          <w:b/>
          <w:bCs/>
          <w:i/>
          <w:szCs w:val="22"/>
        </w:rPr>
      </w:pPr>
      <w:r w:rsidRPr="001351E5">
        <w:rPr>
          <w:b/>
          <w:bCs/>
          <w:i/>
          <w:szCs w:val="22"/>
        </w:rPr>
        <w:t xml:space="preserve">Struktura celkové produkce brambor v ČR v roce 2015 </w:t>
      </w: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tblPr>
      <w:tblGrid>
        <w:gridCol w:w="2509"/>
        <w:gridCol w:w="1616"/>
        <w:gridCol w:w="1430"/>
        <w:gridCol w:w="1437"/>
        <w:gridCol w:w="2150"/>
      </w:tblGrid>
      <w:tr w:rsidR="00174485" w:rsidRPr="001351E5" w:rsidTr="001F6354">
        <w:trPr>
          <w:cantSplit/>
        </w:trPr>
        <w:tc>
          <w:tcPr>
            <w:tcW w:w="2509" w:type="dxa"/>
            <w:tcBorders>
              <w:top w:val="double" w:sz="6" w:space="0" w:color="auto"/>
              <w:left w:val="double" w:sz="6" w:space="0" w:color="auto"/>
              <w:bottom w:val="double" w:sz="6" w:space="0" w:color="auto"/>
              <w:right w:val="single" w:sz="6" w:space="0" w:color="000000"/>
            </w:tcBorders>
            <w:shd w:val="clear" w:color="auto" w:fill="FFFFFF" w:themeFill="background1"/>
          </w:tcPr>
          <w:p w:rsidR="00174485" w:rsidRPr="001F6354" w:rsidRDefault="00174485" w:rsidP="00200357">
            <w:pPr>
              <w:tabs>
                <w:tab w:val="left" w:pos="340"/>
                <w:tab w:val="left" w:pos="6120"/>
              </w:tabs>
              <w:spacing w:line="276" w:lineRule="auto"/>
              <w:jc w:val="center"/>
              <w:rPr>
                <w:b/>
                <w:bCs/>
              </w:rPr>
            </w:pPr>
            <w:r w:rsidRPr="001F6354">
              <w:rPr>
                <w:b/>
                <w:bCs/>
                <w:sz w:val="22"/>
                <w:szCs w:val="22"/>
              </w:rPr>
              <w:t>Ukazatel</w:t>
            </w:r>
          </w:p>
        </w:tc>
        <w:tc>
          <w:tcPr>
            <w:tcW w:w="1616" w:type="dxa"/>
            <w:tcBorders>
              <w:top w:val="double" w:sz="6" w:space="0" w:color="auto"/>
              <w:left w:val="single" w:sz="6" w:space="0" w:color="000000"/>
              <w:bottom w:val="double" w:sz="6" w:space="0" w:color="auto"/>
              <w:right w:val="single" w:sz="6" w:space="0" w:color="000000"/>
            </w:tcBorders>
            <w:shd w:val="clear" w:color="auto" w:fill="FFFFFF" w:themeFill="background1"/>
            <w:hideMark/>
          </w:tcPr>
          <w:p w:rsidR="00174485" w:rsidRPr="001F6354" w:rsidRDefault="00174485" w:rsidP="00200357">
            <w:pPr>
              <w:tabs>
                <w:tab w:val="left" w:pos="340"/>
                <w:tab w:val="left" w:pos="6120"/>
              </w:tabs>
              <w:spacing w:line="276" w:lineRule="auto"/>
              <w:jc w:val="center"/>
              <w:rPr>
                <w:b/>
                <w:bCs/>
              </w:rPr>
            </w:pPr>
            <w:r w:rsidRPr="001F6354">
              <w:rPr>
                <w:b/>
                <w:bCs/>
                <w:sz w:val="22"/>
                <w:szCs w:val="22"/>
              </w:rPr>
              <w:t>Zemědělský sektor (ha)</w:t>
            </w:r>
          </w:p>
        </w:tc>
        <w:tc>
          <w:tcPr>
            <w:tcW w:w="1430" w:type="dxa"/>
            <w:tcBorders>
              <w:top w:val="double" w:sz="6" w:space="0" w:color="auto"/>
              <w:left w:val="single" w:sz="6" w:space="0" w:color="000000"/>
              <w:bottom w:val="double" w:sz="6" w:space="0" w:color="auto"/>
              <w:right w:val="single" w:sz="6" w:space="0" w:color="000000"/>
            </w:tcBorders>
            <w:shd w:val="clear" w:color="auto" w:fill="FFFFFF" w:themeFill="background1"/>
            <w:hideMark/>
          </w:tcPr>
          <w:p w:rsidR="00174485" w:rsidRPr="001F6354" w:rsidRDefault="00174485" w:rsidP="00200357">
            <w:pPr>
              <w:tabs>
                <w:tab w:val="left" w:pos="340"/>
                <w:tab w:val="left" w:pos="6120"/>
              </w:tabs>
              <w:spacing w:before="120" w:line="276" w:lineRule="auto"/>
              <w:jc w:val="center"/>
              <w:rPr>
                <w:b/>
                <w:bCs/>
              </w:rPr>
            </w:pPr>
            <w:r w:rsidRPr="001F6354">
              <w:rPr>
                <w:b/>
                <w:bCs/>
                <w:sz w:val="22"/>
                <w:szCs w:val="22"/>
              </w:rPr>
              <w:t>Domácnosti (ha)</w:t>
            </w:r>
          </w:p>
        </w:tc>
        <w:tc>
          <w:tcPr>
            <w:tcW w:w="1437" w:type="dxa"/>
            <w:tcBorders>
              <w:top w:val="double" w:sz="6" w:space="0" w:color="auto"/>
              <w:left w:val="single" w:sz="6" w:space="0" w:color="000000"/>
              <w:bottom w:val="double" w:sz="6" w:space="0" w:color="auto"/>
              <w:right w:val="single" w:sz="6" w:space="0" w:color="000000"/>
            </w:tcBorders>
            <w:shd w:val="clear" w:color="auto" w:fill="FFFFFF" w:themeFill="background1"/>
            <w:hideMark/>
          </w:tcPr>
          <w:p w:rsidR="00174485" w:rsidRPr="001F6354" w:rsidRDefault="00174485" w:rsidP="00200357">
            <w:pPr>
              <w:tabs>
                <w:tab w:val="left" w:pos="340"/>
                <w:tab w:val="left" w:pos="6120"/>
              </w:tabs>
              <w:spacing w:line="276" w:lineRule="auto"/>
              <w:jc w:val="center"/>
              <w:rPr>
                <w:b/>
                <w:bCs/>
              </w:rPr>
            </w:pPr>
            <w:r w:rsidRPr="001F6354">
              <w:rPr>
                <w:b/>
                <w:bCs/>
                <w:sz w:val="22"/>
                <w:szCs w:val="22"/>
              </w:rPr>
              <w:t>Průměrný výnos (t/ha)</w:t>
            </w:r>
          </w:p>
        </w:tc>
        <w:tc>
          <w:tcPr>
            <w:tcW w:w="2150" w:type="dxa"/>
            <w:tcBorders>
              <w:top w:val="double" w:sz="6" w:space="0" w:color="auto"/>
              <w:left w:val="single" w:sz="6" w:space="0" w:color="000000"/>
              <w:bottom w:val="double" w:sz="6" w:space="0" w:color="auto"/>
              <w:right w:val="double" w:sz="6" w:space="0" w:color="auto"/>
            </w:tcBorders>
            <w:shd w:val="clear" w:color="auto" w:fill="FFFFFF" w:themeFill="background1"/>
            <w:hideMark/>
          </w:tcPr>
          <w:p w:rsidR="00174485" w:rsidRPr="001F6354" w:rsidRDefault="00174485" w:rsidP="00200357">
            <w:pPr>
              <w:tabs>
                <w:tab w:val="left" w:pos="340"/>
                <w:tab w:val="left" w:pos="6120"/>
              </w:tabs>
              <w:spacing w:before="120" w:line="276" w:lineRule="auto"/>
              <w:jc w:val="center"/>
              <w:rPr>
                <w:b/>
                <w:bCs/>
              </w:rPr>
            </w:pPr>
            <w:r w:rsidRPr="001F6354">
              <w:rPr>
                <w:b/>
                <w:bCs/>
                <w:sz w:val="22"/>
                <w:szCs w:val="22"/>
              </w:rPr>
              <w:t>Celková sklizeň (t)</w:t>
            </w:r>
          </w:p>
        </w:tc>
      </w:tr>
      <w:tr w:rsidR="00174485" w:rsidRPr="001351E5" w:rsidTr="00200357">
        <w:tc>
          <w:tcPr>
            <w:tcW w:w="2509" w:type="dxa"/>
            <w:tcBorders>
              <w:top w:val="double" w:sz="6" w:space="0" w:color="auto"/>
              <w:left w:val="double" w:sz="6" w:space="0" w:color="auto"/>
              <w:bottom w:val="single" w:sz="8" w:space="0" w:color="000000"/>
              <w:right w:val="single" w:sz="6" w:space="0" w:color="000000"/>
            </w:tcBorders>
            <w:shd w:val="clear" w:color="auto" w:fill="auto"/>
            <w:hideMark/>
          </w:tcPr>
          <w:p w:rsidR="00174485" w:rsidRPr="001F6354" w:rsidRDefault="00174485" w:rsidP="00200357">
            <w:pPr>
              <w:pStyle w:val="Nadpis5"/>
              <w:tabs>
                <w:tab w:val="left" w:pos="340"/>
                <w:tab w:val="left" w:pos="6120"/>
              </w:tabs>
              <w:spacing w:before="40" w:after="40"/>
              <w:rPr>
                <w:rFonts w:ascii="Times New Roman" w:eastAsia="Calibri" w:hAnsi="Times New Roman"/>
                <w:b w:val="0"/>
                <w:sz w:val="22"/>
                <w:szCs w:val="22"/>
              </w:rPr>
            </w:pPr>
            <w:r w:rsidRPr="001F6354">
              <w:rPr>
                <w:rFonts w:ascii="Times New Roman" w:hAnsi="Times New Roman"/>
                <w:b w:val="0"/>
                <w:i w:val="0"/>
                <w:sz w:val="22"/>
                <w:szCs w:val="22"/>
              </w:rPr>
              <w:t>Brambory rané</w:t>
            </w:r>
            <w:r w:rsidRPr="001F6354">
              <w:rPr>
                <w:rFonts w:ascii="Times New Roman" w:hAnsi="Times New Roman"/>
                <w:b w:val="0"/>
                <w:sz w:val="22"/>
                <w:szCs w:val="22"/>
              </w:rPr>
              <w:t xml:space="preserve"> *</w:t>
            </w:r>
          </w:p>
        </w:tc>
        <w:tc>
          <w:tcPr>
            <w:tcW w:w="1616" w:type="dxa"/>
            <w:tcBorders>
              <w:top w:val="double" w:sz="6" w:space="0" w:color="auto"/>
              <w:left w:val="single" w:sz="6" w:space="0" w:color="000000"/>
              <w:bottom w:val="single" w:sz="8" w:space="0" w:color="000000"/>
              <w:right w:val="single" w:sz="6" w:space="0" w:color="000000"/>
            </w:tcBorders>
            <w:shd w:val="clear" w:color="auto" w:fill="auto"/>
            <w:hideMark/>
          </w:tcPr>
          <w:p w:rsidR="00174485" w:rsidRPr="001F6354" w:rsidRDefault="00174485" w:rsidP="00200357">
            <w:pPr>
              <w:tabs>
                <w:tab w:val="left" w:pos="340"/>
                <w:tab w:val="left" w:pos="6120"/>
              </w:tabs>
              <w:spacing w:before="40" w:after="40" w:line="276" w:lineRule="auto"/>
              <w:jc w:val="right"/>
            </w:pPr>
            <w:r w:rsidRPr="001F6354">
              <w:rPr>
                <w:sz w:val="22"/>
                <w:szCs w:val="22"/>
              </w:rPr>
              <w:t xml:space="preserve"> 946</w:t>
            </w:r>
          </w:p>
        </w:tc>
        <w:tc>
          <w:tcPr>
            <w:tcW w:w="1430" w:type="dxa"/>
            <w:tcBorders>
              <w:top w:val="double" w:sz="6" w:space="0" w:color="auto"/>
              <w:left w:val="single" w:sz="6" w:space="0" w:color="000000"/>
              <w:bottom w:val="single" w:sz="8" w:space="0" w:color="000000"/>
              <w:right w:val="single" w:sz="6" w:space="0" w:color="000000"/>
            </w:tcBorders>
            <w:shd w:val="clear" w:color="auto" w:fill="auto"/>
            <w:hideMark/>
          </w:tcPr>
          <w:p w:rsidR="00174485" w:rsidRPr="001F6354" w:rsidRDefault="00174485" w:rsidP="00200357">
            <w:pPr>
              <w:tabs>
                <w:tab w:val="left" w:pos="340"/>
                <w:tab w:val="left" w:pos="6120"/>
              </w:tabs>
              <w:spacing w:before="40" w:after="40" w:line="276" w:lineRule="auto"/>
              <w:jc w:val="right"/>
            </w:pPr>
            <w:r w:rsidRPr="001F6354">
              <w:rPr>
                <w:sz w:val="22"/>
                <w:szCs w:val="22"/>
              </w:rPr>
              <w:t>1 233</w:t>
            </w:r>
          </w:p>
        </w:tc>
        <w:tc>
          <w:tcPr>
            <w:tcW w:w="1437" w:type="dxa"/>
            <w:tcBorders>
              <w:top w:val="double" w:sz="6" w:space="0" w:color="auto"/>
              <w:left w:val="single" w:sz="6" w:space="0" w:color="000000"/>
              <w:bottom w:val="single" w:sz="8" w:space="0" w:color="000000"/>
              <w:right w:val="single" w:sz="6" w:space="0" w:color="000000"/>
            </w:tcBorders>
            <w:shd w:val="clear" w:color="auto" w:fill="auto"/>
            <w:hideMark/>
          </w:tcPr>
          <w:p w:rsidR="00174485" w:rsidRPr="001F6354" w:rsidRDefault="00174485" w:rsidP="00200357">
            <w:pPr>
              <w:tabs>
                <w:tab w:val="left" w:pos="340"/>
                <w:tab w:val="left" w:pos="6120"/>
              </w:tabs>
              <w:spacing w:before="40" w:after="40" w:line="276" w:lineRule="auto"/>
              <w:jc w:val="right"/>
            </w:pPr>
            <w:r w:rsidRPr="001F6354">
              <w:rPr>
                <w:sz w:val="22"/>
                <w:szCs w:val="22"/>
              </w:rPr>
              <w:t>17,29</w:t>
            </w:r>
          </w:p>
        </w:tc>
        <w:tc>
          <w:tcPr>
            <w:tcW w:w="2150" w:type="dxa"/>
            <w:tcBorders>
              <w:top w:val="double" w:sz="6" w:space="0" w:color="auto"/>
              <w:left w:val="single" w:sz="6" w:space="0" w:color="000000"/>
              <w:bottom w:val="single" w:sz="8" w:space="0" w:color="000000"/>
              <w:right w:val="double" w:sz="6" w:space="0" w:color="auto"/>
            </w:tcBorders>
            <w:shd w:val="clear" w:color="auto" w:fill="auto"/>
            <w:hideMark/>
          </w:tcPr>
          <w:p w:rsidR="00174485" w:rsidRPr="001F6354" w:rsidRDefault="00174485" w:rsidP="00200357">
            <w:pPr>
              <w:tabs>
                <w:tab w:val="left" w:pos="340"/>
                <w:tab w:val="left" w:pos="6120"/>
              </w:tabs>
              <w:spacing w:before="40" w:after="40" w:line="276" w:lineRule="auto"/>
              <w:jc w:val="right"/>
            </w:pPr>
            <w:r w:rsidRPr="001F6354">
              <w:rPr>
                <w:sz w:val="22"/>
                <w:szCs w:val="22"/>
              </w:rPr>
              <w:t>37 675</w:t>
            </w:r>
          </w:p>
        </w:tc>
      </w:tr>
      <w:tr w:rsidR="00174485" w:rsidRPr="001351E5" w:rsidTr="00200357">
        <w:tc>
          <w:tcPr>
            <w:tcW w:w="2509" w:type="dxa"/>
            <w:tcBorders>
              <w:top w:val="single" w:sz="8" w:space="0" w:color="000000"/>
              <w:left w:val="double" w:sz="6" w:space="0" w:color="auto"/>
              <w:bottom w:val="single" w:sz="8" w:space="0" w:color="000000"/>
              <w:right w:val="single" w:sz="6" w:space="0" w:color="000000"/>
            </w:tcBorders>
            <w:shd w:val="clear" w:color="auto" w:fill="auto"/>
            <w:hideMark/>
          </w:tcPr>
          <w:p w:rsidR="00174485" w:rsidRPr="001F6354" w:rsidRDefault="00174485" w:rsidP="00200357">
            <w:pPr>
              <w:tabs>
                <w:tab w:val="left" w:pos="340"/>
                <w:tab w:val="left" w:pos="6120"/>
              </w:tabs>
              <w:spacing w:before="40" w:after="40" w:line="276" w:lineRule="auto"/>
              <w:jc w:val="both"/>
              <w:rPr>
                <w:bCs/>
              </w:rPr>
            </w:pPr>
            <w:r w:rsidRPr="001F6354">
              <w:rPr>
                <w:bCs/>
                <w:sz w:val="22"/>
                <w:szCs w:val="22"/>
              </w:rPr>
              <w:t>Brambory ostatní</w:t>
            </w:r>
          </w:p>
        </w:tc>
        <w:tc>
          <w:tcPr>
            <w:tcW w:w="1616" w:type="dxa"/>
            <w:tcBorders>
              <w:top w:val="single" w:sz="8" w:space="0" w:color="000000"/>
              <w:left w:val="single" w:sz="6" w:space="0" w:color="000000"/>
              <w:bottom w:val="single" w:sz="8" w:space="0" w:color="000000"/>
              <w:right w:val="single" w:sz="6" w:space="0" w:color="000000"/>
            </w:tcBorders>
            <w:shd w:val="clear" w:color="auto" w:fill="auto"/>
            <w:hideMark/>
          </w:tcPr>
          <w:p w:rsidR="00174485" w:rsidRPr="001F6354" w:rsidRDefault="00174485" w:rsidP="00200357">
            <w:pPr>
              <w:tabs>
                <w:tab w:val="left" w:pos="340"/>
                <w:tab w:val="left" w:pos="6120"/>
              </w:tabs>
              <w:spacing w:before="40" w:after="40" w:line="276" w:lineRule="auto"/>
              <w:jc w:val="right"/>
            </w:pPr>
            <w:r w:rsidRPr="001F6354">
              <w:rPr>
                <w:sz w:val="22"/>
                <w:szCs w:val="22"/>
              </w:rPr>
              <w:t>18 911</w:t>
            </w:r>
          </w:p>
        </w:tc>
        <w:tc>
          <w:tcPr>
            <w:tcW w:w="1430" w:type="dxa"/>
            <w:tcBorders>
              <w:top w:val="single" w:sz="8" w:space="0" w:color="000000"/>
              <w:left w:val="single" w:sz="6" w:space="0" w:color="000000"/>
              <w:bottom w:val="single" w:sz="8" w:space="0" w:color="000000"/>
              <w:right w:val="single" w:sz="6" w:space="0" w:color="000000"/>
            </w:tcBorders>
            <w:shd w:val="clear" w:color="auto" w:fill="auto"/>
            <w:hideMark/>
          </w:tcPr>
          <w:p w:rsidR="00174485" w:rsidRPr="001F6354" w:rsidRDefault="00174485" w:rsidP="00200357">
            <w:pPr>
              <w:tabs>
                <w:tab w:val="left" w:pos="340"/>
                <w:tab w:val="left" w:pos="6120"/>
              </w:tabs>
              <w:spacing w:before="40" w:after="40" w:line="276" w:lineRule="auto"/>
              <w:jc w:val="right"/>
            </w:pPr>
            <w:r w:rsidRPr="001F6354">
              <w:rPr>
                <w:sz w:val="22"/>
                <w:szCs w:val="22"/>
              </w:rPr>
              <w:t>4 780</w:t>
            </w:r>
          </w:p>
        </w:tc>
        <w:tc>
          <w:tcPr>
            <w:tcW w:w="1437" w:type="dxa"/>
            <w:tcBorders>
              <w:top w:val="single" w:sz="8" w:space="0" w:color="000000"/>
              <w:left w:val="single" w:sz="6" w:space="0" w:color="000000"/>
              <w:bottom w:val="single" w:sz="8" w:space="0" w:color="000000"/>
              <w:right w:val="single" w:sz="6" w:space="0" w:color="000000"/>
            </w:tcBorders>
            <w:shd w:val="clear" w:color="auto" w:fill="auto"/>
            <w:hideMark/>
          </w:tcPr>
          <w:p w:rsidR="00174485" w:rsidRPr="001F6354" w:rsidRDefault="00174485" w:rsidP="00200357">
            <w:pPr>
              <w:tabs>
                <w:tab w:val="left" w:pos="340"/>
                <w:tab w:val="left" w:pos="6120"/>
              </w:tabs>
              <w:spacing w:before="40" w:after="40" w:line="276" w:lineRule="auto"/>
              <w:jc w:val="right"/>
            </w:pPr>
            <w:r w:rsidRPr="001F6354">
              <w:rPr>
                <w:sz w:val="22"/>
                <w:szCs w:val="22"/>
              </w:rPr>
              <w:t>21,77</w:t>
            </w:r>
          </w:p>
        </w:tc>
        <w:tc>
          <w:tcPr>
            <w:tcW w:w="2150" w:type="dxa"/>
            <w:tcBorders>
              <w:top w:val="single" w:sz="8" w:space="0" w:color="000000"/>
              <w:left w:val="single" w:sz="6" w:space="0" w:color="000000"/>
              <w:bottom w:val="single" w:sz="8" w:space="0" w:color="000000"/>
              <w:right w:val="double" w:sz="6" w:space="0" w:color="auto"/>
            </w:tcBorders>
            <w:shd w:val="clear" w:color="auto" w:fill="auto"/>
            <w:hideMark/>
          </w:tcPr>
          <w:p w:rsidR="00174485" w:rsidRPr="001F6354" w:rsidRDefault="00174485" w:rsidP="00200357">
            <w:pPr>
              <w:tabs>
                <w:tab w:val="left" w:pos="340"/>
                <w:tab w:val="left" w:pos="6120"/>
              </w:tabs>
              <w:spacing w:before="40" w:after="40" w:line="276" w:lineRule="auto"/>
              <w:jc w:val="right"/>
            </w:pPr>
            <w:r w:rsidRPr="001F6354">
              <w:rPr>
                <w:sz w:val="22"/>
                <w:szCs w:val="22"/>
              </w:rPr>
              <w:t>515 712</w:t>
            </w:r>
          </w:p>
        </w:tc>
      </w:tr>
      <w:tr w:rsidR="00174485" w:rsidRPr="001351E5" w:rsidTr="00200357">
        <w:tc>
          <w:tcPr>
            <w:tcW w:w="2509" w:type="dxa"/>
            <w:tcBorders>
              <w:top w:val="single" w:sz="8" w:space="0" w:color="000000"/>
              <w:left w:val="double" w:sz="6" w:space="0" w:color="auto"/>
              <w:bottom w:val="double" w:sz="6" w:space="0" w:color="auto"/>
              <w:right w:val="single" w:sz="6" w:space="0" w:color="000000"/>
            </w:tcBorders>
            <w:shd w:val="clear" w:color="auto" w:fill="auto"/>
            <w:hideMark/>
          </w:tcPr>
          <w:p w:rsidR="00174485" w:rsidRPr="001F6354" w:rsidRDefault="00174485" w:rsidP="00200357">
            <w:pPr>
              <w:tabs>
                <w:tab w:val="left" w:pos="340"/>
                <w:tab w:val="left" w:pos="6120"/>
              </w:tabs>
              <w:spacing w:before="40" w:after="40" w:line="276" w:lineRule="auto"/>
              <w:jc w:val="both"/>
              <w:rPr>
                <w:bCs/>
              </w:rPr>
            </w:pPr>
            <w:r w:rsidRPr="001F6354">
              <w:rPr>
                <w:bCs/>
                <w:sz w:val="22"/>
                <w:szCs w:val="22"/>
              </w:rPr>
              <w:t>Brambory sadbové</w:t>
            </w:r>
          </w:p>
        </w:tc>
        <w:tc>
          <w:tcPr>
            <w:tcW w:w="1616" w:type="dxa"/>
            <w:tcBorders>
              <w:top w:val="single" w:sz="8" w:space="0" w:color="000000"/>
              <w:left w:val="single" w:sz="6" w:space="0" w:color="000000"/>
              <w:bottom w:val="double" w:sz="6" w:space="0" w:color="auto"/>
              <w:right w:val="single" w:sz="6" w:space="0" w:color="000000"/>
            </w:tcBorders>
            <w:shd w:val="clear" w:color="auto" w:fill="auto"/>
            <w:hideMark/>
          </w:tcPr>
          <w:p w:rsidR="00174485" w:rsidRPr="001F6354" w:rsidRDefault="00174485" w:rsidP="00200357">
            <w:pPr>
              <w:tabs>
                <w:tab w:val="left" w:pos="340"/>
                <w:tab w:val="left" w:pos="6120"/>
              </w:tabs>
              <w:spacing w:before="40" w:after="40" w:line="276" w:lineRule="auto"/>
              <w:jc w:val="right"/>
            </w:pPr>
            <w:r w:rsidRPr="001F6354">
              <w:rPr>
                <w:sz w:val="22"/>
                <w:szCs w:val="22"/>
              </w:rPr>
              <w:t>2 823</w:t>
            </w:r>
          </w:p>
        </w:tc>
        <w:tc>
          <w:tcPr>
            <w:tcW w:w="1430" w:type="dxa"/>
            <w:tcBorders>
              <w:top w:val="single" w:sz="8" w:space="0" w:color="000000"/>
              <w:left w:val="single" w:sz="6" w:space="0" w:color="000000"/>
              <w:bottom w:val="double" w:sz="6" w:space="0" w:color="auto"/>
              <w:right w:val="single" w:sz="6" w:space="0" w:color="000000"/>
            </w:tcBorders>
            <w:shd w:val="clear" w:color="auto" w:fill="auto"/>
            <w:hideMark/>
          </w:tcPr>
          <w:p w:rsidR="00174485" w:rsidRPr="001F6354" w:rsidRDefault="00174485" w:rsidP="00200357">
            <w:pPr>
              <w:tabs>
                <w:tab w:val="left" w:pos="340"/>
                <w:tab w:val="left" w:pos="6120"/>
              </w:tabs>
              <w:spacing w:before="40" w:after="40" w:line="276" w:lineRule="auto"/>
              <w:jc w:val="right"/>
            </w:pPr>
            <w:r w:rsidRPr="001F6354">
              <w:rPr>
                <w:sz w:val="22"/>
                <w:szCs w:val="22"/>
              </w:rPr>
              <w:t>-</w:t>
            </w:r>
          </w:p>
        </w:tc>
        <w:tc>
          <w:tcPr>
            <w:tcW w:w="1437" w:type="dxa"/>
            <w:tcBorders>
              <w:top w:val="single" w:sz="8" w:space="0" w:color="000000"/>
              <w:left w:val="single" w:sz="6" w:space="0" w:color="000000"/>
              <w:bottom w:val="double" w:sz="6" w:space="0" w:color="auto"/>
              <w:right w:val="single" w:sz="6" w:space="0" w:color="000000"/>
            </w:tcBorders>
            <w:shd w:val="clear" w:color="auto" w:fill="auto"/>
            <w:hideMark/>
          </w:tcPr>
          <w:p w:rsidR="00174485" w:rsidRPr="001F6354" w:rsidRDefault="00174485" w:rsidP="00200357">
            <w:pPr>
              <w:tabs>
                <w:tab w:val="left" w:pos="340"/>
                <w:tab w:val="left" w:pos="6120"/>
              </w:tabs>
              <w:spacing w:before="40" w:after="40" w:line="276" w:lineRule="auto"/>
              <w:jc w:val="right"/>
            </w:pPr>
            <w:r w:rsidRPr="001F6354">
              <w:rPr>
                <w:sz w:val="22"/>
                <w:szCs w:val="22"/>
              </w:rPr>
              <w:t>18,05</w:t>
            </w:r>
          </w:p>
        </w:tc>
        <w:tc>
          <w:tcPr>
            <w:tcW w:w="2150" w:type="dxa"/>
            <w:tcBorders>
              <w:top w:val="single" w:sz="8" w:space="0" w:color="000000"/>
              <w:left w:val="single" w:sz="6" w:space="0" w:color="000000"/>
              <w:bottom w:val="double" w:sz="6" w:space="0" w:color="auto"/>
              <w:right w:val="double" w:sz="6" w:space="0" w:color="auto"/>
            </w:tcBorders>
            <w:shd w:val="clear" w:color="auto" w:fill="auto"/>
            <w:hideMark/>
          </w:tcPr>
          <w:p w:rsidR="00174485" w:rsidRPr="001F6354" w:rsidRDefault="00174485" w:rsidP="00200357">
            <w:pPr>
              <w:tabs>
                <w:tab w:val="left" w:pos="340"/>
                <w:tab w:val="left" w:pos="6120"/>
              </w:tabs>
              <w:spacing w:before="40" w:after="40" w:line="276" w:lineRule="auto"/>
              <w:jc w:val="right"/>
            </w:pPr>
            <w:r w:rsidRPr="001F6354">
              <w:rPr>
                <w:sz w:val="22"/>
                <w:szCs w:val="22"/>
              </w:rPr>
              <w:t>50 961</w:t>
            </w:r>
          </w:p>
        </w:tc>
      </w:tr>
      <w:tr w:rsidR="00174485" w:rsidRPr="001351E5" w:rsidTr="00200357">
        <w:tc>
          <w:tcPr>
            <w:tcW w:w="2509" w:type="dxa"/>
            <w:tcBorders>
              <w:top w:val="double" w:sz="6" w:space="0" w:color="auto"/>
              <w:left w:val="double" w:sz="6" w:space="0" w:color="auto"/>
              <w:bottom w:val="double" w:sz="6" w:space="0" w:color="auto"/>
              <w:right w:val="single" w:sz="8" w:space="0" w:color="000000"/>
            </w:tcBorders>
            <w:shd w:val="clear" w:color="auto" w:fill="auto"/>
            <w:hideMark/>
          </w:tcPr>
          <w:p w:rsidR="00174485" w:rsidRPr="001F6354" w:rsidRDefault="00174485" w:rsidP="00200357">
            <w:pPr>
              <w:tabs>
                <w:tab w:val="left" w:pos="340"/>
                <w:tab w:val="left" w:pos="6120"/>
              </w:tabs>
              <w:spacing w:before="40" w:after="40" w:line="276" w:lineRule="auto"/>
              <w:jc w:val="both"/>
              <w:rPr>
                <w:b/>
                <w:bCs/>
              </w:rPr>
            </w:pPr>
            <w:r w:rsidRPr="001F6354">
              <w:rPr>
                <w:b/>
                <w:bCs/>
                <w:sz w:val="22"/>
                <w:szCs w:val="22"/>
              </w:rPr>
              <w:t>Brambory celkem</w:t>
            </w:r>
          </w:p>
        </w:tc>
        <w:tc>
          <w:tcPr>
            <w:tcW w:w="1616" w:type="dxa"/>
            <w:tcBorders>
              <w:top w:val="double" w:sz="6" w:space="0" w:color="auto"/>
              <w:left w:val="single" w:sz="8" w:space="0" w:color="000000"/>
              <w:bottom w:val="double" w:sz="6" w:space="0" w:color="auto"/>
              <w:right w:val="single" w:sz="8" w:space="0" w:color="000000"/>
            </w:tcBorders>
            <w:shd w:val="clear" w:color="auto" w:fill="auto"/>
            <w:hideMark/>
          </w:tcPr>
          <w:p w:rsidR="00174485" w:rsidRPr="001F6354" w:rsidRDefault="00174485" w:rsidP="00200357">
            <w:pPr>
              <w:tabs>
                <w:tab w:val="left" w:pos="340"/>
                <w:tab w:val="left" w:pos="6120"/>
              </w:tabs>
              <w:spacing w:before="40" w:after="40" w:line="276" w:lineRule="auto"/>
              <w:jc w:val="right"/>
              <w:rPr>
                <w:b/>
                <w:bCs/>
              </w:rPr>
            </w:pPr>
            <w:r w:rsidRPr="001F6354">
              <w:rPr>
                <w:b/>
                <w:bCs/>
                <w:sz w:val="22"/>
                <w:szCs w:val="22"/>
              </w:rPr>
              <w:t>22 681</w:t>
            </w:r>
          </w:p>
        </w:tc>
        <w:tc>
          <w:tcPr>
            <w:tcW w:w="1430" w:type="dxa"/>
            <w:tcBorders>
              <w:top w:val="double" w:sz="6" w:space="0" w:color="auto"/>
              <w:left w:val="single" w:sz="8" w:space="0" w:color="000000"/>
              <w:bottom w:val="double" w:sz="6" w:space="0" w:color="auto"/>
              <w:right w:val="single" w:sz="8" w:space="0" w:color="000000"/>
            </w:tcBorders>
            <w:shd w:val="clear" w:color="auto" w:fill="auto"/>
            <w:hideMark/>
          </w:tcPr>
          <w:p w:rsidR="00174485" w:rsidRPr="001F6354" w:rsidRDefault="00174485" w:rsidP="00200357">
            <w:pPr>
              <w:tabs>
                <w:tab w:val="left" w:pos="340"/>
                <w:tab w:val="left" w:pos="6120"/>
              </w:tabs>
              <w:spacing w:before="40" w:after="40" w:line="276" w:lineRule="auto"/>
              <w:jc w:val="right"/>
              <w:rPr>
                <w:b/>
                <w:bCs/>
              </w:rPr>
            </w:pPr>
            <w:r w:rsidRPr="001F6354">
              <w:rPr>
                <w:b/>
                <w:bCs/>
                <w:sz w:val="22"/>
                <w:szCs w:val="22"/>
              </w:rPr>
              <w:t>6 013</w:t>
            </w:r>
          </w:p>
        </w:tc>
        <w:tc>
          <w:tcPr>
            <w:tcW w:w="1437" w:type="dxa"/>
            <w:tcBorders>
              <w:top w:val="double" w:sz="6" w:space="0" w:color="auto"/>
              <w:left w:val="single" w:sz="8" w:space="0" w:color="000000"/>
              <w:bottom w:val="double" w:sz="6" w:space="0" w:color="auto"/>
              <w:right w:val="single" w:sz="8" w:space="0" w:color="000000"/>
            </w:tcBorders>
            <w:shd w:val="clear" w:color="auto" w:fill="auto"/>
            <w:hideMark/>
          </w:tcPr>
          <w:p w:rsidR="00174485" w:rsidRPr="001F6354" w:rsidRDefault="00174485" w:rsidP="00200357">
            <w:pPr>
              <w:tabs>
                <w:tab w:val="left" w:pos="340"/>
                <w:tab w:val="left" w:pos="6120"/>
              </w:tabs>
              <w:spacing w:before="40" w:after="40" w:line="276" w:lineRule="auto"/>
              <w:jc w:val="right"/>
              <w:rPr>
                <w:b/>
                <w:bCs/>
              </w:rPr>
            </w:pPr>
            <w:r w:rsidRPr="001F6354">
              <w:rPr>
                <w:b/>
                <w:bCs/>
                <w:sz w:val="22"/>
                <w:szCs w:val="22"/>
              </w:rPr>
              <w:t>21,06</w:t>
            </w:r>
          </w:p>
        </w:tc>
        <w:tc>
          <w:tcPr>
            <w:tcW w:w="2150" w:type="dxa"/>
            <w:tcBorders>
              <w:top w:val="double" w:sz="6" w:space="0" w:color="auto"/>
              <w:left w:val="single" w:sz="8" w:space="0" w:color="000000"/>
              <w:bottom w:val="double" w:sz="6" w:space="0" w:color="auto"/>
              <w:right w:val="double" w:sz="6" w:space="0" w:color="auto"/>
            </w:tcBorders>
            <w:shd w:val="clear" w:color="auto" w:fill="auto"/>
            <w:hideMark/>
          </w:tcPr>
          <w:p w:rsidR="00174485" w:rsidRPr="001F6354" w:rsidRDefault="00174485" w:rsidP="00200357">
            <w:pPr>
              <w:tabs>
                <w:tab w:val="left" w:pos="340"/>
                <w:tab w:val="left" w:pos="6120"/>
              </w:tabs>
              <w:spacing w:before="40" w:after="40" w:line="276" w:lineRule="auto"/>
              <w:jc w:val="right"/>
              <w:rPr>
                <w:b/>
                <w:bCs/>
              </w:rPr>
            </w:pPr>
            <w:r w:rsidRPr="001F6354">
              <w:rPr>
                <w:b/>
                <w:bCs/>
                <w:sz w:val="22"/>
                <w:szCs w:val="22"/>
              </w:rPr>
              <w:t>604 348</w:t>
            </w:r>
          </w:p>
        </w:tc>
      </w:tr>
    </w:tbl>
    <w:p w:rsidR="00174485" w:rsidRPr="001351E5" w:rsidRDefault="00174485" w:rsidP="00174485">
      <w:pPr>
        <w:tabs>
          <w:tab w:val="left" w:pos="340"/>
          <w:tab w:val="left" w:pos="6120"/>
        </w:tabs>
        <w:jc w:val="both"/>
        <w:rPr>
          <w:sz w:val="18"/>
          <w:szCs w:val="18"/>
        </w:rPr>
      </w:pPr>
      <w:r w:rsidRPr="001351E5">
        <w:rPr>
          <w:i/>
          <w:iCs/>
          <w:sz w:val="18"/>
          <w:szCs w:val="18"/>
        </w:rPr>
        <w:t>Pramen: ČSÚ</w:t>
      </w:r>
      <w:r w:rsidRPr="001351E5">
        <w:rPr>
          <w:sz w:val="18"/>
          <w:szCs w:val="18"/>
        </w:rPr>
        <w:t xml:space="preserve"> </w:t>
      </w:r>
    </w:p>
    <w:p w:rsidR="00465525" w:rsidRDefault="00174485" w:rsidP="00465525">
      <w:pPr>
        <w:pStyle w:val="TEXT"/>
        <w:spacing w:line="240" w:lineRule="auto"/>
        <w:ind w:firstLine="0"/>
        <w:rPr>
          <w:i/>
          <w:iCs/>
          <w:sz w:val="18"/>
          <w:szCs w:val="18"/>
        </w:rPr>
      </w:pPr>
      <w:r w:rsidRPr="001351E5">
        <w:rPr>
          <w:i/>
          <w:iCs/>
          <w:sz w:val="18"/>
          <w:szCs w:val="18"/>
        </w:rPr>
        <w:t xml:space="preserve">Poznámky: </w:t>
      </w:r>
      <w:r w:rsidRPr="001351E5">
        <w:rPr>
          <w:sz w:val="18"/>
          <w:szCs w:val="18"/>
        </w:rPr>
        <w:t xml:space="preserve">* </w:t>
      </w:r>
      <w:r w:rsidRPr="001351E5">
        <w:rPr>
          <w:i/>
          <w:iCs/>
          <w:sz w:val="18"/>
          <w:szCs w:val="18"/>
        </w:rPr>
        <w:t>Brambory sklizené do 30.6., Sklizně za zemědělský sektor a domácnosti.</w:t>
      </w:r>
    </w:p>
    <w:p w:rsidR="00597D90" w:rsidRDefault="00597D90" w:rsidP="00465525">
      <w:pPr>
        <w:pStyle w:val="TEXT"/>
        <w:spacing w:line="240" w:lineRule="auto"/>
        <w:ind w:firstLine="0"/>
        <w:rPr>
          <w:b/>
          <w:sz w:val="28"/>
          <w:szCs w:val="28"/>
        </w:rPr>
      </w:pPr>
    </w:p>
    <w:p w:rsidR="00C64AD2" w:rsidRPr="00153C00" w:rsidRDefault="00C64AD2" w:rsidP="00465525">
      <w:pPr>
        <w:pStyle w:val="TEXT"/>
        <w:spacing w:line="240" w:lineRule="auto"/>
        <w:ind w:firstLine="0"/>
        <w:rPr>
          <w:b/>
          <w:i/>
          <w:iCs/>
          <w:sz w:val="18"/>
          <w:szCs w:val="18"/>
        </w:rPr>
      </w:pPr>
      <w:r w:rsidRPr="00153C00">
        <w:rPr>
          <w:b/>
          <w:sz w:val="28"/>
          <w:szCs w:val="28"/>
        </w:rPr>
        <w:t>CUKR – CUKROVÁ ŘEPA</w:t>
      </w:r>
    </w:p>
    <w:p w:rsidR="00C64AD2" w:rsidRPr="001351E5" w:rsidRDefault="00C64AD2" w:rsidP="00C64AD2">
      <w:pPr>
        <w:pStyle w:val="Zkladntext"/>
        <w:spacing w:after="0"/>
      </w:pPr>
    </w:p>
    <w:p w:rsidR="00174485" w:rsidRPr="001351E5" w:rsidRDefault="00174485" w:rsidP="00A05C73">
      <w:pPr>
        <w:pStyle w:val="Zkladntext"/>
        <w:spacing w:before="120" w:after="0"/>
        <w:ind w:firstLine="709"/>
        <w:jc w:val="both"/>
        <w:rPr>
          <w:snapToGrid w:val="0"/>
          <w:color w:val="000000"/>
        </w:rPr>
      </w:pPr>
      <w:r w:rsidRPr="001351E5">
        <w:rPr>
          <w:snapToGrid w:val="0"/>
          <w:color w:val="000000"/>
        </w:rPr>
        <w:t>Česká republika je stabilním, středně velkým produkčním státem EU, je součástí systému Společné organizace trhů v odvětví cukru s přidělenou kvótou 373 tis. t cukru ročně a spotřebou okolo 37 kg/obyvatele. Udržuje si</w:t>
      </w:r>
      <w:r w:rsidRPr="001351E5">
        <w:t xml:space="preserve"> aktivní saldo bilance obchodu s cukrem. ČR je tak</w:t>
      </w:r>
      <w:r w:rsidRPr="001351E5">
        <w:rPr>
          <w:snapToGrid w:val="0"/>
          <w:color w:val="000000"/>
        </w:rPr>
        <w:t xml:space="preserve"> srovnatelná s vyspělými starými členskými státy. Je to však umožněno podporou pěstitelů cukrové řepy, která je aplikována i v okolních státech. </w:t>
      </w:r>
    </w:p>
    <w:p w:rsidR="00174485" w:rsidRPr="001351E5" w:rsidRDefault="00174485" w:rsidP="00A05C73">
      <w:pPr>
        <w:spacing w:before="120"/>
        <w:ind w:firstLine="709"/>
        <w:jc w:val="both"/>
      </w:pPr>
      <w:r w:rsidRPr="001351E5">
        <w:t>Celkově plocha ČR v roce 2015/16 dosáhla 53,6 tis. ha. S cukrovary smluvně ujednaná plocha cukrové řepy pro výrobu cukru v ČR tak zaznamenala pokles o cca 10 % na 45 tis. ha z důvodu nadúrody předchozího ročníku. Rozdíl připadnul na plochu pro výrobu kvasného lihu.</w:t>
      </w:r>
    </w:p>
    <w:p w:rsidR="00174485" w:rsidRPr="001351E5" w:rsidRDefault="00174485" w:rsidP="00A05C73">
      <w:pPr>
        <w:pStyle w:val="Zkladntext3"/>
        <w:spacing w:before="120" w:after="0"/>
        <w:ind w:firstLine="709"/>
        <w:rPr>
          <w:rFonts w:ascii="Times New Roman" w:hAnsi="Times New Roman"/>
          <w:snapToGrid w:val="0"/>
          <w:color w:val="000000"/>
          <w:sz w:val="24"/>
          <w:szCs w:val="24"/>
        </w:rPr>
      </w:pPr>
      <w:r w:rsidRPr="001351E5">
        <w:rPr>
          <w:rFonts w:ascii="Times New Roman" w:hAnsi="Times New Roman"/>
          <w:sz w:val="24"/>
          <w:szCs w:val="24"/>
        </w:rPr>
        <w:t>Celkem bylo zpracováno 2,7 mil. t cukrové řepy pro výrobu cukru s výnosem bulev 61 t/ha. Cukru bylo z řepy vyrobeno celkem 451,9 tis.</w:t>
      </w:r>
      <w:r w:rsidRPr="001351E5">
        <w:rPr>
          <w:rFonts w:ascii="Times New Roman" w:hAnsi="Times New Roman"/>
          <w:b/>
          <w:sz w:val="24"/>
          <w:szCs w:val="24"/>
        </w:rPr>
        <w:t xml:space="preserve"> </w:t>
      </w:r>
      <w:r w:rsidRPr="001351E5">
        <w:rPr>
          <w:rFonts w:ascii="Times New Roman" w:hAnsi="Times New Roman"/>
          <w:sz w:val="24"/>
          <w:szCs w:val="24"/>
        </w:rPr>
        <w:t>t, meziročně tak došlo k poklesu o cca 24 %. Kromě uvedeného cukru byl pro jiné státy EU v rámci předpisů EU vyroben i cukr v množství cca 45 tis. t.</w:t>
      </w:r>
      <w:r w:rsidRPr="001351E5">
        <w:rPr>
          <w:rFonts w:ascii="Times New Roman" w:hAnsi="Times New Roman"/>
          <w:snapToGrid w:val="0"/>
          <w:color w:val="000000"/>
          <w:sz w:val="24"/>
          <w:szCs w:val="24"/>
        </w:rPr>
        <w:t xml:space="preserve"> V roce 2015 v ČR klesla průměrná cena krystalového cukru průmyslových výrobců podle údajů ČSÚ o 22 % na 12,12 Kč/kg a cena spotřebitelská klesla o 20 % na 17,79 Kč/kg. </w:t>
      </w:r>
    </w:p>
    <w:p w:rsidR="00597D90" w:rsidRPr="001351E5" w:rsidRDefault="00597D90" w:rsidP="00174485">
      <w:pPr>
        <w:rPr>
          <w:b/>
          <w:snapToGrid w:val="0"/>
          <w:color w:val="000000"/>
        </w:rPr>
      </w:pPr>
    </w:p>
    <w:p w:rsidR="00174485" w:rsidRPr="00465525" w:rsidRDefault="00174485" w:rsidP="00465525">
      <w:pPr>
        <w:spacing w:line="276" w:lineRule="auto"/>
        <w:rPr>
          <w:b/>
          <w:snapToGrid w:val="0"/>
          <w:color w:val="000000"/>
        </w:rPr>
      </w:pPr>
      <w:r w:rsidRPr="001351E5">
        <w:rPr>
          <w:b/>
          <w:snapToGrid w:val="0"/>
          <w:color w:val="000000"/>
        </w:rPr>
        <w:t>Bilance cukru včetně cukru ve výrobcích a substituentů</w:t>
      </w:r>
      <w:r w:rsidRPr="001351E5">
        <w:rPr>
          <w:b/>
          <w:snapToGrid w:val="0"/>
          <w:color w:val="000000"/>
          <w:vertAlign w:val="superscript"/>
        </w:rPr>
        <w:t xml:space="preserve">1)2) </w:t>
      </w:r>
      <w:r w:rsidRPr="001351E5">
        <w:rPr>
          <w:b/>
          <w:snapToGrid w:val="0"/>
          <w:color w:val="000000"/>
        </w:rPr>
        <w:t>(tis. t, hodnota bílého cukru)</w:t>
      </w:r>
    </w:p>
    <w:tbl>
      <w:tblPr>
        <w:tblW w:w="5000" w:type="pct"/>
        <w:tblCellMar>
          <w:left w:w="30" w:type="dxa"/>
          <w:right w:w="30" w:type="dxa"/>
        </w:tblCellMar>
        <w:tblLook w:val="04A0"/>
      </w:tblPr>
      <w:tblGrid>
        <w:gridCol w:w="2319"/>
        <w:gridCol w:w="954"/>
        <w:gridCol w:w="954"/>
        <w:gridCol w:w="954"/>
        <w:gridCol w:w="955"/>
        <w:gridCol w:w="953"/>
        <w:gridCol w:w="953"/>
        <w:gridCol w:w="953"/>
        <w:gridCol w:w="137"/>
      </w:tblGrid>
      <w:tr w:rsidR="00174485" w:rsidRPr="001351E5" w:rsidTr="001F6354">
        <w:trPr>
          <w:trHeight w:hRule="exact" w:val="393"/>
        </w:trPr>
        <w:tc>
          <w:tcPr>
            <w:tcW w:w="1269" w:type="pct"/>
            <w:tcBorders>
              <w:top w:val="double" w:sz="6" w:space="0" w:color="auto"/>
              <w:left w:val="double" w:sz="6" w:space="0" w:color="auto"/>
              <w:bottom w:val="double" w:sz="6" w:space="0" w:color="auto"/>
              <w:right w:val="nil"/>
            </w:tcBorders>
            <w:hideMark/>
          </w:tcPr>
          <w:p w:rsidR="00174485" w:rsidRPr="001F6354" w:rsidRDefault="00174485" w:rsidP="00200357">
            <w:pPr>
              <w:spacing w:before="60"/>
              <w:rPr>
                <w:b/>
                <w:snapToGrid w:val="0"/>
                <w:color w:val="000000"/>
              </w:rPr>
            </w:pPr>
            <w:r w:rsidRPr="001F6354">
              <w:rPr>
                <w:b/>
                <w:snapToGrid w:val="0"/>
                <w:color w:val="000000"/>
                <w:sz w:val="22"/>
                <w:szCs w:val="22"/>
              </w:rPr>
              <w:t xml:space="preserve"> Ukazatel</w:t>
            </w:r>
          </w:p>
        </w:tc>
        <w:tc>
          <w:tcPr>
            <w:tcW w:w="522" w:type="pct"/>
            <w:tcBorders>
              <w:top w:val="double" w:sz="6" w:space="0" w:color="auto"/>
              <w:left w:val="single" w:sz="8" w:space="0" w:color="auto"/>
              <w:bottom w:val="double" w:sz="6" w:space="0" w:color="auto"/>
              <w:right w:val="single" w:sz="8" w:space="0" w:color="auto"/>
            </w:tcBorders>
            <w:hideMark/>
          </w:tcPr>
          <w:p w:rsidR="00174485" w:rsidRPr="001F6354" w:rsidRDefault="00174485" w:rsidP="00200357">
            <w:pPr>
              <w:spacing w:before="60"/>
              <w:jc w:val="center"/>
              <w:rPr>
                <w:b/>
                <w:snapToGrid w:val="0"/>
                <w:color w:val="000000"/>
              </w:rPr>
            </w:pPr>
            <w:r w:rsidRPr="001F6354">
              <w:rPr>
                <w:b/>
                <w:snapToGrid w:val="0"/>
                <w:color w:val="000000"/>
                <w:sz w:val="22"/>
                <w:szCs w:val="22"/>
              </w:rPr>
              <w:t>2009/10</w:t>
            </w:r>
          </w:p>
        </w:tc>
        <w:tc>
          <w:tcPr>
            <w:tcW w:w="522" w:type="pct"/>
            <w:tcBorders>
              <w:top w:val="double" w:sz="6" w:space="0" w:color="auto"/>
              <w:left w:val="single" w:sz="8" w:space="0" w:color="auto"/>
              <w:bottom w:val="double" w:sz="6" w:space="0" w:color="auto"/>
              <w:right w:val="single" w:sz="8" w:space="0" w:color="auto"/>
            </w:tcBorders>
            <w:hideMark/>
          </w:tcPr>
          <w:p w:rsidR="00174485" w:rsidRPr="001F6354" w:rsidRDefault="00174485" w:rsidP="00200357">
            <w:pPr>
              <w:spacing w:before="60"/>
              <w:jc w:val="center"/>
              <w:rPr>
                <w:b/>
                <w:snapToGrid w:val="0"/>
                <w:color w:val="000000"/>
                <w:vertAlign w:val="superscript"/>
              </w:rPr>
            </w:pPr>
            <w:r w:rsidRPr="001F6354">
              <w:rPr>
                <w:b/>
                <w:snapToGrid w:val="0"/>
                <w:color w:val="000000"/>
                <w:sz w:val="22"/>
                <w:szCs w:val="22"/>
              </w:rPr>
              <w:t>2010/11</w:t>
            </w:r>
          </w:p>
        </w:tc>
        <w:tc>
          <w:tcPr>
            <w:tcW w:w="522" w:type="pct"/>
            <w:tcBorders>
              <w:top w:val="double" w:sz="6" w:space="0" w:color="auto"/>
              <w:left w:val="single" w:sz="8" w:space="0" w:color="auto"/>
              <w:bottom w:val="double" w:sz="6" w:space="0" w:color="auto"/>
              <w:right w:val="single" w:sz="8" w:space="0" w:color="auto"/>
            </w:tcBorders>
            <w:hideMark/>
          </w:tcPr>
          <w:p w:rsidR="00174485" w:rsidRPr="001F6354" w:rsidRDefault="00174485" w:rsidP="00200357">
            <w:pPr>
              <w:spacing w:before="60"/>
              <w:jc w:val="center"/>
              <w:rPr>
                <w:b/>
                <w:snapToGrid w:val="0"/>
                <w:color w:val="000000"/>
              </w:rPr>
            </w:pPr>
            <w:r w:rsidRPr="001F6354">
              <w:rPr>
                <w:b/>
                <w:snapToGrid w:val="0"/>
                <w:color w:val="000000"/>
                <w:sz w:val="22"/>
                <w:szCs w:val="22"/>
              </w:rPr>
              <w:t>2011/12</w:t>
            </w:r>
          </w:p>
        </w:tc>
        <w:tc>
          <w:tcPr>
            <w:tcW w:w="523" w:type="pct"/>
            <w:tcBorders>
              <w:top w:val="double" w:sz="6" w:space="0" w:color="auto"/>
              <w:left w:val="single" w:sz="8" w:space="0" w:color="auto"/>
              <w:bottom w:val="double" w:sz="6" w:space="0" w:color="auto"/>
              <w:right w:val="single" w:sz="8" w:space="0" w:color="auto"/>
            </w:tcBorders>
            <w:hideMark/>
          </w:tcPr>
          <w:p w:rsidR="00174485" w:rsidRPr="001F6354" w:rsidRDefault="00174485" w:rsidP="00200357">
            <w:pPr>
              <w:spacing w:before="60"/>
              <w:jc w:val="center"/>
              <w:rPr>
                <w:b/>
                <w:snapToGrid w:val="0"/>
                <w:color w:val="000000"/>
              </w:rPr>
            </w:pPr>
            <w:r w:rsidRPr="001F6354">
              <w:rPr>
                <w:b/>
                <w:snapToGrid w:val="0"/>
                <w:color w:val="000000"/>
                <w:sz w:val="22"/>
                <w:szCs w:val="22"/>
              </w:rPr>
              <w:t>2012/13</w:t>
            </w:r>
          </w:p>
        </w:tc>
        <w:tc>
          <w:tcPr>
            <w:tcW w:w="522" w:type="pct"/>
            <w:tcBorders>
              <w:top w:val="double" w:sz="6" w:space="0" w:color="auto"/>
              <w:left w:val="single" w:sz="8" w:space="0" w:color="auto"/>
              <w:bottom w:val="double" w:sz="6" w:space="0" w:color="auto"/>
              <w:right w:val="single" w:sz="8" w:space="0" w:color="auto"/>
            </w:tcBorders>
            <w:hideMark/>
          </w:tcPr>
          <w:p w:rsidR="00174485" w:rsidRPr="001F6354" w:rsidRDefault="00174485" w:rsidP="00200357">
            <w:pPr>
              <w:spacing w:before="60"/>
              <w:jc w:val="center"/>
              <w:rPr>
                <w:b/>
                <w:snapToGrid w:val="0"/>
                <w:color w:val="000000"/>
                <w:vertAlign w:val="superscript"/>
              </w:rPr>
            </w:pPr>
            <w:r w:rsidRPr="001F6354">
              <w:rPr>
                <w:b/>
                <w:snapToGrid w:val="0"/>
                <w:color w:val="000000"/>
                <w:sz w:val="22"/>
                <w:szCs w:val="22"/>
              </w:rPr>
              <w:t>2013/14</w:t>
            </w:r>
          </w:p>
        </w:tc>
        <w:tc>
          <w:tcPr>
            <w:tcW w:w="522" w:type="pct"/>
            <w:tcBorders>
              <w:top w:val="double" w:sz="6" w:space="0" w:color="auto"/>
              <w:left w:val="single" w:sz="8" w:space="0" w:color="auto"/>
              <w:bottom w:val="double" w:sz="6" w:space="0" w:color="auto"/>
              <w:right w:val="single" w:sz="8" w:space="0" w:color="auto"/>
            </w:tcBorders>
            <w:hideMark/>
          </w:tcPr>
          <w:p w:rsidR="00174485" w:rsidRPr="001F6354" w:rsidRDefault="00174485" w:rsidP="00200357">
            <w:pPr>
              <w:spacing w:before="60"/>
              <w:jc w:val="center"/>
              <w:rPr>
                <w:b/>
                <w:snapToGrid w:val="0"/>
                <w:color w:val="000000"/>
                <w:vertAlign w:val="superscript"/>
              </w:rPr>
            </w:pPr>
            <w:r w:rsidRPr="001F6354">
              <w:rPr>
                <w:b/>
                <w:snapToGrid w:val="0"/>
                <w:color w:val="000000"/>
                <w:sz w:val="22"/>
                <w:szCs w:val="22"/>
              </w:rPr>
              <w:t>2014/15</w:t>
            </w:r>
          </w:p>
        </w:tc>
        <w:tc>
          <w:tcPr>
            <w:tcW w:w="522" w:type="pct"/>
            <w:tcBorders>
              <w:top w:val="double" w:sz="6" w:space="0" w:color="auto"/>
              <w:left w:val="single" w:sz="8" w:space="0" w:color="auto"/>
              <w:bottom w:val="double" w:sz="6" w:space="0" w:color="auto"/>
              <w:right w:val="double" w:sz="6" w:space="0" w:color="auto"/>
            </w:tcBorders>
            <w:hideMark/>
          </w:tcPr>
          <w:p w:rsidR="00174485" w:rsidRPr="001F6354" w:rsidRDefault="00174485" w:rsidP="00200357">
            <w:pPr>
              <w:spacing w:before="60"/>
              <w:jc w:val="center"/>
              <w:rPr>
                <w:b/>
                <w:snapToGrid w:val="0"/>
                <w:color w:val="000000"/>
                <w:vertAlign w:val="superscript"/>
              </w:rPr>
            </w:pPr>
            <w:r w:rsidRPr="001F6354">
              <w:rPr>
                <w:b/>
                <w:snapToGrid w:val="0"/>
                <w:color w:val="000000"/>
                <w:sz w:val="22"/>
                <w:szCs w:val="22"/>
              </w:rPr>
              <w:t>2015/16</w:t>
            </w:r>
            <w:r w:rsidRPr="001F6354">
              <w:rPr>
                <w:b/>
                <w:snapToGrid w:val="0"/>
                <w:color w:val="000000"/>
                <w:sz w:val="22"/>
                <w:szCs w:val="22"/>
                <w:vertAlign w:val="superscript"/>
              </w:rPr>
              <w:t>3</w:t>
            </w:r>
          </w:p>
        </w:tc>
        <w:tc>
          <w:tcPr>
            <w:tcW w:w="75" w:type="pct"/>
          </w:tcPr>
          <w:p w:rsidR="00174485" w:rsidRPr="001351E5" w:rsidRDefault="00174485" w:rsidP="00200357">
            <w:pPr>
              <w:spacing w:before="60"/>
              <w:jc w:val="both"/>
              <w:rPr>
                <w:snapToGrid w:val="0"/>
                <w:color w:val="000000"/>
                <w:sz w:val="18"/>
                <w:szCs w:val="18"/>
              </w:rPr>
            </w:pPr>
          </w:p>
        </w:tc>
      </w:tr>
      <w:tr w:rsidR="00174485" w:rsidRPr="001351E5" w:rsidTr="00200357">
        <w:trPr>
          <w:trHeight w:hRule="exact" w:val="272"/>
        </w:trPr>
        <w:tc>
          <w:tcPr>
            <w:tcW w:w="1269" w:type="pct"/>
            <w:tcBorders>
              <w:top w:val="double" w:sz="6" w:space="0" w:color="auto"/>
              <w:left w:val="double" w:sz="6" w:space="0" w:color="auto"/>
              <w:bottom w:val="single" w:sz="6" w:space="0" w:color="auto"/>
              <w:right w:val="nil"/>
            </w:tcBorders>
            <w:hideMark/>
          </w:tcPr>
          <w:p w:rsidR="00174485" w:rsidRPr="001F6354" w:rsidRDefault="00174485" w:rsidP="00200357">
            <w:pPr>
              <w:rPr>
                <w:b/>
                <w:snapToGrid w:val="0"/>
                <w:color w:val="000000"/>
              </w:rPr>
            </w:pPr>
            <w:r w:rsidRPr="001F6354">
              <w:rPr>
                <w:b/>
                <w:snapToGrid w:val="0"/>
                <w:color w:val="000000"/>
                <w:sz w:val="22"/>
                <w:szCs w:val="22"/>
              </w:rPr>
              <w:t xml:space="preserve"> Počáteční zásoba</w:t>
            </w:r>
          </w:p>
        </w:tc>
        <w:tc>
          <w:tcPr>
            <w:tcW w:w="522" w:type="pct"/>
            <w:tcBorders>
              <w:top w:val="double" w:sz="6" w:space="0" w:color="auto"/>
              <w:left w:val="single" w:sz="8" w:space="0" w:color="auto"/>
              <w:bottom w:val="single" w:sz="8" w:space="0" w:color="auto"/>
              <w:right w:val="single" w:sz="8" w:space="0" w:color="auto"/>
            </w:tcBorders>
            <w:hideMark/>
          </w:tcPr>
          <w:p w:rsidR="00174485" w:rsidRPr="001F6354" w:rsidRDefault="00174485" w:rsidP="00200357">
            <w:pPr>
              <w:jc w:val="right"/>
              <w:rPr>
                <w:b/>
                <w:snapToGrid w:val="0"/>
                <w:color w:val="000000"/>
              </w:rPr>
            </w:pPr>
            <w:r w:rsidRPr="001F6354">
              <w:rPr>
                <w:b/>
                <w:snapToGrid w:val="0"/>
                <w:color w:val="000000"/>
                <w:sz w:val="22"/>
                <w:szCs w:val="22"/>
              </w:rPr>
              <w:t>86,4</w:t>
            </w:r>
          </w:p>
        </w:tc>
        <w:tc>
          <w:tcPr>
            <w:tcW w:w="522" w:type="pct"/>
            <w:tcBorders>
              <w:top w:val="double" w:sz="6" w:space="0" w:color="auto"/>
              <w:left w:val="single" w:sz="8" w:space="0" w:color="auto"/>
              <w:bottom w:val="single" w:sz="8" w:space="0" w:color="auto"/>
              <w:right w:val="single" w:sz="8" w:space="0" w:color="auto"/>
            </w:tcBorders>
            <w:hideMark/>
          </w:tcPr>
          <w:p w:rsidR="00174485" w:rsidRPr="001F6354" w:rsidRDefault="00174485" w:rsidP="00200357">
            <w:pPr>
              <w:jc w:val="right"/>
              <w:rPr>
                <w:b/>
                <w:snapToGrid w:val="0"/>
                <w:color w:val="000000"/>
              </w:rPr>
            </w:pPr>
            <w:r w:rsidRPr="001F6354">
              <w:rPr>
                <w:b/>
                <w:snapToGrid w:val="0"/>
                <w:color w:val="000000"/>
                <w:sz w:val="22"/>
                <w:szCs w:val="22"/>
              </w:rPr>
              <w:t>41,1</w:t>
            </w:r>
          </w:p>
        </w:tc>
        <w:tc>
          <w:tcPr>
            <w:tcW w:w="522" w:type="pct"/>
            <w:tcBorders>
              <w:top w:val="double" w:sz="6" w:space="0" w:color="auto"/>
              <w:left w:val="single" w:sz="8" w:space="0" w:color="auto"/>
              <w:bottom w:val="single" w:sz="8" w:space="0" w:color="auto"/>
              <w:right w:val="single" w:sz="8" w:space="0" w:color="auto"/>
            </w:tcBorders>
            <w:hideMark/>
          </w:tcPr>
          <w:p w:rsidR="00174485" w:rsidRPr="001F6354" w:rsidRDefault="00174485" w:rsidP="00200357">
            <w:pPr>
              <w:jc w:val="right"/>
              <w:rPr>
                <w:b/>
                <w:snapToGrid w:val="0"/>
                <w:color w:val="000000"/>
              </w:rPr>
            </w:pPr>
            <w:r w:rsidRPr="001F6354">
              <w:rPr>
                <w:b/>
                <w:snapToGrid w:val="0"/>
                <w:color w:val="000000"/>
                <w:sz w:val="22"/>
                <w:szCs w:val="22"/>
              </w:rPr>
              <w:t>70,9</w:t>
            </w:r>
          </w:p>
        </w:tc>
        <w:tc>
          <w:tcPr>
            <w:tcW w:w="523" w:type="pct"/>
            <w:tcBorders>
              <w:top w:val="double" w:sz="6" w:space="0" w:color="auto"/>
              <w:left w:val="single" w:sz="8" w:space="0" w:color="auto"/>
              <w:bottom w:val="single" w:sz="8" w:space="0" w:color="auto"/>
              <w:right w:val="single" w:sz="8" w:space="0" w:color="auto"/>
            </w:tcBorders>
            <w:hideMark/>
          </w:tcPr>
          <w:p w:rsidR="00174485" w:rsidRPr="001F6354" w:rsidRDefault="00174485" w:rsidP="00200357">
            <w:pPr>
              <w:jc w:val="right"/>
              <w:rPr>
                <w:b/>
                <w:snapToGrid w:val="0"/>
                <w:color w:val="000000"/>
              </w:rPr>
            </w:pPr>
            <w:r w:rsidRPr="001F6354">
              <w:rPr>
                <w:b/>
                <w:snapToGrid w:val="0"/>
                <w:color w:val="000000"/>
                <w:sz w:val="22"/>
                <w:szCs w:val="22"/>
              </w:rPr>
              <w:t>94,4</w:t>
            </w:r>
          </w:p>
        </w:tc>
        <w:tc>
          <w:tcPr>
            <w:tcW w:w="522" w:type="pct"/>
            <w:tcBorders>
              <w:top w:val="double" w:sz="6" w:space="0" w:color="auto"/>
              <w:left w:val="single" w:sz="8" w:space="0" w:color="auto"/>
              <w:bottom w:val="single" w:sz="8" w:space="0" w:color="auto"/>
              <w:right w:val="single" w:sz="8" w:space="0" w:color="auto"/>
            </w:tcBorders>
            <w:hideMark/>
          </w:tcPr>
          <w:p w:rsidR="00174485" w:rsidRPr="001F6354" w:rsidRDefault="00174485" w:rsidP="00200357">
            <w:pPr>
              <w:jc w:val="right"/>
              <w:rPr>
                <w:b/>
                <w:snapToGrid w:val="0"/>
                <w:color w:val="000000"/>
              </w:rPr>
            </w:pPr>
            <w:r w:rsidRPr="001F6354">
              <w:rPr>
                <w:b/>
                <w:snapToGrid w:val="0"/>
                <w:color w:val="000000"/>
                <w:sz w:val="22"/>
                <w:szCs w:val="22"/>
              </w:rPr>
              <w:t>75,0</w:t>
            </w:r>
          </w:p>
        </w:tc>
        <w:tc>
          <w:tcPr>
            <w:tcW w:w="522" w:type="pct"/>
            <w:tcBorders>
              <w:top w:val="double" w:sz="6" w:space="0" w:color="auto"/>
              <w:left w:val="single" w:sz="8" w:space="0" w:color="auto"/>
              <w:bottom w:val="single" w:sz="8" w:space="0" w:color="auto"/>
              <w:right w:val="single" w:sz="8" w:space="0" w:color="auto"/>
            </w:tcBorders>
            <w:hideMark/>
          </w:tcPr>
          <w:p w:rsidR="00174485" w:rsidRPr="001F6354" w:rsidRDefault="00174485" w:rsidP="00200357">
            <w:pPr>
              <w:jc w:val="right"/>
              <w:rPr>
                <w:b/>
                <w:snapToGrid w:val="0"/>
                <w:color w:val="000000"/>
              </w:rPr>
            </w:pPr>
            <w:r w:rsidRPr="001F6354">
              <w:rPr>
                <w:b/>
                <w:snapToGrid w:val="0"/>
                <w:color w:val="000000"/>
                <w:sz w:val="22"/>
                <w:szCs w:val="22"/>
              </w:rPr>
              <w:t>70,3</w:t>
            </w:r>
          </w:p>
        </w:tc>
        <w:tc>
          <w:tcPr>
            <w:tcW w:w="522" w:type="pct"/>
            <w:tcBorders>
              <w:top w:val="double" w:sz="6" w:space="0" w:color="auto"/>
              <w:left w:val="single" w:sz="8" w:space="0" w:color="auto"/>
              <w:bottom w:val="single" w:sz="8" w:space="0" w:color="auto"/>
              <w:right w:val="double" w:sz="6" w:space="0" w:color="auto"/>
            </w:tcBorders>
            <w:hideMark/>
          </w:tcPr>
          <w:p w:rsidR="00174485" w:rsidRPr="001F6354" w:rsidRDefault="00174485" w:rsidP="00200357">
            <w:pPr>
              <w:jc w:val="right"/>
              <w:rPr>
                <w:b/>
                <w:snapToGrid w:val="0"/>
                <w:color w:val="000000"/>
              </w:rPr>
            </w:pPr>
            <w:r w:rsidRPr="001F6354">
              <w:rPr>
                <w:b/>
                <w:snapToGrid w:val="0"/>
                <w:color w:val="000000"/>
                <w:sz w:val="22"/>
                <w:szCs w:val="22"/>
              </w:rPr>
              <w:t>116,1</w:t>
            </w:r>
          </w:p>
        </w:tc>
        <w:tc>
          <w:tcPr>
            <w:tcW w:w="75" w:type="pct"/>
          </w:tcPr>
          <w:p w:rsidR="00174485" w:rsidRPr="001351E5" w:rsidRDefault="00174485" w:rsidP="00200357">
            <w:pPr>
              <w:jc w:val="right"/>
              <w:rPr>
                <w:b/>
                <w:snapToGrid w:val="0"/>
                <w:color w:val="000000"/>
                <w:sz w:val="18"/>
                <w:szCs w:val="18"/>
              </w:rPr>
            </w:pPr>
          </w:p>
        </w:tc>
      </w:tr>
      <w:tr w:rsidR="00174485" w:rsidRPr="001351E5" w:rsidTr="00200357">
        <w:trPr>
          <w:trHeight w:hRule="exact" w:val="249"/>
        </w:trPr>
        <w:tc>
          <w:tcPr>
            <w:tcW w:w="1269" w:type="pct"/>
            <w:tcBorders>
              <w:top w:val="nil"/>
              <w:left w:val="double" w:sz="6" w:space="0" w:color="auto"/>
              <w:bottom w:val="single" w:sz="6" w:space="0" w:color="auto"/>
              <w:right w:val="nil"/>
            </w:tcBorders>
            <w:hideMark/>
          </w:tcPr>
          <w:p w:rsidR="00174485" w:rsidRPr="001F6354" w:rsidRDefault="00174485" w:rsidP="00200357">
            <w:pPr>
              <w:rPr>
                <w:snapToGrid w:val="0"/>
                <w:color w:val="000000"/>
              </w:rPr>
            </w:pPr>
            <w:r w:rsidRPr="001F6354">
              <w:rPr>
                <w:snapToGrid w:val="0"/>
                <w:color w:val="000000"/>
                <w:sz w:val="22"/>
                <w:szCs w:val="22"/>
              </w:rPr>
              <w:t xml:space="preserve"> Výroba cukru z řepy</w:t>
            </w:r>
          </w:p>
        </w:tc>
        <w:tc>
          <w:tcPr>
            <w:tcW w:w="522" w:type="pct"/>
            <w:tcBorders>
              <w:top w:val="nil"/>
              <w:left w:val="single" w:sz="8" w:space="0" w:color="auto"/>
              <w:bottom w:val="single" w:sz="8" w:space="0" w:color="auto"/>
              <w:right w:val="single" w:sz="8" w:space="0" w:color="auto"/>
            </w:tcBorders>
            <w:hideMark/>
          </w:tcPr>
          <w:p w:rsidR="00174485" w:rsidRPr="001F6354" w:rsidRDefault="00174485" w:rsidP="00200357">
            <w:pPr>
              <w:jc w:val="right"/>
              <w:rPr>
                <w:snapToGrid w:val="0"/>
                <w:color w:val="000000"/>
              </w:rPr>
            </w:pPr>
            <w:r w:rsidRPr="001F6354">
              <w:rPr>
                <w:snapToGrid w:val="0"/>
                <w:color w:val="000000"/>
                <w:sz w:val="22"/>
                <w:szCs w:val="22"/>
              </w:rPr>
              <w:t>431,8</w:t>
            </w:r>
          </w:p>
        </w:tc>
        <w:tc>
          <w:tcPr>
            <w:tcW w:w="522" w:type="pct"/>
            <w:tcBorders>
              <w:top w:val="nil"/>
              <w:left w:val="single" w:sz="8" w:space="0" w:color="auto"/>
              <w:bottom w:val="single" w:sz="8" w:space="0" w:color="auto"/>
              <w:right w:val="single" w:sz="8" w:space="0" w:color="auto"/>
            </w:tcBorders>
            <w:hideMark/>
          </w:tcPr>
          <w:p w:rsidR="00174485" w:rsidRPr="001F6354" w:rsidRDefault="00174485" w:rsidP="00200357">
            <w:pPr>
              <w:jc w:val="right"/>
              <w:rPr>
                <w:snapToGrid w:val="0"/>
                <w:color w:val="000000"/>
              </w:rPr>
            </w:pPr>
            <w:r w:rsidRPr="001F6354">
              <w:rPr>
                <w:snapToGrid w:val="0"/>
                <w:color w:val="000000"/>
                <w:sz w:val="22"/>
                <w:szCs w:val="22"/>
              </w:rPr>
              <w:t>432,8</w:t>
            </w:r>
          </w:p>
        </w:tc>
        <w:tc>
          <w:tcPr>
            <w:tcW w:w="522" w:type="pct"/>
            <w:tcBorders>
              <w:top w:val="nil"/>
              <w:left w:val="single" w:sz="8" w:space="0" w:color="auto"/>
              <w:bottom w:val="single" w:sz="8" w:space="0" w:color="auto"/>
              <w:right w:val="single" w:sz="8" w:space="0" w:color="auto"/>
            </w:tcBorders>
            <w:hideMark/>
          </w:tcPr>
          <w:p w:rsidR="00174485" w:rsidRPr="001F6354" w:rsidRDefault="00174485" w:rsidP="00200357">
            <w:pPr>
              <w:jc w:val="right"/>
              <w:rPr>
                <w:snapToGrid w:val="0"/>
                <w:color w:val="000000"/>
              </w:rPr>
            </w:pPr>
            <w:r w:rsidRPr="001F6354">
              <w:rPr>
                <w:snapToGrid w:val="0"/>
                <w:color w:val="000000"/>
                <w:sz w:val="22"/>
                <w:szCs w:val="22"/>
              </w:rPr>
              <w:t>564,5</w:t>
            </w:r>
          </w:p>
        </w:tc>
        <w:tc>
          <w:tcPr>
            <w:tcW w:w="523" w:type="pct"/>
            <w:tcBorders>
              <w:top w:val="nil"/>
              <w:left w:val="single" w:sz="8" w:space="0" w:color="auto"/>
              <w:bottom w:val="single" w:sz="8" w:space="0" w:color="auto"/>
              <w:right w:val="single" w:sz="8" w:space="0" w:color="auto"/>
            </w:tcBorders>
            <w:hideMark/>
          </w:tcPr>
          <w:p w:rsidR="00174485" w:rsidRPr="001F6354" w:rsidRDefault="00174485" w:rsidP="00200357">
            <w:pPr>
              <w:jc w:val="right"/>
              <w:rPr>
                <w:snapToGrid w:val="0"/>
                <w:color w:val="000000"/>
              </w:rPr>
            </w:pPr>
            <w:r w:rsidRPr="001F6354">
              <w:rPr>
                <w:snapToGrid w:val="0"/>
                <w:color w:val="000000"/>
                <w:sz w:val="22"/>
                <w:szCs w:val="22"/>
              </w:rPr>
              <w:t>535,5</w:t>
            </w:r>
          </w:p>
        </w:tc>
        <w:tc>
          <w:tcPr>
            <w:tcW w:w="522" w:type="pct"/>
            <w:tcBorders>
              <w:top w:val="nil"/>
              <w:left w:val="single" w:sz="8" w:space="0" w:color="auto"/>
              <w:bottom w:val="single" w:sz="8" w:space="0" w:color="auto"/>
              <w:right w:val="single" w:sz="8" w:space="0" w:color="auto"/>
            </w:tcBorders>
            <w:hideMark/>
          </w:tcPr>
          <w:p w:rsidR="00174485" w:rsidRPr="001F6354" w:rsidRDefault="00174485" w:rsidP="00200357">
            <w:pPr>
              <w:jc w:val="right"/>
              <w:rPr>
                <w:snapToGrid w:val="0"/>
                <w:color w:val="000000"/>
              </w:rPr>
            </w:pPr>
            <w:r w:rsidRPr="001F6354">
              <w:rPr>
                <w:snapToGrid w:val="0"/>
                <w:color w:val="000000"/>
                <w:sz w:val="22"/>
                <w:szCs w:val="22"/>
              </w:rPr>
              <w:t>512,3</w:t>
            </w:r>
          </w:p>
        </w:tc>
        <w:tc>
          <w:tcPr>
            <w:tcW w:w="522" w:type="pct"/>
            <w:tcBorders>
              <w:top w:val="nil"/>
              <w:left w:val="single" w:sz="8" w:space="0" w:color="auto"/>
              <w:bottom w:val="single" w:sz="8" w:space="0" w:color="auto"/>
              <w:right w:val="single" w:sz="8" w:space="0" w:color="auto"/>
            </w:tcBorders>
            <w:hideMark/>
          </w:tcPr>
          <w:p w:rsidR="00174485" w:rsidRPr="001F6354" w:rsidRDefault="00174485" w:rsidP="00200357">
            <w:pPr>
              <w:jc w:val="right"/>
              <w:rPr>
                <w:snapToGrid w:val="0"/>
                <w:color w:val="000000"/>
              </w:rPr>
            </w:pPr>
            <w:r w:rsidRPr="001F6354">
              <w:rPr>
                <w:snapToGrid w:val="0"/>
                <w:color w:val="000000"/>
                <w:sz w:val="22"/>
                <w:szCs w:val="22"/>
              </w:rPr>
              <w:t>591,4</w:t>
            </w:r>
          </w:p>
        </w:tc>
        <w:tc>
          <w:tcPr>
            <w:tcW w:w="522" w:type="pct"/>
            <w:tcBorders>
              <w:top w:val="single" w:sz="8" w:space="0" w:color="auto"/>
              <w:left w:val="single" w:sz="8" w:space="0" w:color="auto"/>
              <w:bottom w:val="single" w:sz="8" w:space="0" w:color="auto"/>
              <w:right w:val="double" w:sz="6" w:space="0" w:color="auto"/>
            </w:tcBorders>
            <w:hideMark/>
          </w:tcPr>
          <w:p w:rsidR="00174485" w:rsidRPr="001F6354" w:rsidRDefault="00174485" w:rsidP="00200357">
            <w:pPr>
              <w:jc w:val="right"/>
              <w:rPr>
                <w:snapToGrid w:val="0"/>
                <w:color w:val="000000"/>
              </w:rPr>
            </w:pPr>
            <w:r w:rsidRPr="001F6354">
              <w:rPr>
                <w:snapToGrid w:val="0"/>
                <w:color w:val="000000"/>
                <w:sz w:val="22"/>
                <w:szCs w:val="22"/>
              </w:rPr>
              <w:t>451,9</w:t>
            </w:r>
          </w:p>
        </w:tc>
        <w:tc>
          <w:tcPr>
            <w:tcW w:w="75" w:type="pct"/>
          </w:tcPr>
          <w:p w:rsidR="00174485" w:rsidRPr="001351E5" w:rsidRDefault="00174485" w:rsidP="00200357">
            <w:pPr>
              <w:jc w:val="right"/>
              <w:rPr>
                <w:snapToGrid w:val="0"/>
                <w:color w:val="000000"/>
                <w:sz w:val="18"/>
                <w:szCs w:val="18"/>
              </w:rPr>
            </w:pPr>
          </w:p>
        </w:tc>
      </w:tr>
      <w:tr w:rsidR="00174485" w:rsidRPr="001351E5" w:rsidTr="00200357">
        <w:trPr>
          <w:trHeight w:hRule="exact" w:val="249"/>
        </w:trPr>
        <w:tc>
          <w:tcPr>
            <w:tcW w:w="1269" w:type="pct"/>
            <w:tcBorders>
              <w:top w:val="nil"/>
              <w:left w:val="double" w:sz="6" w:space="0" w:color="auto"/>
              <w:bottom w:val="single" w:sz="6" w:space="0" w:color="auto"/>
              <w:right w:val="nil"/>
            </w:tcBorders>
            <w:hideMark/>
          </w:tcPr>
          <w:p w:rsidR="00174485" w:rsidRPr="001F6354" w:rsidRDefault="00174485" w:rsidP="00200357">
            <w:pPr>
              <w:rPr>
                <w:snapToGrid w:val="0"/>
                <w:color w:val="000000"/>
              </w:rPr>
            </w:pPr>
            <w:r w:rsidRPr="001F6354">
              <w:rPr>
                <w:snapToGrid w:val="0"/>
                <w:color w:val="000000"/>
                <w:sz w:val="22"/>
                <w:szCs w:val="22"/>
              </w:rPr>
              <w:t xml:space="preserve"> Dovoz celkem</w:t>
            </w:r>
          </w:p>
        </w:tc>
        <w:tc>
          <w:tcPr>
            <w:tcW w:w="522" w:type="pct"/>
            <w:tcBorders>
              <w:top w:val="nil"/>
              <w:left w:val="single" w:sz="8" w:space="0" w:color="auto"/>
              <w:bottom w:val="single" w:sz="8" w:space="0" w:color="auto"/>
              <w:right w:val="single" w:sz="8" w:space="0" w:color="auto"/>
            </w:tcBorders>
            <w:hideMark/>
          </w:tcPr>
          <w:p w:rsidR="00174485" w:rsidRPr="001F6354" w:rsidRDefault="00174485" w:rsidP="00200357">
            <w:pPr>
              <w:jc w:val="right"/>
              <w:rPr>
                <w:snapToGrid w:val="0"/>
                <w:color w:val="000000"/>
              </w:rPr>
            </w:pPr>
            <w:r w:rsidRPr="001F6354">
              <w:rPr>
                <w:snapToGrid w:val="0"/>
                <w:color w:val="000000"/>
                <w:sz w:val="22"/>
                <w:szCs w:val="22"/>
              </w:rPr>
              <w:t>261,9</w:t>
            </w:r>
          </w:p>
        </w:tc>
        <w:tc>
          <w:tcPr>
            <w:tcW w:w="522" w:type="pct"/>
            <w:tcBorders>
              <w:top w:val="nil"/>
              <w:left w:val="single" w:sz="8" w:space="0" w:color="auto"/>
              <w:bottom w:val="single" w:sz="8" w:space="0" w:color="auto"/>
              <w:right w:val="single" w:sz="8" w:space="0" w:color="auto"/>
            </w:tcBorders>
            <w:hideMark/>
          </w:tcPr>
          <w:p w:rsidR="00174485" w:rsidRPr="001F6354" w:rsidRDefault="00174485" w:rsidP="00200357">
            <w:pPr>
              <w:jc w:val="right"/>
              <w:rPr>
                <w:snapToGrid w:val="0"/>
                <w:color w:val="000000"/>
              </w:rPr>
            </w:pPr>
            <w:r w:rsidRPr="001F6354">
              <w:rPr>
                <w:snapToGrid w:val="0"/>
                <w:color w:val="000000"/>
                <w:sz w:val="22"/>
                <w:szCs w:val="22"/>
              </w:rPr>
              <w:t>323,7</w:t>
            </w:r>
          </w:p>
        </w:tc>
        <w:tc>
          <w:tcPr>
            <w:tcW w:w="522" w:type="pct"/>
            <w:tcBorders>
              <w:top w:val="nil"/>
              <w:left w:val="single" w:sz="8" w:space="0" w:color="auto"/>
              <w:bottom w:val="single" w:sz="8" w:space="0" w:color="auto"/>
              <w:right w:val="single" w:sz="8" w:space="0" w:color="auto"/>
            </w:tcBorders>
            <w:hideMark/>
          </w:tcPr>
          <w:p w:rsidR="00174485" w:rsidRPr="001F6354" w:rsidRDefault="00174485" w:rsidP="00200357">
            <w:pPr>
              <w:jc w:val="right"/>
              <w:rPr>
                <w:snapToGrid w:val="0"/>
                <w:color w:val="000000"/>
              </w:rPr>
            </w:pPr>
            <w:r w:rsidRPr="001F6354">
              <w:rPr>
                <w:snapToGrid w:val="0"/>
                <w:color w:val="000000"/>
                <w:sz w:val="22"/>
                <w:szCs w:val="22"/>
              </w:rPr>
              <w:t>305,6</w:t>
            </w:r>
          </w:p>
        </w:tc>
        <w:tc>
          <w:tcPr>
            <w:tcW w:w="523" w:type="pct"/>
            <w:tcBorders>
              <w:top w:val="nil"/>
              <w:left w:val="single" w:sz="8" w:space="0" w:color="auto"/>
              <w:bottom w:val="single" w:sz="8" w:space="0" w:color="auto"/>
              <w:right w:val="single" w:sz="8" w:space="0" w:color="auto"/>
            </w:tcBorders>
            <w:hideMark/>
          </w:tcPr>
          <w:p w:rsidR="00174485" w:rsidRPr="001F6354" w:rsidRDefault="00174485" w:rsidP="00200357">
            <w:pPr>
              <w:jc w:val="right"/>
              <w:rPr>
                <w:snapToGrid w:val="0"/>
                <w:color w:val="000000"/>
              </w:rPr>
            </w:pPr>
            <w:r w:rsidRPr="001F6354">
              <w:rPr>
                <w:snapToGrid w:val="0"/>
                <w:color w:val="000000"/>
                <w:sz w:val="22"/>
                <w:szCs w:val="22"/>
              </w:rPr>
              <w:t>294,2</w:t>
            </w:r>
          </w:p>
        </w:tc>
        <w:tc>
          <w:tcPr>
            <w:tcW w:w="522" w:type="pct"/>
            <w:tcBorders>
              <w:top w:val="nil"/>
              <w:left w:val="single" w:sz="8" w:space="0" w:color="auto"/>
              <w:bottom w:val="single" w:sz="8" w:space="0" w:color="auto"/>
              <w:right w:val="single" w:sz="8" w:space="0" w:color="auto"/>
            </w:tcBorders>
            <w:hideMark/>
          </w:tcPr>
          <w:p w:rsidR="00174485" w:rsidRPr="001F6354" w:rsidRDefault="00174485" w:rsidP="00200357">
            <w:pPr>
              <w:jc w:val="right"/>
              <w:rPr>
                <w:snapToGrid w:val="0"/>
                <w:color w:val="000000"/>
              </w:rPr>
            </w:pPr>
            <w:r w:rsidRPr="001F6354">
              <w:rPr>
                <w:snapToGrid w:val="0"/>
                <w:color w:val="000000"/>
                <w:sz w:val="22"/>
                <w:szCs w:val="22"/>
              </w:rPr>
              <w:t>370,1</w:t>
            </w:r>
          </w:p>
        </w:tc>
        <w:tc>
          <w:tcPr>
            <w:tcW w:w="522" w:type="pct"/>
            <w:tcBorders>
              <w:top w:val="nil"/>
              <w:left w:val="single" w:sz="8" w:space="0" w:color="auto"/>
              <w:bottom w:val="single" w:sz="8" w:space="0" w:color="auto"/>
              <w:right w:val="single" w:sz="8" w:space="0" w:color="auto"/>
            </w:tcBorders>
            <w:hideMark/>
          </w:tcPr>
          <w:p w:rsidR="00174485" w:rsidRPr="001F6354" w:rsidRDefault="00174485" w:rsidP="00200357">
            <w:pPr>
              <w:jc w:val="right"/>
              <w:rPr>
                <w:snapToGrid w:val="0"/>
                <w:color w:val="000000"/>
              </w:rPr>
            </w:pPr>
            <w:r w:rsidRPr="001F6354">
              <w:rPr>
                <w:snapToGrid w:val="0"/>
                <w:color w:val="000000"/>
                <w:sz w:val="22"/>
                <w:szCs w:val="22"/>
              </w:rPr>
              <w:t>426,4</w:t>
            </w:r>
          </w:p>
        </w:tc>
        <w:tc>
          <w:tcPr>
            <w:tcW w:w="522" w:type="pct"/>
            <w:tcBorders>
              <w:top w:val="single" w:sz="8" w:space="0" w:color="auto"/>
              <w:left w:val="single" w:sz="8" w:space="0" w:color="auto"/>
              <w:bottom w:val="single" w:sz="8" w:space="0" w:color="auto"/>
              <w:right w:val="double" w:sz="6" w:space="0" w:color="auto"/>
            </w:tcBorders>
            <w:hideMark/>
          </w:tcPr>
          <w:p w:rsidR="00174485" w:rsidRPr="001F6354" w:rsidRDefault="00174485" w:rsidP="00200357">
            <w:pPr>
              <w:jc w:val="right"/>
              <w:rPr>
                <w:snapToGrid w:val="0"/>
                <w:color w:val="000000"/>
              </w:rPr>
            </w:pPr>
            <w:r w:rsidRPr="001F6354">
              <w:rPr>
                <w:snapToGrid w:val="0"/>
                <w:color w:val="000000"/>
                <w:sz w:val="22"/>
                <w:szCs w:val="22"/>
              </w:rPr>
              <w:t>446,0</w:t>
            </w:r>
          </w:p>
        </w:tc>
        <w:tc>
          <w:tcPr>
            <w:tcW w:w="75" w:type="pct"/>
          </w:tcPr>
          <w:p w:rsidR="00174485" w:rsidRPr="001351E5" w:rsidRDefault="00174485" w:rsidP="00200357">
            <w:pPr>
              <w:jc w:val="right"/>
              <w:rPr>
                <w:snapToGrid w:val="0"/>
                <w:color w:val="000000"/>
                <w:sz w:val="18"/>
                <w:szCs w:val="18"/>
              </w:rPr>
            </w:pPr>
          </w:p>
        </w:tc>
      </w:tr>
      <w:tr w:rsidR="00174485" w:rsidRPr="001351E5" w:rsidTr="00200357">
        <w:trPr>
          <w:trHeight w:hRule="exact" w:val="249"/>
        </w:trPr>
        <w:tc>
          <w:tcPr>
            <w:tcW w:w="1269" w:type="pct"/>
            <w:tcBorders>
              <w:top w:val="nil"/>
              <w:left w:val="double" w:sz="6" w:space="0" w:color="auto"/>
              <w:bottom w:val="single" w:sz="6" w:space="0" w:color="auto"/>
              <w:right w:val="nil"/>
            </w:tcBorders>
            <w:hideMark/>
          </w:tcPr>
          <w:p w:rsidR="00174485" w:rsidRPr="001F6354" w:rsidRDefault="00174485" w:rsidP="00200357">
            <w:pPr>
              <w:rPr>
                <w:snapToGrid w:val="0"/>
                <w:color w:val="000000"/>
              </w:rPr>
            </w:pPr>
            <w:r w:rsidRPr="001F6354">
              <w:rPr>
                <w:snapToGrid w:val="0"/>
                <w:color w:val="000000"/>
                <w:sz w:val="22"/>
                <w:szCs w:val="22"/>
              </w:rPr>
              <w:t xml:space="preserve"> - dovoz cukru</w:t>
            </w:r>
          </w:p>
        </w:tc>
        <w:tc>
          <w:tcPr>
            <w:tcW w:w="522" w:type="pct"/>
            <w:tcBorders>
              <w:top w:val="nil"/>
              <w:left w:val="single" w:sz="8" w:space="0" w:color="auto"/>
              <w:bottom w:val="single" w:sz="8" w:space="0" w:color="auto"/>
              <w:right w:val="single" w:sz="8" w:space="0" w:color="auto"/>
            </w:tcBorders>
            <w:hideMark/>
          </w:tcPr>
          <w:p w:rsidR="00174485" w:rsidRPr="001F6354" w:rsidRDefault="00174485" w:rsidP="00200357">
            <w:pPr>
              <w:jc w:val="right"/>
              <w:rPr>
                <w:snapToGrid w:val="0"/>
                <w:color w:val="000000"/>
              </w:rPr>
            </w:pPr>
            <w:r w:rsidRPr="001F6354">
              <w:rPr>
                <w:snapToGrid w:val="0"/>
                <w:color w:val="000000"/>
                <w:sz w:val="22"/>
                <w:szCs w:val="22"/>
              </w:rPr>
              <w:t>90,5</w:t>
            </w:r>
          </w:p>
        </w:tc>
        <w:tc>
          <w:tcPr>
            <w:tcW w:w="522" w:type="pct"/>
            <w:tcBorders>
              <w:top w:val="nil"/>
              <w:left w:val="single" w:sz="8" w:space="0" w:color="auto"/>
              <w:bottom w:val="single" w:sz="8" w:space="0" w:color="auto"/>
              <w:right w:val="single" w:sz="8" w:space="0" w:color="auto"/>
            </w:tcBorders>
            <w:hideMark/>
          </w:tcPr>
          <w:p w:rsidR="00174485" w:rsidRPr="001F6354" w:rsidRDefault="00174485" w:rsidP="00200357">
            <w:pPr>
              <w:jc w:val="right"/>
              <w:rPr>
                <w:snapToGrid w:val="0"/>
                <w:color w:val="000000"/>
              </w:rPr>
            </w:pPr>
            <w:r w:rsidRPr="001F6354">
              <w:rPr>
                <w:snapToGrid w:val="0"/>
                <w:color w:val="000000"/>
                <w:sz w:val="22"/>
                <w:szCs w:val="22"/>
              </w:rPr>
              <w:t>76,5</w:t>
            </w:r>
          </w:p>
        </w:tc>
        <w:tc>
          <w:tcPr>
            <w:tcW w:w="522" w:type="pct"/>
            <w:tcBorders>
              <w:top w:val="nil"/>
              <w:left w:val="single" w:sz="8" w:space="0" w:color="auto"/>
              <w:bottom w:val="single" w:sz="8" w:space="0" w:color="auto"/>
              <w:right w:val="single" w:sz="8" w:space="0" w:color="auto"/>
            </w:tcBorders>
            <w:hideMark/>
          </w:tcPr>
          <w:p w:rsidR="00174485" w:rsidRPr="001F6354" w:rsidRDefault="00174485" w:rsidP="00200357">
            <w:pPr>
              <w:jc w:val="right"/>
              <w:rPr>
                <w:snapToGrid w:val="0"/>
                <w:color w:val="000000"/>
              </w:rPr>
            </w:pPr>
            <w:r w:rsidRPr="001F6354">
              <w:rPr>
                <w:snapToGrid w:val="0"/>
                <w:color w:val="000000"/>
                <w:sz w:val="22"/>
                <w:szCs w:val="22"/>
              </w:rPr>
              <w:t>86,0</w:t>
            </w:r>
          </w:p>
        </w:tc>
        <w:tc>
          <w:tcPr>
            <w:tcW w:w="523" w:type="pct"/>
            <w:tcBorders>
              <w:top w:val="nil"/>
              <w:left w:val="single" w:sz="8" w:space="0" w:color="auto"/>
              <w:bottom w:val="single" w:sz="8" w:space="0" w:color="auto"/>
              <w:right w:val="single" w:sz="8" w:space="0" w:color="auto"/>
            </w:tcBorders>
            <w:hideMark/>
          </w:tcPr>
          <w:p w:rsidR="00174485" w:rsidRPr="001F6354" w:rsidRDefault="00174485" w:rsidP="00200357">
            <w:pPr>
              <w:jc w:val="right"/>
              <w:rPr>
                <w:snapToGrid w:val="0"/>
                <w:color w:val="000000"/>
              </w:rPr>
            </w:pPr>
            <w:r w:rsidRPr="001F6354">
              <w:rPr>
                <w:snapToGrid w:val="0"/>
                <w:color w:val="000000"/>
                <w:sz w:val="22"/>
                <w:szCs w:val="22"/>
              </w:rPr>
              <w:t>84,0</w:t>
            </w:r>
          </w:p>
        </w:tc>
        <w:tc>
          <w:tcPr>
            <w:tcW w:w="522" w:type="pct"/>
            <w:tcBorders>
              <w:top w:val="nil"/>
              <w:left w:val="single" w:sz="8" w:space="0" w:color="auto"/>
              <w:bottom w:val="single" w:sz="8" w:space="0" w:color="auto"/>
              <w:right w:val="single" w:sz="8" w:space="0" w:color="auto"/>
            </w:tcBorders>
            <w:hideMark/>
          </w:tcPr>
          <w:p w:rsidR="00174485" w:rsidRPr="001F6354" w:rsidRDefault="00174485" w:rsidP="00200357">
            <w:pPr>
              <w:jc w:val="right"/>
              <w:rPr>
                <w:snapToGrid w:val="0"/>
                <w:color w:val="000000"/>
              </w:rPr>
            </w:pPr>
            <w:r w:rsidRPr="001F6354">
              <w:rPr>
                <w:snapToGrid w:val="0"/>
                <w:color w:val="000000"/>
                <w:sz w:val="22"/>
                <w:szCs w:val="22"/>
              </w:rPr>
              <w:t>112,7</w:t>
            </w:r>
          </w:p>
        </w:tc>
        <w:tc>
          <w:tcPr>
            <w:tcW w:w="522" w:type="pct"/>
            <w:tcBorders>
              <w:top w:val="nil"/>
              <w:left w:val="single" w:sz="8" w:space="0" w:color="auto"/>
              <w:bottom w:val="single" w:sz="8" w:space="0" w:color="auto"/>
              <w:right w:val="single" w:sz="8" w:space="0" w:color="auto"/>
            </w:tcBorders>
            <w:hideMark/>
          </w:tcPr>
          <w:p w:rsidR="00174485" w:rsidRPr="001F6354" w:rsidRDefault="00174485" w:rsidP="00200357">
            <w:pPr>
              <w:jc w:val="right"/>
              <w:rPr>
                <w:snapToGrid w:val="0"/>
                <w:color w:val="000000"/>
              </w:rPr>
            </w:pPr>
            <w:r w:rsidRPr="001F6354">
              <w:rPr>
                <w:snapToGrid w:val="0"/>
                <w:color w:val="000000"/>
                <w:sz w:val="22"/>
                <w:szCs w:val="22"/>
              </w:rPr>
              <w:t>133,5</w:t>
            </w:r>
          </w:p>
        </w:tc>
        <w:tc>
          <w:tcPr>
            <w:tcW w:w="522" w:type="pct"/>
            <w:tcBorders>
              <w:top w:val="single" w:sz="8" w:space="0" w:color="auto"/>
              <w:left w:val="single" w:sz="8" w:space="0" w:color="auto"/>
              <w:bottom w:val="single" w:sz="8" w:space="0" w:color="auto"/>
              <w:right w:val="double" w:sz="6" w:space="0" w:color="auto"/>
            </w:tcBorders>
            <w:hideMark/>
          </w:tcPr>
          <w:p w:rsidR="00174485" w:rsidRPr="001F6354" w:rsidRDefault="00174485" w:rsidP="00200357">
            <w:pPr>
              <w:jc w:val="right"/>
              <w:rPr>
                <w:snapToGrid w:val="0"/>
                <w:color w:val="000000"/>
              </w:rPr>
            </w:pPr>
            <w:r w:rsidRPr="001F6354">
              <w:rPr>
                <w:snapToGrid w:val="0"/>
                <w:color w:val="000000"/>
                <w:sz w:val="22"/>
                <w:szCs w:val="22"/>
              </w:rPr>
              <w:t>146,8</w:t>
            </w:r>
          </w:p>
        </w:tc>
        <w:tc>
          <w:tcPr>
            <w:tcW w:w="75" w:type="pct"/>
          </w:tcPr>
          <w:p w:rsidR="00174485" w:rsidRPr="001351E5" w:rsidRDefault="00174485" w:rsidP="00200357">
            <w:pPr>
              <w:jc w:val="right"/>
              <w:rPr>
                <w:snapToGrid w:val="0"/>
                <w:color w:val="000000"/>
                <w:sz w:val="18"/>
                <w:szCs w:val="18"/>
              </w:rPr>
            </w:pPr>
          </w:p>
        </w:tc>
      </w:tr>
      <w:tr w:rsidR="00174485" w:rsidRPr="001351E5" w:rsidTr="00200357">
        <w:trPr>
          <w:trHeight w:hRule="exact" w:val="249"/>
        </w:trPr>
        <w:tc>
          <w:tcPr>
            <w:tcW w:w="1269" w:type="pct"/>
            <w:tcBorders>
              <w:top w:val="single" w:sz="6" w:space="0" w:color="auto"/>
              <w:left w:val="double" w:sz="6" w:space="0" w:color="auto"/>
              <w:bottom w:val="single" w:sz="6" w:space="0" w:color="auto"/>
              <w:right w:val="nil"/>
            </w:tcBorders>
          </w:tcPr>
          <w:p w:rsidR="00174485" w:rsidRPr="001F6354" w:rsidRDefault="00174485" w:rsidP="00200357">
            <w:pPr>
              <w:rPr>
                <w:snapToGrid w:val="0"/>
                <w:color w:val="000000"/>
              </w:rPr>
            </w:pPr>
            <w:r w:rsidRPr="001F6354">
              <w:rPr>
                <w:snapToGrid w:val="0"/>
                <w:color w:val="000000"/>
                <w:sz w:val="22"/>
                <w:szCs w:val="22"/>
              </w:rPr>
              <w:t>- ve výrobcích</w:t>
            </w:r>
          </w:p>
        </w:tc>
        <w:tc>
          <w:tcPr>
            <w:tcW w:w="522" w:type="pct"/>
            <w:tcBorders>
              <w:top w:val="single" w:sz="8" w:space="0" w:color="auto"/>
              <w:left w:val="single" w:sz="8" w:space="0" w:color="auto"/>
              <w:bottom w:val="single" w:sz="8" w:space="0" w:color="auto"/>
              <w:right w:val="single" w:sz="8" w:space="0" w:color="auto"/>
            </w:tcBorders>
          </w:tcPr>
          <w:p w:rsidR="00174485" w:rsidRPr="001F6354" w:rsidRDefault="00174485" w:rsidP="00200357">
            <w:pPr>
              <w:jc w:val="right"/>
              <w:rPr>
                <w:snapToGrid w:val="0"/>
                <w:color w:val="000000"/>
              </w:rPr>
            </w:pPr>
            <w:r w:rsidRPr="001F6354">
              <w:rPr>
                <w:snapToGrid w:val="0"/>
                <w:color w:val="000000"/>
                <w:sz w:val="22"/>
                <w:szCs w:val="22"/>
              </w:rPr>
              <w:t>209,5</w:t>
            </w:r>
          </w:p>
        </w:tc>
        <w:tc>
          <w:tcPr>
            <w:tcW w:w="522" w:type="pct"/>
            <w:tcBorders>
              <w:top w:val="single" w:sz="8" w:space="0" w:color="auto"/>
              <w:left w:val="single" w:sz="8" w:space="0" w:color="auto"/>
              <w:bottom w:val="single" w:sz="8" w:space="0" w:color="auto"/>
              <w:right w:val="single" w:sz="8" w:space="0" w:color="auto"/>
            </w:tcBorders>
          </w:tcPr>
          <w:p w:rsidR="00174485" w:rsidRPr="001F6354" w:rsidRDefault="00174485" w:rsidP="00200357">
            <w:pPr>
              <w:jc w:val="right"/>
              <w:rPr>
                <w:snapToGrid w:val="0"/>
                <w:color w:val="000000"/>
              </w:rPr>
            </w:pPr>
            <w:r w:rsidRPr="001F6354">
              <w:rPr>
                <w:snapToGrid w:val="0"/>
                <w:color w:val="000000"/>
                <w:sz w:val="22"/>
                <w:szCs w:val="22"/>
              </w:rPr>
              <w:t>247,2</w:t>
            </w:r>
          </w:p>
        </w:tc>
        <w:tc>
          <w:tcPr>
            <w:tcW w:w="522" w:type="pct"/>
            <w:tcBorders>
              <w:top w:val="single" w:sz="8" w:space="0" w:color="auto"/>
              <w:left w:val="single" w:sz="8" w:space="0" w:color="auto"/>
              <w:bottom w:val="single" w:sz="8" w:space="0" w:color="auto"/>
              <w:right w:val="single" w:sz="8" w:space="0" w:color="auto"/>
            </w:tcBorders>
          </w:tcPr>
          <w:p w:rsidR="00174485" w:rsidRPr="001F6354" w:rsidRDefault="00174485" w:rsidP="00200357">
            <w:pPr>
              <w:jc w:val="right"/>
              <w:rPr>
                <w:snapToGrid w:val="0"/>
                <w:color w:val="000000"/>
              </w:rPr>
            </w:pPr>
            <w:r w:rsidRPr="001F6354">
              <w:rPr>
                <w:snapToGrid w:val="0"/>
                <w:color w:val="000000"/>
                <w:sz w:val="22"/>
                <w:szCs w:val="22"/>
              </w:rPr>
              <w:t>219,6</w:t>
            </w:r>
          </w:p>
        </w:tc>
        <w:tc>
          <w:tcPr>
            <w:tcW w:w="523" w:type="pct"/>
            <w:tcBorders>
              <w:top w:val="single" w:sz="8" w:space="0" w:color="auto"/>
              <w:left w:val="single" w:sz="8" w:space="0" w:color="auto"/>
              <w:bottom w:val="single" w:sz="8" w:space="0" w:color="auto"/>
              <w:right w:val="single" w:sz="8" w:space="0" w:color="auto"/>
            </w:tcBorders>
          </w:tcPr>
          <w:p w:rsidR="00174485" w:rsidRPr="001F6354" w:rsidRDefault="00174485" w:rsidP="00200357">
            <w:pPr>
              <w:jc w:val="right"/>
              <w:rPr>
                <w:snapToGrid w:val="0"/>
                <w:color w:val="000000"/>
              </w:rPr>
            </w:pPr>
            <w:r w:rsidRPr="001F6354">
              <w:rPr>
                <w:snapToGrid w:val="0"/>
                <w:color w:val="000000"/>
                <w:sz w:val="22"/>
                <w:szCs w:val="22"/>
              </w:rPr>
              <w:t>210,0</w:t>
            </w:r>
          </w:p>
        </w:tc>
        <w:tc>
          <w:tcPr>
            <w:tcW w:w="522" w:type="pct"/>
            <w:tcBorders>
              <w:top w:val="single" w:sz="8" w:space="0" w:color="auto"/>
              <w:left w:val="single" w:sz="8" w:space="0" w:color="auto"/>
              <w:bottom w:val="single" w:sz="8" w:space="0" w:color="auto"/>
              <w:right w:val="single" w:sz="8" w:space="0" w:color="auto"/>
            </w:tcBorders>
          </w:tcPr>
          <w:p w:rsidR="00174485" w:rsidRPr="001F6354" w:rsidRDefault="00174485" w:rsidP="00200357">
            <w:pPr>
              <w:jc w:val="right"/>
              <w:rPr>
                <w:snapToGrid w:val="0"/>
                <w:color w:val="000000"/>
              </w:rPr>
            </w:pPr>
            <w:r w:rsidRPr="001F6354">
              <w:rPr>
                <w:snapToGrid w:val="0"/>
                <w:color w:val="000000"/>
                <w:sz w:val="22"/>
                <w:szCs w:val="22"/>
              </w:rPr>
              <w:t>257,4</w:t>
            </w:r>
          </w:p>
        </w:tc>
        <w:tc>
          <w:tcPr>
            <w:tcW w:w="522" w:type="pct"/>
            <w:tcBorders>
              <w:top w:val="single" w:sz="8" w:space="0" w:color="auto"/>
              <w:left w:val="single" w:sz="8" w:space="0" w:color="auto"/>
              <w:bottom w:val="single" w:sz="8" w:space="0" w:color="auto"/>
              <w:right w:val="single" w:sz="8" w:space="0" w:color="auto"/>
            </w:tcBorders>
          </w:tcPr>
          <w:p w:rsidR="00174485" w:rsidRPr="001F6354" w:rsidRDefault="00174485" w:rsidP="00200357">
            <w:pPr>
              <w:jc w:val="right"/>
              <w:rPr>
                <w:snapToGrid w:val="0"/>
                <w:color w:val="000000"/>
              </w:rPr>
            </w:pPr>
            <w:r w:rsidRPr="001F6354">
              <w:rPr>
                <w:snapToGrid w:val="0"/>
                <w:color w:val="000000"/>
                <w:sz w:val="22"/>
                <w:szCs w:val="22"/>
              </w:rPr>
              <w:t>292,9</w:t>
            </w:r>
          </w:p>
        </w:tc>
        <w:tc>
          <w:tcPr>
            <w:tcW w:w="522" w:type="pct"/>
            <w:tcBorders>
              <w:top w:val="single" w:sz="8" w:space="0" w:color="auto"/>
              <w:left w:val="single" w:sz="8" w:space="0" w:color="auto"/>
              <w:bottom w:val="single" w:sz="8" w:space="0" w:color="auto"/>
              <w:right w:val="double" w:sz="6" w:space="0" w:color="auto"/>
            </w:tcBorders>
          </w:tcPr>
          <w:p w:rsidR="00174485" w:rsidRPr="001F6354" w:rsidRDefault="00174485" w:rsidP="00200357">
            <w:pPr>
              <w:jc w:val="right"/>
              <w:rPr>
                <w:snapToGrid w:val="0"/>
                <w:color w:val="000000"/>
              </w:rPr>
            </w:pPr>
            <w:r w:rsidRPr="001F6354">
              <w:rPr>
                <w:snapToGrid w:val="0"/>
                <w:color w:val="000000"/>
                <w:sz w:val="22"/>
                <w:szCs w:val="22"/>
              </w:rPr>
              <w:t>299,2</w:t>
            </w:r>
          </w:p>
        </w:tc>
        <w:tc>
          <w:tcPr>
            <w:tcW w:w="75" w:type="pct"/>
          </w:tcPr>
          <w:p w:rsidR="00174485" w:rsidRPr="001351E5" w:rsidRDefault="00174485" w:rsidP="00200357">
            <w:pPr>
              <w:jc w:val="right"/>
              <w:rPr>
                <w:snapToGrid w:val="0"/>
                <w:color w:val="000000"/>
                <w:sz w:val="18"/>
                <w:szCs w:val="18"/>
              </w:rPr>
            </w:pPr>
          </w:p>
        </w:tc>
      </w:tr>
      <w:tr w:rsidR="00174485" w:rsidRPr="001351E5" w:rsidTr="00200357">
        <w:trPr>
          <w:trHeight w:hRule="exact" w:val="249"/>
        </w:trPr>
        <w:tc>
          <w:tcPr>
            <w:tcW w:w="1269" w:type="pct"/>
            <w:tcBorders>
              <w:top w:val="single" w:sz="6" w:space="0" w:color="auto"/>
              <w:left w:val="double" w:sz="6" w:space="0" w:color="auto"/>
              <w:bottom w:val="single" w:sz="6" w:space="0" w:color="auto"/>
              <w:right w:val="nil"/>
            </w:tcBorders>
            <w:hideMark/>
          </w:tcPr>
          <w:p w:rsidR="00174485" w:rsidRPr="001F6354" w:rsidRDefault="00174485" w:rsidP="00200357">
            <w:pPr>
              <w:rPr>
                <w:b/>
                <w:snapToGrid w:val="0"/>
                <w:color w:val="000000"/>
              </w:rPr>
            </w:pPr>
            <w:r w:rsidRPr="001F6354">
              <w:rPr>
                <w:b/>
                <w:snapToGrid w:val="0"/>
                <w:color w:val="000000"/>
                <w:sz w:val="22"/>
                <w:szCs w:val="22"/>
              </w:rPr>
              <w:t xml:space="preserve"> Celková nabídka </w:t>
            </w:r>
          </w:p>
        </w:tc>
        <w:tc>
          <w:tcPr>
            <w:tcW w:w="522" w:type="pct"/>
            <w:tcBorders>
              <w:top w:val="single" w:sz="8" w:space="0" w:color="auto"/>
              <w:left w:val="single" w:sz="8" w:space="0" w:color="auto"/>
              <w:bottom w:val="single" w:sz="8" w:space="0" w:color="auto"/>
              <w:right w:val="single" w:sz="8" w:space="0" w:color="auto"/>
            </w:tcBorders>
            <w:hideMark/>
          </w:tcPr>
          <w:p w:rsidR="00174485" w:rsidRPr="001F6354" w:rsidRDefault="00174485" w:rsidP="00200357">
            <w:pPr>
              <w:jc w:val="right"/>
              <w:rPr>
                <w:b/>
                <w:snapToGrid w:val="0"/>
                <w:color w:val="000000"/>
              </w:rPr>
            </w:pPr>
            <w:r w:rsidRPr="001F6354">
              <w:rPr>
                <w:b/>
                <w:snapToGrid w:val="0"/>
                <w:color w:val="000000"/>
                <w:sz w:val="22"/>
                <w:szCs w:val="22"/>
              </w:rPr>
              <w:t>780,1</w:t>
            </w:r>
          </w:p>
        </w:tc>
        <w:tc>
          <w:tcPr>
            <w:tcW w:w="522" w:type="pct"/>
            <w:tcBorders>
              <w:top w:val="single" w:sz="8" w:space="0" w:color="auto"/>
              <w:left w:val="single" w:sz="8" w:space="0" w:color="auto"/>
              <w:bottom w:val="single" w:sz="8" w:space="0" w:color="auto"/>
              <w:right w:val="single" w:sz="8" w:space="0" w:color="auto"/>
            </w:tcBorders>
            <w:hideMark/>
          </w:tcPr>
          <w:p w:rsidR="00174485" w:rsidRPr="001F6354" w:rsidRDefault="00174485" w:rsidP="00200357">
            <w:pPr>
              <w:jc w:val="right"/>
              <w:rPr>
                <w:b/>
                <w:snapToGrid w:val="0"/>
                <w:color w:val="000000"/>
              </w:rPr>
            </w:pPr>
            <w:r w:rsidRPr="001F6354">
              <w:rPr>
                <w:b/>
                <w:snapToGrid w:val="0"/>
                <w:color w:val="000000"/>
                <w:sz w:val="22"/>
                <w:szCs w:val="22"/>
              </w:rPr>
              <w:t>797,6</w:t>
            </w:r>
          </w:p>
        </w:tc>
        <w:tc>
          <w:tcPr>
            <w:tcW w:w="522" w:type="pct"/>
            <w:tcBorders>
              <w:top w:val="single" w:sz="8" w:space="0" w:color="auto"/>
              <w:left w:val="single" w:sz="8" w:space="0" w:color="auto"/>
              <w:bottom w:val="single" w:sz="8" w:space="0" w:color="auto"/>
              <w:right w:val="single" w:sz="8" w:space="0" w:color="auto"/>
            </w:tcBorders>
            <w:hideMark/>
          </w:tcPr>
          <w:p w:rsidR="00174485" w:rsidRPr="001F6354" w:rsidRDefault="00174485" w:rsidP="00200357">
            <w:pPr>
              <w:jc w:val="right"/>
              <w:rPr>
                <w:b/>
                <w:snapToGrid w:val="0"/>
                <w:color w:val="000000"/>
              </w:rPr>
            </w:pPr>
            <w:r w:rsidRPr="001F6354">
              <w:rPr>
                <w:b/>
                <w:snapToGrid w:val="0"/>
                <w:color w:val="000000"/>
                <w:sz w:val="22"/>
                <w:szCs w:val="22"/>
              </w:rPr>
              <w:t>940,9</w:t>
            </w:r>
          </w:p>
        </w:tc>
        <w:tc>
          <w:tcPr>
            <w:tcW w:w="523" w:type="pct"/>
            <w:tcBorders>
              <w:top w:val="single" w:sz="8" w:space="0" w:color="auto"/>
              <w:left w:val="single" w:sz="8" w:space="0" w:color="auto"/>
              <w:bottom w:val="single" w:sz="8" w:space="0" w:color="auto"/>
              <w:right w:val="single" w:sz="8" w:space="0" w:color="auto"/>
            </w:tcBorders>
            <w:hideMark/>
          </w:tcPr>
          <w:p w:rsidR="00174485" w:rsidRPr="001F6354" w:rsidRDefault="00174485" w:rsidP="00200357">
            <w:pPr>
              <w:jc w:val="right"/>
              <w:rPr>
                <w:b/>
                <w:snapToGrid w:val="0"/>
                <w:color w:val="000000"/>
              </w:rPr>
            </w:pPr>
            <w:r w:rsidRPr="001F6354">
              <w:rPr>
                <w:b/>
                <w:snapToGrid w:val="0"/>
                <w:color w:val="000000"/>
                <w:sz w:val="22"/>
                <w:szCs w:val="22"/>
              </w:rPr>
              <w:t>923,8</w:t>
            </w:r>
          </w:p>
        </w:tc>
        <w:tc>
          <w:tcPr>
            <w:tcW w:w="522" w:type="pct"/>
            <w:tcBorders>
              <w:top w:val="single" w:sz="8" w:space="0" w:color="auto"/>
              <w:left w:val="single" w:sz="8" w:space="0" w:color="auto"/>
              <w:bottom w:val="single" w:sz="8" w:space="0" w:color="auto"/>
              <w:right w:val="single" w:sz="8" w:space="0" w:color="auto"/>
            </w:tcBorders>
            <w:hideMark/>
          </w:tcPr>
          <w:p w:rsidR="00174485" w:rsidRPr="001F6354" w:rsidRDefault="00174485" w:rsidP="00200357">
            <w:pPr>
              <w:jc w:val="right"/>
              <w:rPr>
                <w:b/>
                <w:snapToGrid w:val="0"/>
                <w:color w:val="000000"/>
              </w:rPr>
            </w:pPr>
            <w:r w:rsidRPr="001F6354">
              <w:rPr>
                <w:b/>
                <w:snapToGrid w:val="0"/>
                <w:color w:val="000000"/>
                <w:sz w:val="22"/>
                <w:szCs w:val="22"/>
              </w:rPr>
              <w:t>957,4</w:t>
            </w:r>
          </w:p>
        </w:tc>
        <w:tc>
          <w:tcPr>
            <w:tcW w:w="522" w:type="pct"/>
            <w:tcBorders>
              <w:top w:val="single" w:sz="8" w:space="0" w:color="auto"/>
              <w:left w:val="single" w:sz="8" w:space="0" w:color="auto"/>
              <w:bottom w:val="single" w:sz="8" w:space="0" w:color="auto"/>
              <w:right w:val="single" w:sz="8" w:space="0" w:color="auto"/>
            </w:tcBorders>
            <w:hideMark/>
          </w:tcPr>
          <w:p w:rsidR="00174485" w:rsidRPr="001F6354" w:rsidRDefault="00174485" w:rsidP="00200357">
            <w:pPr>
              <w:jc w:val="right"/>
              <w:rPr>
                <w:b/>
                <w:snapToGrid w:val="0"/>
                <w:color w:val="000000"/>
              </w:rPr>
            </w:pPr>
            <w:r w:rsidRPr="001F6354">
              <w:rPr>
                <w:b/>
                <w:snapToGrid w:val="0"/>
                <w:color w:val="000000"/>
                <w:sz w:val="22"/>
                <w:szCs w:val="22"/>
              </w:rPr>
              <w:t>1088,1</w:t>
            </w:r>
          </w:p>
        </w:tc>
        <w:tc>
          <w:tcPr>
            <w:tcW w:w="522" w:type="pct"/>
            <w:tcBorders>
              <w:top w:val="single" w:sz="8" w:space="0" w:color="auto"/>
              <w:left w:val="single" w:sz="8" w:space="0" w:color="auto"/>
              <w:bottom w:val="single" w:sz="8" w:space="0" w:color="auto"/>
              <w:right w:val="double" w:sz="6" w:space="0" w:color="auto"/>
            </w:tcBorders>
            <w:hideMark/>
          </w:tcPr>
          <w:p w:rsidR="00174485" w:rsidRPr="001F6354" w:rsidRDefault="00174485" w:rsidP="00200357">
            <w:pPr>
              <w:jc w:val="right"/>
              <w:rPr>
                <w:b/>
                <w:snapToGrid w:val="0"/>
                <w:color w:val="000000"/>
              </w:rPr>
            </w:pPr>
            <w:r w:rsidRPr="001F6354">
              <w:rPr>
                <w:b/>
                <w:snapToGrid w:val="0"/>
                <w:color w:val="000000"/>
                <w:sz w:val="22"/>
                <w:szCs w:val="22"/>
              </w:rPr>
              <w:t>1014,0</w:t>
            </w:r>
          </w:p>
        </w:tc>
        <w:tc>
          <w:tcPr>
            <w:tcW w:w="75" w:type="pct"/>
          </w:tcPr>
          <w:p w:rsidR="00174485" w:rsidRPr="001351E5" w:rsidRDefault="00174485" w:rsidP="00200357">
            <w:pPr>
              <w:jc w:val="right"/>
              <w:rPr>
                <w:b/>
                <w:snapToGrid w:val="0"/>
                <w:color w:val="000000"/>
                <w:sz w:val="18"/>
                <w:szCs w:val="18"/>
              </w:rPr>
            </w:pPr>
          </w:p>
        </w:tc>
      </w:tr>
      <w:tr w:rsidR="00174485" w:rsidRPr="001351E5" w:rsidTr="00200357">
        <w:trPr>
          <w:trHeight w:hRule="exact" w:val="249"/>
        </w:trPr>
        <w:tc>
          <w:tcPr>
            <w:tcW w:w="1269" w:type="pct"/>
            <w:tcBorders>
              <w:top w:val="nil"/>
              <w:left w:val="double" w:sz="6" w:space="0" w:color="auto"/>
              <w:bottom w:val="nil"/>
              <w:right w:val="nil"/>
            </w:tcBorders>
            <w:hideMark/>
          </w:tcPr>
          <w:p w:rsidR="00174485" w:rsidRPr="001F6354" w:rsidRDefault="00174485" w:rsidP="00200357">
            <w:pPr>
              <w:rPr>
                <w:snapToGrid w:val="0"/>
                <w:color w:val="000000"/>
              </w:rPr>
            </w:pPr>
            <w:r w:rsidRPr="001F6354">
              <w:rPr>
                <w:snapToGrid w:val="0"/>
                <w:color w:val="000000"/>
                <w:sz w:val="22"/>
                <w:szCs w:val="22"/>
              </w:rPr>
              <w:t xml:space="preserve"> Domácí spotřeba</w:t>
            </w:r>
          </w:p>
        </w:tc>
        <w:tc>
          <w:tcPr>
            <w:tcW w:w="522" w:type="pct"/>
            <w:tcBorders>
              <w:top w:val="nil"/>
              <w:left w:val="single" w:sz="8" w:space="0" w:color="auto"/>
              <w:bottom w:val="nil"/>
              <w:right w:val="single" w:sz="8" w:space="0" w:color="auto"/>
            </w:tcBorders>
            <w:hideMark/>
          </w:tcPr>
          <w:p w:rsidR="00174485" w:rsidRPr="001F6354" w:rsidRDefault="00174485" w:rsidP="00200357">
            <w:pPr>
              <w:jc w:val="right"/>
              <w:rPr>
                <w:snapToGrid w:val="0"/>
                <w:color w:val="000000"/>
              </w:rPr>
            </w:pPr>
            <w:r w:rsidRPr="001F6354">
              <w:rPr>
                <w:snapToGrid w:val="0"/>
                <w:color w:val="000000"/>
                <w:sz w:val="22"/>
                <w:szCs w:val="22"/>
              </w:rPr>
              <w:t>393,1</w:t>
            </w:r>
          </w:p>
        </w:tc>
        <w:tc>
          <w:tcPr>
            <w:tcW w:w="522" w:type="pct"/>
            <w:tcBorders>
              <w:top w:val="nil"/>
              <w:left w:val="single" w:sz="8" w:space="0" w:color="auto"/>
              <w:bottom w:val="nil"/>
              <w:right w:val="single" w:sz="8" w:space="0" w:color="auto"/>
            </w:tcBorders>
            <w:hideMark/>
          </w:tcPr>
          <w:p w:rsidR="00174485" w:rsidRPr="001F6354" w:rsidRDefault="00174485" w:rsidP="00200357">
            <w:pPr>
              <w:jc w:val="right"/>
              <w:rPr>
                <w:snapToGrid w:val="0"/>
                <w:color w:val="000000"/>
              </w:rPr>
            </w:pPr>
            <w:r w:rsidRPr="001F6354">
              <w:rPr>
                <w:snapToGrid w:val="0"/>
                <w:color w:val="000000"/>
                <w:sz w:val="22"/>
                <w:szCs w:val="22"/>
              </w:rPr>
              <w:t>437,1</w:t>
            </w:r>
          </w:p>
        </w:tc>
        <w:tc>
          <w:tcPr>
            <w:tcW w:w="522" w:type="pct"/>
            <w:tcBorders>
              <w:top w:val="nil"/>
              <w:left w:val="single" w:sz="8" w:space="0" w:color="auto"/>
              <w:bottom w:val="nil"/>
              <w:right w:val="single" w:sz="8" w:space="0" w:color="auto"/>
            </w:tcBorders>
            <w:hideMark/>
          </w:tcPr>
          <w:p w:rsidR="00174485" w:rsidRPr="001F6354" w:rsidRDefault="00174485" w:rsidP="00200357">
            <w:pPr>
              <w:jc w:val="right"/>
              <w:rPr>
                <w:snapToGrid w:val="0"/>
                <w:color w:val="000000"/>
              </w:rPr>
            </w:pPr>
            <w:r w:rsidRPr="001F6354">
              <w:rPr>
                <w:snapToGrid w:val="0"/>
                <w:color w:val="000000"/>
                <w:sz w:val="22"/>
                <w:szCs w:val="22"/>
              </w:rPr>
              <w:t>497,9</w:t>
            </w:r>
          </w:p>
        </w:tc>
        <w:tc>
          <w:tcPr>
            <w:tcW w:w="523" w:type="pct"/>
            <w:tcBorders>
              <w:top w:val="nil"/>
              <w:left w:val="single" w:sz="8" w:space="0" w:color="auto"/>
              <w:bottom w:val="nil"/>
              <w:right w:val="single" w:sz="8" w:space="0" w:color="auto"/>
            </w:tcBorders>
            <w:hideMark/>
          </w:tcPr>
          <w:p w:rsidR="00174485" w:rsidRPr="001F6354" w:rsidRDefault="00174485" w:rsidP="00200357">
            <w:pPr>
              <w:jc w:val="right"/>
              <w:rPr>
                <w:snapToGrid w:val="0"/>
                <w:color w:val="000000"/>
              </w:rPr>
            </w:pPr>
            <w:r w:rsidRPr="001F6354">
              <w:rPr>
                <w:snapToGrid w:val="0"/>
                <w:color w:val="000000"/>
                <w:sz w:val="22"/>
                <w:szCs w:val="22"/>
              </w:rPr>
              <w:t>518,8</w:t>
            </w:r>
          </w:p>
        </w:tc>
        <w:tc>
          <w:tcPr>
            <w:tcW w:w="522" w:type="pct"/>
            <w:tcBorders>
              <w:top w:val="nil"/>
              <w:left w:val="single" w:sz="8" w:space="0" w:color="auto"/>
              <w:bottom w:val="nil"/>
              <w:right w:val="single" w:sz="8" w:space="0" w:color="auto"/>
            </w:tcBorders>
            <w:hideMark/>
          </w:tcPr>
          <w:p w:rsidR="00174485" w:rsidRPr="001F6354" w:rsidRDefault="00174485" w:rsidP="00200357">
            <w:pPr>
              <w:jc w:val="right"/>
              <w:rPr>
                <w:snapToGrid w:val="0"/>
                <w:color w:val="000000"/>
              </w:rPr>
            </w:pPr>
            <w:r w:rsidRPr="001F6354">
              <w:rPr>
                <w:snapToGrid w:val="0"/>
                <w:color w:val="000000"/>
                <w:sz w:val="22"/>
                <w:szCs w:val="22"/>
              </w:rPr>
              <w:t>418,2</w:t>
            </w:r>
          </w:p>
        </w:tc>
        <w:tc>
          <w:tcPr>
            <w:tcW w:w="522" w:type="pct"/>
            <w:tcBorders>
              <w:top w:val="nil"/>
              <w:left w:val="single" w:sz="8" w:space="0" w:color="auto"/>
              <w:bottom w:val="nil"/>
              <w:right w:val="single" w:sz="8" w:space="0" w:color="auto"/>
            </w:tcBorders>
            <w:hideMark/>
          </w:tcPr>
          <w:p w:rsidR="00174485" w:rsidRPr="001F6354" w:rsidRDefault="00174485" w:rsidP="00200357">
            <w:pPr>
              <w:jc w:val="right"/>
              <w:rPr>
                <w:snapToGrid w:val="0"/>
                <w:color w:val="000000"/>
              </w:rPr>
            </w:pPr>
            <w:r w:rsidRPr="001F6354">
              <w:rPr>
                <w:snapToGrid w:val="0"/>
                <w:color w:val="000000"/>
                <w:sz w:val="22"/>
                <w:szCs w:val="22"/>
              </w:rPr>
              <w:t>437,9</w:t>
            </w:r>
          </w:p>
        </w:tc>
        <w:tc>
          <w:tcPr>
            <w:tcW w:w="522" w:type="pct"/>
            <w:tcBorders>
              <w:top w:val="single" w:sz="8" w:space="0" w:color="auto"/>
              <w:left w:val="single" w:sz="8" w:space="0" w:color="auto"/>
              <w:bottom w:val="single" w:sz="8" w:space="0" w:color="auto"/>
              <w:right w:val="double" w:sz="6" w:space="0" w:color="auto"/>
            </w:tcBorders>
            <w:hideMark/>
          </w:tcPr>
          <w:p w:rsidR="00174485" w:rsidRPr="001F6354" w:rsidRDefault="00174485" w:rsidP="00200357">
            <w:pPr>
              <w:jc w:val="right"/>
              <w:rPr>
                <w:snapToGrid w:val="0"/>
                <w:color w:val="000000"/>
              </w:rPr>
            </w:pPr>
            <w:r w:rsidRPr="001F6354">
              <w:rPr>
                <w:snapToGrid w:val="0"/>
                <w:color w:val="000000"/>
                <w:sz w:val="22"/>
                <w:szCs w:val="22"/>
              </w:rPr>
              <w:t>416,2</w:t>
            </w:r>
          </w:p>
        </w:tc>
        <w:tc>
          <w:tcPr>
            <w:tcW w:w="75" w:type="pct"/>
          </w:tcPr>
          <w:p w:rsidR="00174485" w:rsidRPr="001351E5" w:rsidRDefault="00174485" w:rsidP="00200357">
            <w:pPr>
              <w:jc w:val="right"/>
              <w:rPr>
                <w:snapToGrid w:val="0"/>
                <w:color w:val="000000"/>
                <w:sz w:val="18"/>
                <w:szCs w:val="18"/>
              </w:rPr>
            </w:pPr>
          </w:p>
        </w:tc>
      </w:tr>
      <w:tr w:rsidR="00174485" w:rsidRPr="001351E5" w:rsidTr="00200357">
        <w:trPr>
          <w:trHeight w:hRule="exact" w:val="249"/>
        </w:trPr>
        <w:tc>
          <w:tcPr>
            <w:tcW w:w="1269" w:type="pct"/>
            <w:tcBorders>
              <w:top w:val="single" w:sz="6" w:space="0" w:color="auto"/>
              <w:left w:val="double" w:sz="6" w:space="0" w:color="auto"/>
              <w:bottom w:val="single" w:sz="6" w:space="0" w:color="auto"/>
              <w:right w:val="nil"/>
            </w:tcBorders>
            <w:hideMark/>
          </w:tcPr>
          <w:p w:rsidR="00174485" w:rsidRPr="001F6354" w:rsidRDefault="00174485" w:rsidP="00200357">
            <w:pPr>
              <w:rPr>
                <w:snapToGrid w:val="0"/>
                <w:color w:val="000000"/>
              </w:rPr>
            </w:pPr>
            <w:r w:rsidRPr="001F6354">
              <w:rPr>
                <w:snapToGrid w:val="0"/>
                <w:color w:val="000000"/>
                <w:sz w:val="22"/>
                <w:szCs w:val="22"/>
              </w:rPr>
              <w:t xml:space="preserve"> Vývoz celkem</w:t>
            </w:r>
          </w:p>
        </w:tc>
        <w:tc>
          <w:tcPr>
            <w:tcW w:w="522" w:type="pct"/>
            <w:tcBorders>
              <w:top w:val="single" w:sz="8" w:space="0" w:color="auto"/>
              <w:left w:val="single" w:sz="8" w:space="0" w:color="auto"/>
              <w:bottom w:val="single" w:sz="8" w:space="0" w:color="auto"/>
              <w:right w:val="single" w:sz="8" w:space="0" w:color="auto"/>
            </w:tcBorders>
            <w:hideMark/>
          </w:tcPr>
          <w:p w:rsidR="00174485" w:rsidRPr="001F6354" w:rsidRDefault="00174485" w:rsidP="00200357">
            <w:pPr>
              <w:jc w:val="right"/>
              <w:rPr>
                <w:snapToGrid w:val="0"/>
                <w:color w:val="000000"/>
              </w:rPr>
            </w:pPr>
            <w:r w:rsidRPr="001F6354">
              <w:rPr>
                <w:snapToGrid w:val="0"/>
                <w:color w:val="000000"/>
                <w:sz w:val="22"/>
                <w:szCs w:val="22"/>
              </w:rPr>
              <w:t>346,0</w:t>
            </w:r>
          </w:p>
        </w:tc>
        <w:tc>
          <w:tcPr>
            <w:tcW w:w="522" w:type="pct"/>
            <w:tcBorders>
              <w:top w:val="single" w:sz="8" w:space="0" w:color="auto"/>
              <w:left w:val="single" w:sz="8" w:space="0" w:color="auto"/>
              <w:bottom w:val="single" w:sz="8" w:space="0" w:color="auto"/>
              <w:right w:val="single" w:sz="8" w:space="0" w:color="auto"/>
            </w:tcBorders>
            <w:hideMark/>
          </w:tcPr>
          <w:p w:rsidR="00174485" w:rsidRPr="001F6354" w:rsidRDefault="00174485" w:rsidP="00200357">
            <w:pPr>
              <w:jc w:val="right"/>
              <w:rPr>
                <w:snapToGrid w:val="0"/>
                <w:color w:val="000000"/>
              </w:rPr>
            </w:pPr>
            <w:r w:rsidRPr="001F6354">
              <w:rPr>
                <w:snapToGrid w:val="0"/>
                <w:color w:val="000000"/>
                <w:sz w:val="22"/>
                <w:szCs w:val="22"/>
              </w:rPr>
              <w:t>289,6</w:t>
            </w:r>
          </w:p>
        </w:tc>
        <w:tc>
          <w:tcPr>
            <w:tcW w:w="522" w:type="pct"/>
            <w:tcBorders>
              <w:top w:val="single" w:sz="8" w:space="0" w:color="auto"/>
              <w:left w:val="single" w:sz="8" w:space="0" w:color="auto"/>
              <w:bottom w:val="single" w:sz="8" w:space="0" w:color="auto"/>
              <w:right w:val="single" w:sz="8" w:space="0" w:color="auto"/>
            </w:tcBorders>
            <w:hideMark/>
          </w:tcPr>
          <w:p w:rsidR="00174485" w:rsidRPr="001F6354" w:rsidRDefault="00174485" w:rsidP="00200357">
            <w:pPr>
              <w:jc w:val="right"/>
              <w:rPr>
                <w:snapToGrid w:val="0"/>
                <w:color w:val="000000"/>
              </w:rPr>
            </w:pPr>
            <w:r w:rsidRPr="001F6354">
              <w:rPr>
                <w:snapToGrid w:val="0"/>
                <w:color w:val="000000"/>
                <w:sz w:val="22"/>
                <w:szCs w:val="22"/>
              </w:rPr>
              <w:t>348,6</w:t>
            </w:r>
          </w:p>
        </w:tc>
        <w:tc>
          <w:tcPr>
            <w:tcW w:w="523" w:type="pct"/>
            <w:tcBorders>
              <w:top w:val="single" w:sz="8" w:space="0" w:color="auto"/>
              <w:left w:val="single" w:sz="8" w:space="0" w:color="auto"/>
              <w:bottom w:val="single" w:sz="8" w:space="0" w:color="auto"/>
              <w:right w:val="single" w:sz="8" w:space="0" w:color="auto"/>
            </w:tcBorders>
            <w:hideMark/>
          </w:tcPr>
          <w:p w:rsidR="00174485" w:rsidRPr="001F6354" w:rsidRDefault="00174485" w:rsidP="00200357">
            <w:pPr>
              <w:jc w:val="right"/>
              <w:rPr>
                <w:snapToGrid w:val="0"/>
                <w:color w:val="000000"/>
              </w:rPr>
            </w:pPr>
            <w:r w:rsidRPr="001F6354">
              <w:rPr>
                <w:snapToGrid w:val="0"/>
                <w:color w:val="000000"/>
                <w:sz w:val="22"/>
                <w:szCs w:val="22"/>
              </w:rPr>
              <w:t>330,0</w:t>
            </w:r>
          </w:p>
        </w:tc>
        <w:tc>
          <w:tcPr>
            <w:tcW w:w="522" w:type="pct"/>
            <w:tcBorders>
              <w:top w:val="single" w:sz="8" w:space="0" w:color="auto"/>
              <w:left w:val="single" w:sz="8" w:space="0" w:color="auto"/>
              <w:bottom w:val="single" w:sz="8" w:space="0" w:color="auto"/>
              <w:right w:val="single" w:sz="8" w:space="0" w:color="auto"/>
            </w:tcBorders>
            <w:hideMark/>
          </w:tcPr>
          <w:p w:rsidR="00174485" w:rsidRPr="001F6354" w:rsidRDefault="00174485" w:rsidP="00200357">
            <w:pPr>
              <w:jc w:val="right"/>
              <w:rPr>
                <w:snapToGrid w:val="0"/>
                <w:color w:val="000000"/>
              </w:rPr>
            </w:pPr>
            <w:r w:rsidRPr="001F6354">
              <w:rPr>
                <w:snapToGrid w:val="0"/>
                <w:color w:val="000000"/>
                <w:sz w:val="22"/>
                <w:szCs w:val="22"/>
              </w:rPr>
              <w:t>468,9</w:t>
            </w:r>
          </w:p>
        </w:tc>
        <w:tc>
          <w:tcPr>
            <w:tcW w:w="522" w:type="pct"/>
            <w:tcBorders>
              <w:top w:val="single" w:sz="8" w:space="0" w:color="auto"/>
              <w:left w:val="single" w:sz="8" w:space="0" w:color="auto"/>
              <w:bottom w:val="single" w:sz="8" w:space="0" w:color="auto"/>
              <w:right w:val="single" w:sz="8" w:space="0" w:color="auto"/>
            </w:tcBorders>
            <w:hideMark/>
          </w:tcPr>
          <w:p w:rsidR="00174485" w:rsidRPr="001F6354" w:rsidRDefault="00174485" w:rsidP="00200357">
            <w:pPr>
              <w:jc w:val="right"/>
              <w:rPr>
                <w:snapToGrid w:val="0"/>
                <w:color w:val="000000"/>
              </w:rPr>
            </w:pPr>
            <w:r w:rsidRPr="001F6354">
              <w:rPr>
                <w:snapToGrid w:val="0"/>
                <w:color w:val="000000"/>
                <w:sz w:val="22"/>
                <w:szCs w:val="22"/>
              </w:rPr>
              <w:t>534,1</w:t>
            </w:r>
          </w:p>
        </w:tc>
        <w:tc>
          <w:tcPr>
            <w:tcW w:w="522" w:type="pct"/>
            <w:tcBorders>
              <w:top w:val="single" w:sz="8" w:space="0" w:color="auto"/>
              <w:left w:val="single" w:sz="8" w:space="0" w:color="auto"/>
              <w:bottom w:val="single" w:sz="8" w:space="0" w:color="auto"/>
              <w:right w:val="double" w:sz="6" w:space="0" w:color="auto"/>
            </w:tcBorders>
            <w:hideMark/>
          </w:tcPr>
          <w:p w:rsidR="00174485" w:rsidRPr="001F6354" w:rsidRDefault="00174485" w:rsidP="00200357">
            <w:pPr>
              <w:jc w:val="right"/>
              <w:rPr>
                <w:snapToGrid w:val="0"/>
                <w:color w:val="000000"/>
              </w:rPr>
            </w:pPr>
            <w:r w:rsidRPr="001F6354">
              <w:rPr>
                <w:snapToGrid w:val="0"/>
                <w:color w:val="000000"/>
                <w:sz w:val="22"/>
                <w:szCs w:val="22"/>
              </w:rPr>
              <w:t>481,5</w:t>
            </w:r>
          </w:p>
        </w:tc>
        <w:tc>
          <w:tcPr>
            <w:tcW w:w="75" w:type="pct"/>
          </w:tcPr>
          <w:p w:rsidR="00174485" w:rsidRPr="001351E5" w:rsidRDefault="00174485" w:rsidP="00200357">
            <w:pPr>
              <w:jc w:val="right"/>
              <w:rPr>
                <w:snapToGrid w:val="0"/>
                <w:color w:val="000000"/>
                <w:sz w:val="18"/>
                <w:szCs w:val="18"/>
              </w:rPr>
            </w:pPr>
          </w:p>
        </w:tc>
      </w:tr>
      <w:tr w:rsidR="00174485" w:rsidRPr="001351E5" w:rsidTr="00200357">
        <w:trPr>
          <w:trHeight w:hRule="exact" w:val="249"/>
        </w:trPr>
        <w:tc>
          <w:tcPr>
            <w:tcW w:w="1269" w:type="pct"/>
            <w:tcBorders>
              <w:top w:val="nil"/>
              <w:left w:val="double" w:sz="6" w:space="0" w:color="auto"/>
              <w:bottom w:val="single" w:sz="6" w:space="0" w:color="auto"/>
              <w:right w:val="nil"/>
            </w:tcBorders>
            <w:hideMark/>
          </w:tcPr>
          <w:p w:rsidR="00174485" w:rsidRPr="001F6354" w:rsidRDefault="00174485" w:rsidP="00200357">
            <w:pPr>
              <w:rPr>
                <w:snapToGrid w:val="0"/>
                <w:color w:val="000000"/>
              </w:rPr>
            </w:pPr>
            <w:r w:rsidRPr="001F6354">
              <w:rPr>
                <w:snapToGrid w:val="0"/>
                <w:color w:val="000000"/>
                <w:sz w:val="22"/>
                <w:szCs w:val="22"/>
              </w:rPr>
              <w:t xml:space="preserve"> - vývoz cukru</w:t>
            </w:r>
          </w:p>
        </w:tc>
        <w:tc>
          <w:tcPr>
            <w:tcW w:w="522" w:type="pct"/>
            <w:tcBorders>
              <w:top w:val="single" w:sz="8" w:space="0" w:color="auto"/>
              <w:left w:val="single" w:sz="8" w:space="0" w:color="auto"/>
              <w:bottom w:val="single" w:sz="8" w:space="0" w:color="auto"/>
              <w:right w:val="single" w:sz="8" w:space="0" w:color="auto"/>
            </w:tcBorders>
            <w:hideMark/>
          </w:tcPr>
          <w:p w:rsidR="00174485" w:rsidRPr="001F6354" w:rsidRDefault="00174485" w:rsidP="00200357">
            <w:pPr>
              <w:jc w:val="right"/>
              <w:rPr>
                <w:snapToGrid w:val="0"/>
                <w:color w:val="000000"/>
              </w:rPr>
            </w:pPr>
            <w:r w:rsidRPr="001F6354">
              <w:rPr>
                <w:snapToGrid w:val="0"/>
                <w:color w:val="000000"/>
                <w:sz w:val="22"/>
                <w:szCs w:val="22"/>
              </w:rPr>
              <w:t>213,3</w:t>
            </w:r>
          </w:p>
        </w:tc>
        <w:tc>
          <w:tcPr>
            <w:tcW w:w="522" w:type="pct"/>
            <w:tcBorders>
              <w:top w:val="single" w:sz="8" w:space="0" w:color="auto"/>
              <w:left w:val="single" w:sz="8" w:space="0" w:color="auto"/>
              <w:bottom w:val="single" w:sz="8" w:space="0" w:color="auto"/>
              <w:right w:val="single" w:sz="8" w:space="0" w:color="auto"/>
            </w:tcBorders>
            <w:hideMark/>
          </w:tcPr>
          <w:p w:rsidR="00174485" w:rsidRPr="001F6354" w:rsidRDefault="00174485" w:rsidP="00200357">
            <w:pPr>
              <w:jc w:val="right"/>
              <w:rPr>
                <w:snapToGrid w:val="0"/>
                <w:color w:val="000000"/>
              </w:rPr>
            </w:pPr>
            <w:r w:rsidRPr="001F6354">
              <w:rPr>
                <w:snapToGrid w:val="0"/>
                <w:color w:val="000000"/>
                <w:sz w:val="22"/>
                <w:szCs w:val="22"/>
              </w:rPr>
              <w:t>164,5</w:t>
            </w:r>
          </w:p>
        </w:tc>
        <w:tc>
          <w:tcPr>
            <w:tcW w:w="522" w:type="pct"/>
            <w:tcBorders>
              <w:top w:val="single" w:sz="8" w:space="0" w:color="auto"/>
              <w:left w:val="single" w:sz="8" w:space="0" w:color="auto"/>
              <w:bottom w:val="single" w:sz="8" w:space="0" w:color="auto"/>
              <w:right w:val="single" w:sz="8" w:space="0" w:color="auto"/>
            </w:tcBorders>
            <w:hideMark/>
          </w:tcPr>
          <w:p w:rsidR="00174485" w:rsidRPr="001F6354" w:rsidRDefault="00174485" w:rsidP="00200357">
            <w:pPr>
              <w:jc w:val="right"/>
              <w:rPr>
                <w:snapToGrid w:val="0"/>
                <w:color w:val="000000"/>
              </w:rPr>
            </w:pPr>
            <w:r w:rsidRPr="001F6354">
              <w:rPr>
                <w:snapToGrid w:val="0"/>
                <w:color w:val="000000"/>
                <w:sz w:val="22"/>
                <w:szCs w:val="22"/>
              </w:rPr>
              <w:t>227,5</w:t>
            </w:r>
          </w:p>
        </w:tc>
        <w:tc>
          <w:tcPr>
            <w:tcW w:w="523" w:type="pct"/>
            <w:tcBorders>
              <w:top w:val="single" w:sz="8" w:space="0" w:color="auto"/>
              <w:left w:val="single" w:sz="8" w:space="0" w:color="auto"/>
              <w:bottom w:val="single" w:sz="8" w:space="0" w:color="auto"/>
              <w:right w:val="single" w:sz="8" w:space="0" w:color="auto"/>
            </w:tcBorders>
            <w:hideMark/>
          </w:tcPr>
          <w:p w:rsidR="00174485" w:rsidRPr="001F6354" w:rsidRDefault="00174485" w:rsidP="00200357">
            <w:pPr>
              <w:jc w:val="right"/>
              <w:rPr>
                <w:snapToGrid w:val="0"/>
                <w:color w:val="000000"/>
              </w:rPr>
            </w:pPr>
            <w:r w:rsidRPr="001F6354">
              <w:rPr>
                <w:snapToGrid w:val="0"/>
                <w:color w:val="000000"/>
                <w:sz w:val="22"/>
                <w:szCs w:val="22"/>
              </w:rPr>
              <w:t>215,0</w:t>
            </w:r>
          </w:p>
        </w:tc>
        <w:tc>
          <w:tcPr>
            <w:tcW w:w="522" w:type="pct"/>
            <w:tcBorders>
              <w:top w:val="single" w:sz="8" w:space="0" w:color="auto"/>
              <w:left w:val="single" w:sz="8" w:space="0" w:color="auto"/>
              <w:bottom w:val="single" w:sz="8" w:space="0" w:color="auto"/>
              <w:right w:val="single" w:sz="8" w:space="0" w:color="auto"/>
            </w:tcBorders>
            <w:hideMark/>
          </w:tcPr>
          <w:p w:rsidR="00174485" w:rsidRPr="001F6354" w:rsidRDefault="00174485" w:rsidP="00200357">
            <w:pPr>
              <w:jc w:val="right"/>
              <w:rPr>
                <w:snapToGrid w:val="0"/>
                <w:color w:val="000000"/>
              </w:rPr>
            </w:pPr>
            <w:r w:rsidRPr="001F6354">
              <w:rPr>
                <w:snapToGrid w:val="0"/>
                <w:color w:val="000000"/>
                <w:sz w:val="22"/>
                <w:szCs w:val="22"/>
              </w:rPr>
              <w:t>313,3</w:t>
            </w:r>
          </w:p>
        </w:tc>
        <w:tc>
          <w:tcPr>
            <w:tcW w:w="522" w:type="pct"/>
            <w:tcBorders>
              <w:top w:val="single" w:sz="8" w:space="0" w:color="auto"/>
              <w:left w:val="single" w:sz="8" w:space="0" w:color="auto"/>
              <w:bottom w:val="single" w:sz="8" w:space="0" w:color="auto"/>
              <w:right w:val="single" w:sz="8" w:space="0" w:color="auto"/>
            </w:tcBorders>
            <w:hideMark/>
          </w:tcPr>
          <w:p w:rsidR="00174485" w:rsidRPr="001F6354" w:rsidRDefault="00174485" w:rsidP="00200357">
            <w:pPr>
              <w:jc w:val="right"/>
              <w:rPr>
                <w:snapToGrid w:val="0"/>
                <w:color w:val="000000"/>
              </w:rPr>
            </w:pPr>
            <w:r w:rsidRPr="001F6354">
              <w:rPr>
                <w:snapToGrid w:val="0"/>
                <w:color w:val="000000"/>
                <w:sz w:val="22"/>
                <w:szCs w:val="22"/>
              </w:rPr>
              <w:t>346,9</w:t>
            </w:r>
          </w:p>
        </w:tc>
        <w:tc>
          <w:tcPr>
            <w:tcW w:w="522" w:type="pct"/>
            <w:tcBorders>
              <w:top w:val="single" w:sz="8" w:space="0" w:color="auto"/>
              <w:left w:val="single" w:sz="8" w:space="0" w:color="auto"/>
              <w:bottom w:val="single" w:sz="8" w:space="0" w:color="auto"/>
              <w:right w:val="double" w:sz="6" w:space="0" w:color="auto"/>
            </w:tcBorders>
            <w:hideMark/>
          </w:tcPr>
          <w:p w:rsidR="00174485" w:rsidRPr="001F6354" w:rsidRDefault="00174485" w:rsidP="00200357">
            <w:pPr>
              <w:jc w:val="right"/>
              <w:rPr>
                <w:snapToGrid w:val="0"/>
                <w:color w:val="000000"/>
              </w:rPr>
            </w:pPr>
            <w:r w:rsidRPr="001F6354">
              <w:rPr>
                <w:snapToGrid w:val="0"/>
                <w:color w:val="000000"/>
                <w:sz w:val="22"/>
                <w:szCs w:val="22"/>
              </w:rPr>
              <w:t>320,4</w:t>
            </w:r>
          </w:p>
        </w:tc>
        <w:tc>
          <w:tcPr>
            <w:tcW w:w="75" w:type="pct"/>
          </w:tcPr>
          <w:p w:rsidR="00174485" w:rsidRPr="001351E5" w:rsidRDefault="00174485" w:rsidP="00200357">
            <w:pPr>
              <w:jc w:val="right"/>
              <w:rPr>
                <w:snapToGrid w:val="0"/>
                <w:color w:val="000000"/>
                <w:sz w:val="18"/>
                <w:szCs w:val="18"/>
              </w:rPr>
            </w:pPr>
          </w:p>
        </w:tc>
      </w:tr>
      <w:tr w:rsidR="00174485" w:rsidRPr="001351E5" w:rsidTr="00200357">
        <w:trPr>
          <w:trHeight w:hRule="exact" w:val="249"/>
        </w:trPr>
        <w:tc>
          <w:tcPr>
            <w:tcW w:w="1269" w:type="pct"/>
            <w:tcBorders>
              <w:top w:val="single" w:sz="6" w:space="0" w:color="auto"/>
              <w:left w:val="double" w:sz="6" w:space="0" w:color="auto"/>
              <w:bottom w:val="single" w:sz="6" w:space="0" w:color="auto"/>
              <w:right w:val="nil"/>
            </w:tcBorders>
          </w:tcPr>
          <w:p w:rsidR="00174485" w:rsidRPr="001F6354" w:rsidRDefault="00174485" w:rsidP="00200357">
            <w:pPr>
              <w:rPr>
                <w:snapToGrid w:val="0"/>
                <w:color w:val="000000"/>
              </w:rPr>
            </w:pPr>
            <w:r w:rsidRPr="001F6354">
              <w:rPr>
                <w:snapToGrid w:val="0"/>
                <w:color w:val="000000"/>
                <w:sz w:val="22"/>
                <w:szCs w:val="22"/>
              </w:rPr>
              <w:t>- ve výrobcích</w:t>
            </w:r>
          </w:p>
        </w:tc>
        <w:tc>
          <w:tcPr>
            <w:tcW w:w="522" w:type="pct"/>
            <w:tcBorders>
              <w:top w:val="single" w:sz="8" w:space="0" w:color="auto"/>
              <w:left w:val="single" w:sz="8" w:space="0" w:color="auto"/>
              <w:bottom w:val="single" w:sz="8" w:space="0" w:color="auto"/>
              <w:right w:val="single" w:sz="8" w:space="0" w:color="auto"/>
            </w:tcBorders>
          </w:tcPr>
          <w:p w:rsidR="00174485" w:rsidRPr="001F6354" w:rsidRDefault="00174485" w:rsidP="00200357">
            <w:pPr>
              <w:jc w:val="right"/>
              <w:rPr>
                <w:snapToGrid w:val="0"/>
                <w:color w:val="000000"/>
              </w:rPr>
            </w:pPr>
            <w:r w:rsidRPr="001F6354">
              <w:rPr>
                <w:snapToGrid w:val="0"/>
                <w:color w:val="000000"/>
                <w:sz w:val="22"/>
                <w:szCs w:val="22"/>
              </w:rPr>
              <w:t>138,7</w:t>
            </w:r>
          </w:p>
        </w:tc>
        <w:tc>
          <w:tcPr>
            <w:tcW w:w="522" w:type="pct"/>
            <w:tcBorders>
              <w:top w:val="single" w:sz="8" w:space="0" w:color="auto"/>
              <w:left w:val="single" w:sz="8" w:space="0" w:color="auto"/>
              <w:bottom w:val="single" w:sz="8" w:space="0" w:color="auto"/>
              <w:right w:val="single" w:sz="8" w:space="0" w:color="auto"/>
            </w:tcBorders>
          </w:tcPr>
          <w:p w:rsidR="00174485" w:rsidRPr="001F6354" w:rsidRDefault="00174485" w:rsidP="00200357">
            <w:pPr>
              <w:jc w:val="right"/>
              <w:rPr>
                <w:snapToGrid w:val="0"/>
                <w:color w:val="000000"/>
              </w:rPr>
            </w:pPr>
            <w:r w:rsidRPr="001F6354">
              <w:rPr>
                <w:snapToGrid w:val="0"/>
                <w:color w:val="000000"/>
                <w:sz w:val="22"/>
                <w:szCs w:val="22"/>
              </w:rPr>
              <w:t>125,1</w:t>
            </w:r>
          </w:p>
        </w:tc>
        <w:tc>
          <w:tcPr>
            <w:tcW w:w="522" w:type="pct"/>
            <w:tcBorders>
              <w:top w:val="single" w:sz="8" w:space="0" w:color="auto"/>
              <w:left w:val="single" w:sz="8" w:space="0" w:color="auto"/>
              <w:bottom w:val="single" w:sz="8" w:space="0" w:color="auto"/>
              <w:right w:val="single" w:sz="8" w:space="0" w:color="auto"/>
            </w:tcBorders>
          </w:tcPr>
          <w:p w:rsidR="00174485" w:rsidRPr="001F6354" w:rsidRDefault="00174485" w:rsidP="00200357">
            <w:pPr>
              <w:jc w:val="right"/>
              <w:rPr>
                <w:snapToGrid w:val="0"/>
                <w:color w:val="000000"/>
              </w:rPr>
            </w:pPr>
            <w:r w:rsidRPr="001F6354">
              <w:rPr>
                <w:snapToGrid w:val="0"/>
                <w:color w:val="000000"/>
                <w:sz w:val="22"/>
                <w:szCs w:val="22"/>
              </w:rPr>
              <w:t>121,1</w:t>
            </w:r>
          </w:p>
        </w:tc>
        <w:tc>
          <w:tcPr>
            <w:tcW w:w="523" w:type="pct"/>
            <w:tcBorders>
              <w:top w:val="single" w:sz="8" w:space="0" w:color="auto"/>
              <w:left w:val="single" w:sz="8" w:space="0" w:color="auto"/>
              <w:bottom w:val="single" w:sz="8" w:space="0" w:color="auto"/>
              <w:right w:val="single" w:sz="8" w:space="0" w:color="auto"/>
            </w:tcBorders>
          </w:tcPr>
          <w:p w:rsidR="00174485" w:rsidRPr="001F6354" w:rsidRDefault="00174485" w:rsidP="00200357">
            <w:pPr>
              <w:jc w:val="right"/>
              <w:rPr>
                <w:snapToGrid w:val="0"/>
                <w:color w:val="000000"/>
              </w:rPr>
            </w:pPr>
            <w:r w:rsidRPr="001F6354">
              <w:rPr>
                <w:snapToGrid w:val="0"/>
                <w:color w:val="000000"/>
                <w:sz w:val="22"/>
                <w:szCs w:val="22"/>
              </w:rPr>
              <w:t>115,0</w:t>
            </w:r>
          </w:p>
        </w:tc>
        <w:tc>
          <w:tcPr>
            <w:tcW w:w="522" w:type="pct"/>
            <w:tcBorders>
              <w:top w:val="single" w:sz="8" w:space="0" w:color="auto"/>
              <w:left w:val="single" w:sz="8" w:space="0" w:color="auto"/>
              <w:bottom w:val="single" w:sz="8" w:space="0" w:color="auto"/>
              <w:right w:val="single" w:sz="8" w:space="0" w:color="auto"/>
            </w:tcBorders>
          </w:tcPr>
          <w:p w:rsidR="00174485" w:rsidRPr="001F6354" w:rsidRDefault="00174485" w:rsidP="00200357">
            <w:pPr>
              <w:jc w:val="right"/>
              <w:rPr>
                <w:snapToGrid w:val="0"/>
                <w:color w:val="000000"/>
              </w:rPr>
            </w:pPr>
            <w:r w:rsidRPr="001F6354">
              <w:rPr>
                <w:snapToGrid w:val="0"/>
                <w:color w:val="000000"/>
                <w:sz w:val="22"/>
                <w:szCs w:val="22"/>
              </w:rPr>
              <w:t>155,6</w:t>
            </w:r>
          </w:p>
        </w:tc>
        <w:tc>
          <w:tcPr>
            <w:tcW w:w="522" w:type="pct"/>
            <w:tcBorders>
              <w:top w:val="single" w:sz="8" w:space="0" w:color="auto"/>
              <w:left w:val="single" w:sz="8" w:space="0" w:color="auto"/>
              <w:bottom w:val="single" w:sz="8" w:space="0" w:color="auto"/>
              <w:right w:val="single" w:sz="8" w:space="0" w:color="auto"/>
            </w:tcBorders>
          </w:tcPr>
          <w:p w:rsidR="00174485" w:rsidRPr="001F6354" w:rsidRDefault="00174485" w:rsidP="00200357">
            <w:pPr>
              <w:jc w:val="right"/>
              <w:rPr>
                <w:snapToGrid w:val="0"/>
                <w:color w:val="000000"/>
              </w:rPr>
            </w:pPr>
            <w:r w:rsidRPr="001F6354">
              <w:rPr>
                <w:snapToGrid w:val="0"/>
                <w:color w:val="000000"/>
                <w:sz w:val="22"/>
                <w:szCs w:val="22"/>
              </w:rPr>
              <w:t>187,2</w:t>
            </w:r>
          </w:p>
        </w:tc>
        <w:tc>
          <w:tcPr>
            <w:tcW w:w="522" w:type="pct"/>
            <w:tcBorders>
              <w:top w:val="single" w:sz="8" w:space="0" w:color="auto"/>
              <w:left w:val="single" w:sz="8" w:space="0" w:color="auto"/>
              <w:bottom w:val="single" w:sz="8" w:space="0" w:color="auto"/>
              <w:right w:val="double" w:sz="6" w:space="0" w:color="auto"/>
            </w:tcBorders>
          </w:tcPr>
          <w:p w:rsidR="00174485" w:rsidRPr="001F6354" w:rsidRDefault="00174485" w:rsidP="00200357">
            <w:pPr>
              <w:jc w:val="right"/>
              <w:rPr>
                <w:snapToGrid w:val="0"/>
                <w:color w:val="000000"/>
              </w:rPr>
            </w:pPr>
            <w:r w:rsidRPr="001F6354">
              <w:rPr>
                <w:snapToGrid w:val="0"/>
                <w:color w:val="000000"/>
                <w:sz w:val="22"/>
                <w:szCs w:val="22"/>
              </w:rPr>
              <w:t>161,1</w:t>
            </w:r>
          </w:p>
        </w:tc>
        <w:tc>
          <w:tcPr>
            <w:tcW w:w="75" w:type="pct"/>
          </w:tcPr>
          <w:p w:rsidR="00174485" w:rsidRPr="001351E5" w:rsidRDefault="00174485" w:rsidP="00200357">
            <w:pPr>
              <w:jc w:val="right"/>
              <w:rPr>
                <w:snapToGrid w:val="0"/>
                <w:color w:val="000000"/>
                <w:sz w:val="18"/>
                <w:szCs w:val="18"/>
              </w:rPr>
            </w:pPr>
          </w:p>
        </w:tc>
      </w:tr>
      <w:tr w:rsidR="00174485" w:rsidRPr="001351E5" w:rsidTr="00200357">
        <w:trPr>
          <w:trHeight w:hRule="exact" w:val="249"/>
        </w:trPr>
        <w:tc>
          <w:tcPr>
            <w:tcW w:w="1269" w:type="pct"/>
            <w:tcBorders>
              <w:top w:val="single" w:sz="6" w:space="0" w:color="auto"/>
              <w:left w:val="double" w:sz="6" w:space="0" w:color="auto"/>
              <w:bottom w:val="single" w:sz="6" w:space="0" w:color="auto"/>
              <w:right w:val="nil"/>
            </w:tcBorders>
            <w:hideMark/>
          </w:tcPr>
          <w:p w:rsidR="00174485" w:rsidRPr="001F6354" w:rsidRDefault="00174485" w:rsidP="00200357">
            <w:pPr>
              <w:rPr>
                <w:b/>
                <w:snapToGrid w:val="0"/>
                <w:color w:val="000000"/>
              </w:rPr>
            </w:pPr>
            <w:r w:rsidRPr="001F6354">
              <w:rPr>
                <w:b/>
                <w:snapToGrid w:val="0"/>
                <w:color w:val="000000"/>
                <w:sz w:val="22"/>
                <w:szCs w:val="22"/>
              </w:rPr>
              <w:t xml:space="preserve"> Celková poptávka</w:t>
            </w:r>
          </w:p>
        </w:tc>
        <w:tc>
          <w:tcPr>
            <w:tcW w:w="522" w:type="pct"/>
            <w:tcBorders>
              <w:top w:val="single" w:sz="8" w:space="0" w:color="auto"/>
              <w:left w:val="single" w:sz="8" w:space="0" w:color="auto"/>
              <w:bottom w:val="single" w:sz="8" w:space="0" w:color="auto"/>
              <w:right w:val="single" w:sz="8" w:space="0" w:color="auto"/>
            </w:tcBorders>
            <w:hideMark/>
          </w:tcPr>
          <w:p w:rsidR="00174485" w:rsidRPr="001F6354" w:rsidRDefault="00174485" w:rsidP="00200357">
            <w:pPr>
              <w:jc w:val="right"/>
              <w:rPr>
                <w:b/>
                <w:snapToGrid w:val="0"/>
                <w:color w:val="000000"/>
              </w:rPr>
            </w:pPr>
            <w:r w:rsidRPr="001F6354">
              <w:rPr>
                <w:b/>
                <w:snapToGrid w:val="0"/>
                <w:color w:val="000000"/>
                <w:sz w:val="22"/>
                <w:szCs w:val="22"/>
              </w:rPr>
              <w:t>739,0</w:t>
            </w:r>
          </w:p>
        </w:tc>
        <w:tc>
          <w:tcPr>
            <w:tcW w:w="522" w:type="pct"/>
            <w:tcBorders>
              <w:top w:val="single" w:sz="8" w:space="0" w:color="auto"/>
              <w:left w:val="single" w:sz="8" w:space="0" w:color="auto"/>
              <w:bottom w:val="single" w:sz="8" w:space="0" w:color="auto"/>
              <w:right w:val="single" w:sz="8" w:space="0" w:color="auto"/>
            </w:tcBorders>
            <w:hideMark/>
          </w:tcPr>
          <w:p w:rsidR="00174485" w:rsidRPr="001F6354" w:rsidRDefault="00174485" w:rsidP="00200357">
            <w:pPr>
              <w:jc w:val="right"/>
              <w:rPr>
                <w:b/>
                <w:snapToGrid w:val="0"/>
                <w:color w:val="000000"/>
              </w:rPr>
            </w:pPr>
            <w:r w:rsidRPr="001F6354">
              <w:rPr>
                <w:b/>
                <w:snapToGrid w:val="0"/>
                <w:color w:val="000000"/>
                <w:sz w:val="22"/>
                <w:szCs w:val="22"/>
              </w:rPr>
              <w:t>726,7</w:t>
            </w:r>
          </w:p>
        </w:tc>
        <w:tc>
          <w:tcPr>
            <w:tcW w:w="522" w:type="pct"/>
            <w:tcBorders>
              <w:top w:val="single" w:sz="8" w:space="0" w:color="auto"/>
              <w:left w:val="single" w:sz="8" w:space="0" w:color="auto"/>
              <w:bottom w:val="single" w:sz="8" w:space="0" w:color="auto"/>
              <w:right w:val="single" w:sz="8" w:space="0" w:color="auto"/>
            </w:tcBorders>
            <w:hideMark/>
          </w:tcPr>
          <w:p w:rsidR="00174485" w:rsidRPr="001F6354" w:rsidRDefault="00174485" w:rsidP="00200357">
            <w:pPr>
              <w:jc w:val="right"/>
              <w:rPr>
                <w:b/>
                <w:snapToGrid w:val="0"/>
                <w:color w:val="000000"/>
              </w:rPr>
            </w:pPr>
            <w:r w:rsidRPr="001F6354">
              <w:rPr>
                <w:b/>
                <w:snapToGrid w:val="0"/>
                <w:color w:val="000000"/>
                <w:sz w:val="22"/>
                <w:szCs w:val="22"/>
              </w:rPr>
              <w:t>846,5</w:t>
            </w:r>
          </w:p>
        </w:tc>
        <w:tc>
          <w:tcPr>
            <w:tcW w:w="523" w:type="pct"/>
            <w:tcBorders>
              <w:top w:val="single" w:sz="8" w:space="0" w:color="auto"/>
              <w:left w:val="single" w:sz="8" w:space="0" w:color="auto"/>
              <w:bottom w:val="single" w:sz="8" w:space="0" w:color="auto"/>
              <w:right w:val="single" w:sz="8" w:space="0" w:color="auto"/>
            </w:tcBorders>
            <w:hideMark/>
          </w:tcPr>
          <w:p w:rsidR="00174485" w:rsidRPr="001F6354" w:rsidRDefault="00174485" w:rsidP="00200357">
            <w:pPr>
              <w:jc w:val="right"/>
              <w:rPr>
                <w:b/>
                <w:snapToGrid w:val="0"/>
                <w:color w:val="000000"/>
              </w:rPr>
            </w:pPr>
            <w:r w:rsidRPr="001F6354">
              <w:rPr>
                <w:b/>
                <w:snapToGrid w:val="0"/>
                <w:color w:val="000000"/>
                <w:sz w:val="22"/>
                <w:szCs w:val="22"/>
              </w:rPr>
              <w:t>848,8</w:t>
            </w:r>
          </w:p>
        </w:tc>
        <w:tc>
          <w:tcPr>
            <w:tcW w:w="522" w:type="pct"/>
            <w:tcBorders>
              <w:top w:val="single" w:sz="8" w:space="0" w:color="auto"/>
              <w:left w:val="single" w:sz="8" w:space="0" w:color="auto"/>
              <w:bottom w:val="single" w:sz="8" w:space="0" w:color="auto"/>
              <w:right w:val="single" w:sz="8" w:space="0" w:color="auto"/>
            </w:tcBorders>
            <w:hideMark/>
          </w:tcPr>
          <w:p w:rsidR="00174485" w:rsidRPr="001F6354" w:rsidRDefault="00174485" w:rsidP="00200357">
            <w:pPr>
              <w:jc w:val="right"/>
              <w:rPr>
                <w:b/>
                <w:snapToGrid w:val="0"/>
                <w:color w:val="000000"/>
              </w:rPr>
            </w:pPr>
            <w:r w:rsidRPr="001F6354">
              <w:rPr>
                <w:b/>
                <w:snapToGrid w:val="0"/>
                <w:color w:val="000000"/>
                <w:sz w:val="22"/>
                <w:szCs w:val="22"/>
              </w:rPr>
              <w:t>887,1</w:t>
            </w:r>
          </w:p>
        </w:tc>
        <w:tc>
          <w:tcPr>
            <w:tcW w:w="522" w:type="pct"/>
            <w:tcBorders>
              <w:top w:val="single" w:sz="8" w:space="0" w:color="auto"/>
              <w:left w:val="single" w:sz="8" w:space="0" w:color="auto"/>
              <w:bottom w:val="single" w:sz="8" w:space="0" w:color="auto"/>
              <w:right w:val="single" w:sz="8" w:space="0" w:color="auto"/>
            </w:tcBorders>
            <w:hideMark/>
          </w:tcPr>
          <w:p w:rsidR="00174485" w:rsidRPr="001F6354" w:rsidRDefault="00174485" w:rsidP="00200357">
            <w:pPr>
              <w:jc w:val="right"/>
              <w:rPr>
                <w:b/>
                <w:snapToGrid w:val="0"/>
                <w:color w:val="000000"/>
              </w:rPr>
            </w:pPr>
            <w:r w:rsidRPr="001F6354">
              <w:rPr>
                <w:b/>
                <w:snapToGrid w:val="0"/>
                <w:color w:val="000000"/>
                <w:sz w:val="22"/>
                <w:szCs w:val="22"/>
              </w:rPr>
              <w:t>972,0</w:t>
            </w:r>
          </w:p>
        </w:tc>
        <w:tc>
          <w:tcPr>
            <w:tcW w:w="522" w:type="pct"/>
            <w:tcBorders>
              <w:top w:val="single" w:sz="8" w:space="0" w:color="auto"/>
              <w:left w:val="single" w:sz="8" w:space="0" w:color="auto"/>
              <w:bottom w:val="single" w:sz="8" w:space="0" w:color="auto"/>
              <w:right w:val="double" w:sz="6" w:space="0" w:color="auto"/>
            </w:tcBorders>
            <w:hideMark/>
          </w:tcPr>
          <w:p w:rsidR="00174485" w:rsidRPr="001F6354" w:rsidRDefault="00174485" w:rsidP="00200357">
            <w:pPr>
              <w:jc w:val="right"/>
              <w:rPr>
                <w:b/>
                <w:snapToGrid w:val="0"/>
                <w:color w:val="000000"/>
              </w:rPr>
            </w:pPr>
            <w:r w:rsidRPr="001F6354">
              <w:rPr>
                <w:b/>
                <w:snapToGrid w:val="0"/>
                <w:color w:val="000000"/>
                <w:sz w:val="22"/>
                <w:szCs w:val="22"/>
              </w:rPr>
              <w:t>897,7</w:t>
            </w:r>
          </w:p>
        </w:tc>
        <w:tc>
          <w:tcPr>
            <w:tcW w:w="75" w:type="pct"/>
          </w:tcPr>
          <w:p w:rsidR="00174485" w:rsidRPr="001351E5" w:rsidRDefault="00174485" w:rsidP="00200357">
            <w:pPr>
              <w:jc w:val="right"/>
              <w:rPr>
                <w:b/>
                <w:snapToGrid w:val="0"/>
                <w:color w:val="000000"/>
                <w:sz w:val="18"/>
                <w:szCs w:val="18"/>
              </w:rPr>
            </w:pPr>
          </w:p>
        </w:tc>
      </w:tr>
      <w:tr w:rsidR="00174485" w:rsidRPr="001351E5" w:rsidTr="00200357">
        <w:trPr>
          <w:trHeight w:hRule="exact" w:val="249"/>
        </w:trPr>
        <w:tc>
          <w:tcPr>
            <w:tcW w:w="1269" w:type="pct"/>
            <w:tcBorders>
              <w:top w:val="single" w:sz="6" w:space="0" w:color="auto"/>
              <w:left w:val="double" w:sz="6" w:space="0" w:color="auto"/>
              <w:bottom w:val="double" w:sz="6" w:space="0" w:color="auto"/>
              <w:right w:val="nil"/>
            </w:tcBorders>
            <w:hideMark/>
          </w:tcPr>
          <w:p w:rsidR="00174485" w:rsidRPr="001F6354" w:rsidRDefault="00174485" w:rsidP="00200357">
            <w:pPr>
              <w:rPr>
                <w:snapToGrid w:val="0"/>
                <w:color w:val="000000"/>
              </w:rPr>
            </w:pPr>
            <w:r w:rsidRPr="001F6354">
              <w:rPr>
                <w:snapToGrid w:val="0"/>
                <w:color w:val="000000"/>
                <w:sz w:val="22"/>
                <w:szCs w:val="22"/>
              </w:rPr>
              <w:t xml:space="preserve"> Konečná zásoba</w:t>
            </w:r>
          </w:p>
        </w:tc>
        <w:tc>
          <w:tcPr>
            <w:tcW w:w="522" w:type="pct"/>
            <w:tcBorders>
              <w:top w:val="single" w:sz="8" w:space="0" w:color="auto"/>
              <w:left w:val="single" w:sz="8" w:space="0" w:color="auto"/>
              <w:bottom w:val="double" w:sz="6" w:space="0" w:color="auto"/>
              <w:right w:val="single" w:sz="8" w:space="0" w:color="auto"/>
            </w:tcBorders>
            <w:hideMark/>
          </w:tcPr>
          <w:p w:rsidR="00174485" w:rsidRPr="001F6354" w:rsidRDefault="00174485" w:rsidP="00200357">
            <w:pPr>
              <w:jc w:val="right"/>
              <w:rPr>
                <w:snapToGrid w:val="0"/>
                <w:color w:val="000000"/>
              </w:rPr>
            </w:pPr>
            <w:r w:rsidRPr="001F6354">
              <w:rPr>
                <w:snapToGrid w:val="0"/>
                <w:color w:val="000000"/>
                <w:sz w:val="22"/>
                <w:szCs w:val="22"/>
              </w:rPr>
              <w:t>41,1</w:t>
            </w:r>
          </w:p>
        </w:tc>
        <w:tc>
          <w:tcPr>
            <w:tcW w:w="522" w:type="pct"/>
            <w:tcBorders>
              <w:top w:val="single" w:sz="8" w:space="0" w:color="auto"/>
              <w:left w:val="single" w:sz="8" w:space="0" w:color="auto"/>
              <w:bottom w:val="double" w:sz="6" w:space="0" w:color="auto"/>
              <w:right w:val="single" w:sz="8" w:space="0" w:color="auto"/>
            </w:tcBorders>
            <w:hideMark/>
          </w:tcPr>
          <w:p w:rsidR="00174485" w:rsidRPr="001F6354" w:rsidRDefault="00174485" w:rsidP="00200357">
            <w:pPr>
              <w:jc w:val="right"/>
              <w:rPr>
                <w:snapToGrid w:val="0"/>
                <w:color w:val="000000"/>
              </w:rPr>
            </w:pPr>
            <w:r w:rsidRPr="001F6354">
              <w:rPr>
                <w:snapToGrid w:val="0"/>
                <w:color w:val="000000"/>
                <w:sz w:val="22"/>
                <w:szCs w:val="22"/>
              </w:rPr>
              <w:t>70,9</w:t>
            </w:r>
          </w:p>
        </w:tc>
        <w:tc>
          <w:tcPr>
            <w:tcW w:w="522" w:type="pct"/>
            <w:tcBorders>
              <w:top w:val="single" w:sz="8" w:space="0" w:color="auto"/>
              <w:left w:val="single" w:sz="8" w:space="0" w:color="auto"/>
              <w:bottom w:val="double" w:sz="6" w:space="0" w:color="auto"/>
              <w:right w:val="single" w:sz="8" w:space="0" w:color="auto"/>
            </w:tcBorders>
            <w:hideMark/>
          </w:tcPr>
          <w:p w:rsidR="00174485" w:rsidRPr="001F6354" w:rsidRDefault="00174485" w:rsidP="00200357">
            <w:pPr>
              <w:jc w:val="right"/>
              <w:rPr>
                <w:snapToGrid w:val="0"/>
                <w:color w:val="000000"/>
              </w:rPr>
            </w:pPr>
            <w:r w:rsidRPr="001F6354">
              <w:rPr>
                <w:snapToGrid w:val="0"/>
                <w:color w:val="000000"/>
                <w:sz w:val="22"/>
                <w:szCs w:val="22"/>
              </w:rPr>
              <w:t>94,4</w:t>
            </w:r>
          </w:p>
        </w:tc>
        <w:tc>
          <w:tcPr>
            <w:tcW w:w="523" w:type="pct"/>
            <w:tcBorders>
              <w:top w:val="single" w:sz="8" w:space="0" w:color="auto"/>
              <w:left w:val="single" w:sz="8" w:space="0" w:color="auto"/>
              <w:bottom w:val="double" w:sz="6" w:space="0" w:color="auto"/>
              <w:right w:val="single" w:sz="8" w:space="0" w:color="auto"/>
            </w:tcBorders>
            <w:hideMark/>
          </w:tcPr>
          <w:p w:rsidR="00174485" w:rsidRPr="001F6354" w:rsidRDefault="00174485" w:rsidP="00200357">
            <w:pPr>
              <w:jc w:val="right"/>
              <w:rPr>
                <w:snapToGrid w:val="0"/>
                <w:color w:val="000000"/>
              </w:rPr>
            </w:pPr>
            <w:r w:rsidRPr="001F6354">
              <w:rPr>
                <w:snapToGrid w:val="0"/>
                <w:color w:val="000000"/>
                <w:sz w:val="22"/>
                <w:szCs w:val="22"/>
              </w:rPr>
              <w:t>75,0</w:t>
            </w:r>
          </w:p>
        </w:tc>
        <w:tc>
          <w:tcPr>
            <w:tcW w:w="522" w:type="pct"/>
            <w:tcBorders>
              <w:top w:val="single" w:sz="8" w:space="0" w:color="auto"/>
              <w:left w:val="single" w:sz="8" w:space="0" w:color="auto"/>
              <w:bottom w:val="double" w:sz="6" w:space="0" w:color="auto"/>
              <w:right w:val="single" w:sz="8" w:space="0" w:color="auto"/>
            </w:tcBorders>
            <w:hideMark/>
          </w:tcPr>
          <w:p w:rsidR="00174485" w:rsidRPr="001F6354" w:rsidRDefault="00174485" w:rsidP="00200357">
            <w:pPr>
              <w:jc w:val="right"/>
              <w:rPr>
                <w:snapToGrid w:val="0"/>
                <w:color w:val="000000"/>
              </w:rPr>
            </w:pPr>
            <w:r w:rsidRPr="001F6354">
              <w:rPr>
                <w:snapToGrid w:val="0"/>
                <w:color w:val="000000"/>
                <w:sz w:val="22"/>
                <w:szCs w:val="22"/>
              </w:rPr>
              <w:t>70,3</w:t>
            </w:r>
          </w:p>
        </w:tc>
        <w:tc>
          <w:tcPr>
            <w:tcW w:w="522" w:type="pct"/>
            <w:tcBorders>
              <w:top w:val="single" w:sz="8" w:space="0" w:color="auto"/>
              <w:left w:val="single" w:sz="8" w:space="0" w:color="auto"/>
              <w:bottom w:val="double" w:sz="6" w:space="0" w:color="auto"/>
              <w:right w:val="single" w:sz="8" w:space="0" w:color="auto"/>
            </w:tcBorders>
            <w:hideMark/>
          </w:tcPr>
          <w:p w:rsidR="00174485" w:rsidRPr="001F6354" w:rsidRDefault="00174485" w:rsidP="00200357">
            <w:pPr>
              <w:jc w:val="right"/>
              <w:rPr>
                <w:snapToGrid w:val="0"/>
                <w:color w:val="000000"/>
              </w:rPr>
            </w:pPr>
            <w:r w:rsidRPr="001F6354">
              <w:rPr>
                <w:snapToGrid w:val="0"/>
                <w:color w:val="000000"/>
                <w:sz w:val="22"/>
                <w:szCs w:val="22"/>
              </w:rPr>
              <w:t>116,1</w:t>
            </w:r>
          </w:p>
        </w:tc>
        <w:tc>
          <w:tcPr>
            <w:tcW w:w="522" w:type="pct"/>
            <w:tcBorders>
              <w:top w:val="single" w:sz="8" w:space="0" w:color="auto"/>
              <w:left w:val="single" w:sz="8" w:space="0" w:color="auto"/>
              <w:bottom w:val="double" w:sz="6" w:space="0" w:color="auto"/>
              <w:right w:val="double" w:sz="6" w:space="0" w:color="auto"/>
            </w:tcBorders>
            <w:hideMark/>
          </w:tcPr>
          <w:p w:rsidR="00174485" w:rsidRPr="001F6354" w:rsidRDefault="00174485" w:rsidP="00200357">
            <w:pPr>
              <w:jc w:val="right"/>
              <w:rPr>
                <w:snapToGrid w:val="0"/>
                <w:color w:val="000000"/>
              </w:rPr>
            </w:pPr>
            <w:r w:rsidRPr="001F6354">
              <w:rPr>
                <w:snapToGrid w:val="0"/>
                <w:color w:val="000000"/>
                <w:sz w:val="22"/>
                <w:szCs w:val="22"/>
              </w:rPr>
              <w:t>116,3</w:t>
            </w:r>
          </w:p>
        </w:tc>
        <w:tc>
          <w:tcPr>
            <w:tcW w:w="75" w:type="pct"/>
          </w:tcPr>
          <w:p w:rsidR="00174485" w:rsidRPr="001351E5" w:rsidRDefault="00174485" w:rsidP="00200357">
            <w:pPr>
              <w:jc w:val="right"/>
              <w:rPr>
                <w:snapToGrid w:val="0"/>
                <w:color w:val="000000"/>
                <w:sz w:val="18"/>
                <w:szCs w:val="18"/>
              </w:rPr>
            </w:pPr>
          </w:p>
        </w:tc>
      </w:tr>
    </w:tbl>
    <w:p w:rsidR="00174485" w:rsidRPr="001351E5" w:rsidRDefault="00174485" w:rsidP="00174485">
      <w:pPr>
        <w:spacing w:after="60"/>
        <w:jc w:val="both"/>
        <w:rPr>
          <w:sz w:val="18"/>
          <w:szCs w:val="18"/>
        </w:rPr>
      </w:pPr>
      <w:r w:rsidRPr="001351E5">
        <w:rPr>
          <w:i/>
          <w:sz w:val="18"/>
          <w:szCs w:val="18"/>
        </w:rPr>
        <w:t>Pramen: MZe, ČSÚ a SZIF,</w:t>
      </w:r>
      <w:r w:rsidRPr="001351E5">
        <w:rPr>
          <w:sz w:val="18"/>
          <w:szCs w:val="18"/>
          <w:vertAlign w:val="superscript"/>
        </w:rPr>
        <w:t xml:space="preserve"> 1) </w:t>
      </w:r>
      <w:r w:rsidRPr="001351E5">
        <w:rPr>
          <w:sz w:val="18"/>
          <w:szCs w:val="18"/>
        </w:rPr>
        <w:t>všechny hospodářské roky jsou od 1.10. do 30.9. následujícího roku,</w:t>
      </w:r>
    </w:p>
    <w:p w:rsidR="00174485" w:rsidRPr="001351E5" w:rsidRDefault="00174485" w:rsidP="00174485">
      <w:pPr>
        <w:spacing w:after="60"/>
        <w:jc w:val="both"/>
        <w:rPr>
          <w:sz w:val="18"/>
          <w:szCs w:val="18"/>
        </w:rPr>
      </w:pPr>
      <w:r w:rsidRPr="001351E5">
        <w:rPr>
          <w:sz w:val="18"/>
          <w:szCs w:val="18"/>
        </w:rPr>
        <w:tab/>
        <w:t xml:space="preserve"> </w:t>
      </w:r>
      <w:r w:rsidRPr="001351E5">
        <w:rPr>
          <w:sz w:val="18"/>
          <w:szCs w:val="18"/>
          <w:vertAlign w:val="superscript"/>
        </w:rPr>
        <w:t>2)</w:t>
      </w:r>
      <w:r w:rsidRPr="001351E5">
        <w:rPr>
          <w:sz w:val="18"/>
          <w:szCs w:val="18"/>
        </w:rPr>
        <w:t xml:space="preserve"> k 1.5.2015. </w:t>
      </w:r>
      <w:r w:rsidRPr="001351E5">
        <w:rPr>
          <w:sz w:val="18"/>
          <w:szCs w:val="18"/>
          <w:vertAlign w:val="superscript"/>
        </w:rPr>
        <w:t>3)</w:t>
      </w:r>
      <w:r w:rsidRPr="001351E5">
        <w:rPr>
          <w:sz w:val="18"/>
          <w:szCs w:val="18"/>
        </w:rPr>
        <w:t xml:space="preserve"> odhad do konce předmětného hospodářského roku.</w:t>
      </w:r>
    </w:p>
    <w:p w:rsidR="00B12987" w:rsidRPr="001351E5" w:rsidRDefault="00B12987" w:rsidP="00AF2A56">
      <w:pPr>
        <w:pStyle w:val="Zkladntext"/>
        <w:spacing w:after="0"/>
      </w:pPr>
    </w:p>
    <w:p w:rsidR="00C64AD2" w:rsidRPr="001351E5" w:rsidRDefault="00C64AD2" w:rsidP="00C64AD2">
      <w:pPr>
        <w:pStyle w:val="uprava"/>
        <w:spacing w:line="240" w:lineRule="auto"/>
        <w:rPr>
          <w:sz w:val="28"/>
          <w:szCs w:val="28"/>
        </w:rPr>
      </w:pPr>
      <w:r w:rsidRPr="001351E5">
        <w:rPr>
          <w:sz w:val="28"/>
          <w:szCs w:val="28"/>
        </w:rPr>
        <w:t>CHMEL</w:t>
      </w:r>
    </w:p>
    <w:p w:rsidR="00C64AD2" w:rsidRPr="001351E5" w:rsidRDefault="00C64AD2" w:rsidP="00C64AD2">
      <w:pPr>
        <w:pStyle w:val="uprava"/>
        <w:spacing w:line="240" w:lineRule="auto"/>
        <w:rPr>
          <w:b w:val="0"/>
          <w:szCs w:val="24"/>
        </w:rPr>
      </w:pPr>
    </w:p>
    <w:p w:rsidR="00F06CF9" w:rsidRPr="00597D90" w:rsidRDefault="00F06CF9" w:rsidP="00F06CF9">
      <w:pPr>
        <w:pStyle w:val="uprava"/>
        <w:spacing w:after="120" w:line="240" w:lineRule="auto"/>
        <w:ind w:firstLine="708"/>
        <w:rPr>
          <w:b w:val="0"/>
          <w:szCs w:val="24"/>
        </w:rPr>
      </w:pPr>
      <w:r w:rsidRPr="00597D90">
        <w:rPr>
          <w:b w:val="0"/>
          <w:szCs w:val="24"/>
        </w:rPr>
        <w:t>Za poslední tři roky došlo k výrazné změně na trhu s chmelem. Ten je ovlivňován jednak poptávkou zejména malých pivovarů kategorie tzv. „</w:t>
      </w:r>
      <w:proofErr w:type="spellStart"/>
      <w:r w:rsidRPr="00597D90">
        <w:rPr>
          <w:b w:val="0"/>
          <w:szCs w:val="24"/>
        </w:rPr>
        <w:t>craft</w:t>
      </w:r>
      <w:proofErr w:type="spellEnd"/>
      <w:r w:rsidRPr="00597D90">
        <w:rPr>
          <w:b w:val="0"/>
          <w:szCs w:val="24"/>
        </w:rPr>
        <w:t xml:space="preserve"> </w:t>
      </w:r>
      <w:proofErr w:type="spellStart"/>
      <w:r w:rsidRPr="00597D90">
        <w:rPr>
          <w:b w:val="0"/>
          <w:szCs w:val="24"/>
        </w:rPr>
        <w:t>breweries</w:t>
      </w:r>
      <w:proofErr w:type="spellEnd"/>
      <w:r w:rsidRPr="00597D90">
        <w:rPr>
          <w:b w:val="0"/>
          <w:szCs w:val="24"/>
        </w:rPr>
        <w:t>“ v USA, jednak slabými sklizněmi chmele v letech 2012 (ČR), 2013 (Německo) a v celé Evropě v roce 2015. Fenomén malých pivovarů, které při výrobě piva používají podstatně vyšší dávky chmele, se přesouvá i na další kontinenty. Tyto pivovary mají průměrnou dávku chmelení až desetkrát větší, než je obvyklá dávka při velkoprůmyslové výrobě.</w:t>
      </w:r>
    </w:p>
    <w:p w:rsidR="00F06CF9" w:rsidRPr="00597D90" w:rsidRDefault="00F06CF9" w:rsidP="00F06CF9">
      <w:pPr>
        <w:pStyle w:val="uprava"/>
        <w:spacing w:after="120" w:line="240" w:lineRule="auto"/>
        <w:ind w:firstLine="708"/>
        <w:rPr>
          <w:b w:val="0"/>
          <w:szCs w:val="24"/>
        </w:rPr>
      </w:pPr>
      <w:r w:rsidRPr="00597D90">
        <w:rPr>
          <w:b w:val="0"/>
          <w:szCs w:val="24"/>
        </w:rPr>
        <w:t>Česká republika je největším producentem jemného aromatického chmele na světě. V celkové produkci chmele je v rámci EU druhá za Německem a</w:t>
      </w:r>
      <w:r w:rsidRPr="00597D90">
        <w:rPr>
          <w:b w:val="0"/>
          <w:color w:val="FF0000"/>
          <w:szCs w:val="24"/>
        </w:rPr>
        <w:t xml:space="preserve"> </w:t>
      </w:r>
      <w:r w:rsidRPr="00597D90">
        <w:rPr>
          <w:b w:val="0"/>
          <w:szCs w:val="24"/>
        </w:rPr>
        <w:t xml:space="preserve">třetím největším producentem chmele na světě. České chmelařství neodmyslitelně patří k českému zemědělství a nadále je v zájmu ČR tuto tradici udržet. </w:t>
      </w:r>
    </w:p>
    <w:p w:rsidR="00F06CF9" w:rsidRPr="00597D90" w:rsidRDefault="00F06CF9" w:rsidP="00F06CF9">
      <w:pPr>
        <w:pStyle w:val="uprava"/>
        <w:spacing w:after="120" w:line="240" w:lineRule="auto"/>
        <w:ind w:firstLine="708"/>
        <w:rPr>
          <w:b w:val="0"/>
          <w:szCs w:val="24"/>
        </w:rPr>
      </w:pPr>
      <w:r w:rsidRPr="00597D90">
        <w:rPr>
          <w:b w:val="0"/>
          <w:bCs/>
          <w:szCs w:val="24"/>
        </w:rPr>
        <w:lastRenderedPageBreak/>
        <w:t>Sklizňový ročník 2015 měl v Evropě, především v Německu a v ČR, velmi významné dopady do ekonomiky pěstitelů. Extrémní dlouhotrvající teploty v letních měsících beze srážek ovlivnily nejen množství sklizeného chmele, ale také jeho kvalitu v podobě nižšího obsahu</w:t>
      </w:r>
      <w:r w:rsidRPr="00597D90">
        <w:rPr>
          <w:b w:val="0"/>
          <w:bCs/>
          <w:color w:val="FF0000"/>
          <w:szCs w:val="24"/>
        </w:rPr>
        <w:t xml:space="preserve"> </w:t>
      </w:r>
      <w:r w:rsidRPr="00597D90">
        <w:rPr>
          <w:b w:val="0"/>
          <w:bCs/>
          <w:szCs w:val="24"/>
        </w:rPr>
        <w:t xml:space="preserve">alfa hořkých kyselin. </w:t>
      </w:r>
      <w:r w:rsidRPr="00597D90">
        <w:rPr>
          <w:b w:val="0"/>
          <w:szCs w:val="24"/>
        </w:rPr>
        <w:t xml:space="preserve">Situace byla v Evropě i v ČR rozdílná podle odrůd. V ČR je většina plochy osázená jemnou odrůdou </w:t>
      </w:r>
      <w:r w:rsidRPr="00597D90">
        <w:rPr>
          <w:b w:val="0"/>
          <w:i/>
          <w:szCs w:val="24"/>
        </w:rPr>
        <w:t>Žatecký poloraný červeňák</w:t>
      </w:r>
      <w:r w:rsidRPr="00597D90">
        <w:rPr>
          <w:b w:val="0"/>
          <w:szCs w:val="24"/>
        </w:rPr>
        <w:t>, na které</w:t>
      </w:r>
      <w:r w:rsidRPr="00597D90">
        <w:rPr>
          <w:b w:val="0"/>
          <w:color w:val="FF0000"/>
          <w:szCs w:val="24"/>
        </w:rPr>
        <w:t xml:space="preserve"> </w:t>
      </w:r>
      <w:r w:rsidRPr="00597D90">
        <w:rPr>
          <w:b w:val="0"/>
          <w:szCs w:val="24"/>
        </w:rPr>
        <w:t>se negativní dopady průběhu teplot a sucha projevily nejvíce.</w:t>
      </w:r>
    </w:p>
    <w:p w:rsidR="00F06CF9" w:rsidRPr="00597D90" w:rsidRDefault="00F06CF9" w:rsidP="00F06CF9">
      <w:pPr>
        <w:pStyle w:val="upravanenTun"/>
        <w:ind w:firstLine="708"/>
        <w:rPr>
          <w:rStyle w:val="Siln"/>
        </w:rPr>
      </w:pPr>
      <w:r w:rsidRPr="00597D90">
        <w:rPr>
          <w:b w:val="0"/>
        </w:rPr>
        <w:t xml:space="preserve">Podle údajů Ústředního kontrolního a zkušebního ústavu zemědělského (ÚKZÚZ) činila v roce 2015 celková sklizňová plocha chmele 4 622 ha, ze které se sklidilo </w:t>
      </w:r>
      <w:r w:rsidRPr="00597D90">
        <w:rPr>
          <w:rStyle w:val="Siln"/>
        </w:rPr>
        <w:t>4 843 t</w:t>
      </w:r>
      <w:r w:rsidRPr="00597D90">
        <w:rPr>
          <w:b w:val="0"/>
        </w:rPr>
        <w:t xml:space="preserve">, tj. meziročně o 22 % méně, s průměrným celkovým výnosem </w:t>
      </w:r>
      <w:r w:rsidRPr="00597D90">
        <w:rPr>
          <w:rStyle w:val="Siln"/>
        </w:rPr>
        <w:t>1,05 t/ha.</w:t>
      </w:r>
      <w:r w:rsidRPr="00597D90">
        <w:rPr>
          <w:b w:val="0"/>
        </w:rPr>
        <w:t xml:space="preserve"> Jemná aromatická odrůda </w:t>
      </w:r>
      <w:r w:rsidRPr="00597D90">
        <w:rPr>
          <w:b w:val="0"/>
          <w:i/>
        </w:rPr>
        <w:t>Žatecký poloraný červeňák</w:t>
      </w:r>
      <w:r w:rsidRPr="00597D90">
        <w:rPr>
          <w:b w:val="0"/>
        </w:rPr>
        <w:t xml:space="preserve"> dosáhla podílu 84,4 % z celkové výměry chmele ČR. </w:t>
      </w:r>
    </w:p>
    <w:p w:rsidR="00F06CF9" w:rsidRPr="00597D90" w:rsidRDefault="00F06CF9" w:rsidP="00F06CF9">
      <w:pPr>
        <w:pStyle w:val="NADTABULKOU"/>
        <w:spacing w:before="0" w:after="0" w:line="240" w:lineRule="auto"/>
        <w:rPr>
          <w:rFonts w:ascii="Times New Roman" w:hAnsi="Times New Roman"/>
          <w:sz w:val="24"/>
          <w:szCs w:val="24"/>
        </w:rPr>
      </w:pPr>
    </w:p>
    <w:p w:rsidR="00F06CF9" w:rsidRPr="00597D90" w:rsidRDefault="00F06CF9" w:rsidP="00F06CF9">
      <w:pPr>
        <w:pStyle w:val="NADTABULKOU"/>
        <w:spacing w:before="0" w:after="0" w:line="240" w:lineRule="auto"/>
        <w:rPr>
          <w:rFonts w:ascii="Times New Roman" w:hAnsi="Times New Roman"/>
          <w:sz w:val="24"/>
          <w:szCs w:val="24"/>
        </w:rPr>
      </w:pPr>
      <w:r w:rsidRPr="00597D90">
        <w:rPr>
          <w:rFonts w:ascii="Times New Roman" w:hAnsi="Times New Roman"/>
          <w:sz w:val="24"/>
          <w:szCs w:val="24"/>
        </w:rPr>
        <w:t>Sklizňové plochy, hektarové výnosy a produkce sušeného chmele v ČR</w:t>
      </w:r>
    </w:p>
    <w:tbl>
      <w:tblPr>
        <w:tblW w:w="5000" w:type="pct"/>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70" w:type="dxa"/>
          <w:right w:w="70" w:type="dxa"/>
        </w:tblCellMar>
        <w:tblLook w:val="04A0"/>
      </w:tblPr>
      <w:tblGrid>
        <w:gridCol w:w="2453"/>
        <w:gridCol w:w="2452"/>
        <w:gridCol w:w="1846"/>
        <w:gridCol w:w="2461"/>
      </w:tblGrid>
      <w:tr w:rsidR="00F06CF9" w:rsidRPr="00597D90" w:rsidTr="001F6354">
        <w:trPr>
          <w:trHeight w:val="593"/>
          <w:jc w:val="center"/>
        </w:trPr>
        <w:tc>
          <w:tcPr>
            <w:tcW w:w="1331" w:type="pct"/>
            <w:tcBorders>
              <w:top w:val="double" w:sz="6" w:space="0" w:color="auto"/>
              <w:left w:val="double" w:sz="6" w:space="0" w:color="auto"/>
              <w:bottom w:val="double" w:sz="6" w:space="0" w:color="auto"/>
              <w:right w:val="single" w:sz="4" w:space="0" w:color="auto"/>
            </w:tcBorders>
            <w:shd w:val="clear" w:color="auto" w:fill="FFFFFF" w:themeFill="background1"/>
            <w:vAlign w:val="center"/>
            <w:hideMark/>
          </w:tcPr>
          <w:p w:rsidR="00F06CF9" w:rsidRPr="00597D90" w:rsidRDefault="00F06CF9" w:rsidP="00200357">
            <w:pPr>
              <w:jc w:val="center"/>
              <w:rPr>
                <w:b/>
              </w:rPr>
            </w:pPr>
            <w:r w:rsidRPr="00597D90">
              <w:rPr>
                <w:b/>
              </w:rPr>
              <w:t>Sklizňový</w:t>
            </w:r>
          </w:p>
          <w:p w:rsidR="00F06CF9" w:rsidRPr="00597D90" w:rsidRDefault="00F06CF9" w:rsidP="00200357">
            <w:pPr>
              <w:jc w:val="center"/>
              <w:rPr>
                <w:b/>
              </w:rPr>
            </w:pPr>
            <w:r w:rsidRPr="00597D90">
              <w:rPr>
                <w:b/>
              </w:rPr>
              <w:t>rok</w:t>
            </w:r>
          </w:p>
        </w:tc>
        <w:tc>
          <w:tcPr>
            <w:tcW w:w="1331" w:type="pct"/>
            <w:tcBorders>
              <w:top w:val="double" w:sz="6" w:space="0" w:color="auto"/>
              <w:left w:val="single" w:sz="4" w:space="0" w:color="auto"/>
              <w:bottom w:val="double" w:sz="6" w:space="0" w:color="auto"/>
              <w:right w:val="single" w:sz="4" w:space="0" w:color="auto"/>
            </w:tcBorders>
            <w:shd w:val="clear" w:color="auto" w:fill="FFFFFF" w:themeFill="background1"/>
            <w:vAlign w:val="center"/>
            <w:hideMark/>
          </w:tcPr>
          <w:p w:rsidR="00F06CF9" w:rsidRPr="00597D90" w:rsidRDefault="00F06CF9" w:rsidP="00200357">
            <w:pPr>
              <w:jc w:val="center"/>
              <w:rPr>
                <w:b/>
              </w:rPr>
            </w:pPr>
            <w:r w:rsidRPr="00597D90">
              <w:rPr>
                <w:b/>
              </w:rPr>
              <w:t>Sklizňová plocha ha</w:t>
            </w:r>
          </w:p>
        </w:tc>
        <w:tc>
          <w:tcPr>
            <w:tcW w:w="1002" w:type="pct"/>
            <w:tcBorders>
              <w:top w:val="double" w:sz="6" w:space="0" w:color="auto"/>
              <w:left w:val="single" w:sz="4" w:space="0" w:color="auto"/>
              <w:bottom w:val="double" w:sz="6" w:space="0" w:color="auto"/>
              <w:right w:val="single" w:sz="4" w:space="0" w:color="auto"/>
            </w:tcBorders>
            <w:shd w:val="clear" w:color="auto" w:fill="FFFFFF" w:themeFill="background1"/>
            <w:vAlign w:val="center"/>
            <w:hideMark/>
          </w:tcPr>
          <w:p w:rsidR="00F06CF9" w:rsidRPr="00597D90" w:rsidRDefault="00F06CF9" w:rsidP="00200357">
            <w:pPr>
              <w:jc w:val="center"/>
              <w:rPr>
                <w:b/>
              </w:rPr>
            </w:pPr>
            <w:r w:rsidRPr="00597D90">
              <w:rPr>
                <w:b/>
              </w:rPr>
              <w:t>Výnos</w:t>
            </w:r>
          </w:p>
          <w:p w:rsidR="00F06CF9" w:rsidRPr="00597D90" w:rsidRDefault="00F06CF9" w:rsidP="00200357">
            <w:pPr>
              <w:jc w:val="center"/>
              <w:rPr>
                <w:b/>
                <w:vertAlign w:val="superscript"/>
              </w:rPr>
            </w:pPr>
            <w:r w:rsidRPr="00597D90">
              <w:rPr>
                <w:b/>
              </w:rPr>
              <w:t>t/ha</w:t>
            </w:r>
          </w:p>
        </w:tc>
        <w:tc>
          <w:tcPr>
            <w:tcW w:w="1336" w:type="pct"/>
            <w:tcBorders>
              <w:top w:val="double" w:sz="6" w:space="0" w:color="auto"/>
              <w:left w:val="single" w:sz="4" w:space="0" w:color="auto"/>
              <w:bottom w:val="double" w:sz="6" w:space="0" w:color="auto"/>
              <w:right w:val="double" w:sz="6" w:space="0" w:color="auto"/>
            </w:tcBorders>
            <w:shd w:val="clear" w:color="auto" w:fill="FFFFFF" w:themeFill="background1"/>
            <w:vAlign w:val="center"/>
            <w:hideMark/>
          </w:tcPr>
          <w:p w:rsidR="00F06CF9" w:rsidRPr="00597D90" w:rsidRDefault="00F06CF9" w:rsidP="00200357">
            <w:pPr>
              <w:jc w:val="center"/>
              <w:rPr>
                <w:b/>
              </w:rPr>
            </w:pPr>
            <w:r w:rsidRPr="00597D90">
              <w:rPr>
                <w:b/>
              </w:rPr>
              <w:t>Produkce celkem</w:t>
            </w:r>
          </w:p>
          <w:p w:rsidR="00F06CF9" w:rsidRPr="00597D90" w:rsidRDefault="00F06CF9" w:rsidP="00200357">
            <w:pPr>
              <w:jc w:val="center"/>
              <w:rPr>
                <w:b/>
              </w:rPr>
            </w:pPr>
            <w:r w:rsidRPr="00597D90">
              <w:rPr>
                <w:b/>
              </w:rPr>
              <w:t>(t)</w:t>
            </w:r>
          </w:p>
        </w:tc>
      </w:tr>
      <w:tr w:rsidR="00F06CF9" w:rsidRPr="00597D90" w:rsidTr="00200357">
        <w:trPr>
          <w:trHeight w:val="227"/>
          <w:jc w:val="center"/>
        </w:trPr>
        <w:tc>
          <w:tcPr>
            <w:tcW w:w="1331" w:type="pct"/>
            <w:tcBorders>
              <w:top w:val="single" w:sz="4" w:space="0" w:color="auto"/>
              <w:left w:val="double" w:sz="6" w:space="0" w:color="auto"/>
              <w:bottom w:val="single" w:sz="4" w:space="0" w:color="auto"/>
              <w:right w:val="single" w:sz="4" w:space="0" w:color="auto"/>
            </w:tcBorders>
            <w:vAlign w:val="center"/>
            <w:hideMark/>
          </w:tcPr>
          <w:p w:rsidR="00F06CF9" w:rsidRPr="00597D90" w:rsidRDefault="00F06CF9" w:rsidP="00200357">
            <w:r w:rsidRPr="00597D90">
              <w:t>2013</w:t>
            </w:r>
          </w:p>
        </w:tc>
        <w:tc>
          <w:tcPr>
            <w:tcW w:w="1331" w:type="pct"/>
            <w:tcBorders>
              <w:top w:val="single" w:sz="4" w:space="0" w:color="auto"/>
              <w:left w:val="single" w:sz="4" w:space="0" w:color="auto"/>
              <w:bottom w:val="single" w:sz="4" w:space="0" w:color="auto"/>
              <w:right w:val="single" w:sz="4" w:space="0" w:color="auto"/>
            </w:tcBorders>
            <w:vAlign w:val="center"/>
            <w:hideMark/>
          </w:tcPr>
          <w:p w:rsidR="00F06CF9" w:rsidRPr="00597D90" w:rsidRDefault="00F06CF9" w:rsidP="00200357">
            <w:pPr>
              <w:jc w:val="center"/>
            </w:pPr>
            <w:r w:rsidRPr="00597D90">
              <w:t>4 319</w:t>
            </w:r>
          </w:p>
        </w:tc>
        <w:tc>
          <w:tcPr>
            <w:tcW w:w="1002" w:type="pct"/>
            <w:tcBorders>
              <w:top w:val="single" w:sz="4" w:space="0" w:color="auto"/>
              <w:left w:val="single" w:sz="4" w:space="0" w:color="auto"/>
              <w:bottom w:val="single" w:sz="4" w:space="0" w:color="auto"/>
              <w:right w:val="single" w:sz="4" w:space="0" w:color="auto"/>
            </w:tcBorders>
            <w:vAlign w:val="center"/>
            <w:hideMark/>
          </w:tcPr>
          <w:p w:rsidR="00F06CF9" w:rsidRPr="00597D90" w:rsidRDefault="00F06CF9" w:rsidP="00200357">
            <w:pPr>
              <w:jc w:val="center"/>
            </w:pPr>
            <w:r w:rsidRPr="00597D90">
              <w:t>1,23</w:t>
            </w:r>
          </w:p>
        </w:tc>
        <w:tc>
          <w:tcPr>
            <w:tcW w:w="1336" w:type="pct"/>
            <w:tcBorders>
              <w:top w:val="single" w:sz="4" w:space="0" w:color="auto"/>
              <w:left w:val="single" w:sz="4" w:space="0" w:color="auto"/>
              <w:bottom w:val="single" w:sz="4" w:space="0" w:color="auto"/>
              <w:right w:val="double" w:sz="6" w:space="0" w:color="auto"/>
            </w:tcBorders>
            <w:vAlign w:val="center"/>
            <w:hideMark/>
          </w:tcPr>
          <w:p w:rsidR="00F06CF9" w:rsidRPr="00597D90" w:rsidRDefault="00F06CF9" w:rsidP="00200357">
            <w:pPr>
              <w:jc w:val="center"/>
            </w:pPr>
            <w:r w:rsidRPr="00597D90">
              <w:t>5 331</w:t>
            </w:r>
          </w:p>
        </w:tc>
      </w:tr>
      <w:tr w:rsidR="00F06CF9" w:rsidRPr="00597D90" w:rsidTr="00200357">
        <w:trPr>
          <w:trHeight w:val="227"/>
          <w:jc w:val="center"/>
        </w:trPr>
        <w:tc>
          <w:tcPr>
            <w:tcW w:w="1331" w:type="pct"/>
            <w:tcBorders>
              <w:top w:val="single" w:sz="4" w:space="0" w:color="auto"/>
              <w:left w:val="double" w:sz="6" w:space="0" w:color="auto"/>
              <w:bottom w:val="single" w:sz="4" w:space="0" w:color="auto"/>
              <w:right w:val="single" w:sz="4" w:space="0" w:color="auto"/>
            </w:tcBorders>
            <w:vAlign w:val="center"/>
            <w:hideMark/>
          </w:tcPr>
          <w:p w:rsidR="00F06CF9" w:rsidRPr="00597D90" w:rsidRDefault="00F06CF9" w:rsidP="00200357">
            <w:r w:rsidRPr="00597D90">
              <w:t>2014</w:t>
            </w:r>
          </w:p>
        </w:tc>
        <w:tc>
          <w:tcPr>
            <w:tcW w:w="1331" w:type="pct"/>
            <w:tcBorders>
              <w:top w:val="single" w:sz="4" w:space="0" w:color="auto"/>
              <w:left w:val="single" w:sz="4" w:space="0" w:color="auto"/>
              <w:bottom w:val="single" w:sz="4" w:space="0" w:color="auto"/>
              <w:right w:val="single" w:sz="4" w:space="0" w:color="auto"/>
            </w:tcBorders>
            <w:vAlign w:val="center"/>
            <w:hideMark/>
          </w:tcPr>
          <w:p w:rsidR="00F06CF9" w:rsidRPr="00597D90" w:rsidRDefault="00F06CF9" w:rsidP="00200357">
            <w:pPr>
              <w:jc w:val="center"/>
            </w:pPr>
            <w:r w:rsidRPr="00597D90">
              <w:t>4 460</w:t>
            </w:r>
          </w:p>
        </w:tc>
        <w:tc>
          <w:tcPr>
            <w:tcW w:w="1002" w:type="pct"/>
            <w:tcBorders>
              <w:top w:val="single" w:sz="4" w:space="0" w:color="auto"/>
              <w:left w:val="single" w:sz="4" w:space="0" w:color="auto"/>
              <w:bottom w:val="single" w:sz="4" w:space="0" w:color="auto"/>
              <w:right w:val="single" w:sz="4" w:space="0" w:color="auto"/>
            </w:tcBorders>
            <w:vAlign w:val="center"/>
            <w:hideMark/>
          </w:tcPr>
          <w:p w:rsidR="00F06CF9" w:rsidRPr="00597D90" w:rsidRDefault="00F06CF9" w:rsidP="00200357">
            <w:pPr>
              <w:jc w:val="center"/>
            </w:pPr>
            <w:r w:rsidRPr="00597D90">
              <w:t>1,39</w:t>
            </w:r>
          </w:p>
        </w:tc>
        <w:tc>
          <w:tcPr>
            <w:tcW w:w="1336" w:type="pct"/>
            <w:tcBorders>
              <w:top w:val="single" w:sz="4" w:space="0" w:color="auto"/>
              <w:left w:val="single" w:sz="4" w:space="0" w:color="auto"/>
              <w:bottom w:val="single" w:sz="4" w:space="0" w:color="auto"/>
              <w:right w:val="double" w:sz="6" w:space="0" w:color="auto"/>
            </w:tcBorders>
            <w:vAlign w:val="center"/>
            <w:hideMark/>
          </w:tcPr>
          <w:p w:rsidR="00F06CF9" w:rsidRPr="00597D90" w:rsidRDefault="00F06CF9" w:rsidP="00200357">
            <w:pPr>
              <w:jc w:val="center"/>
            </w:pPr>
            <w:r w:rsidRPr="00597D90">
              <w:t>6 202</w:t>
            </w:r>
          </w:p>
        </w:tc>
      </w:tr>
      <w:tr w:rsidR="00F06CF9" w:rsidRPr="00597D90" w:rsidTr="00200357">
        <w:trPr>
          <w:trHeight w:val="227"/>
          <w:jc w:val="center"/>
        </w:trPr>
        <w:tc>
          <w:tcPr>
            <w:tcW w:w="1331" w:type="pct"/>
            <w:tcBorders>
              <w:top w:val="single" w:sz="4" w:space="0" w:color="auto"/>
              <w:left w:val="double" w:sz="6" w:space="0" w:color="auto"/>
              <w:bottom w:val="double" w:sz="6" w:space="0" w:color="auto"/>
              <w:right w:val="single" w:sz="4" w:space="0" w:color="auto"/>
            </w:tcBorders>
            <w:vAlign w:val="center"/>
            <w:hideMark/>
          </w:tcPr>
          <w:p w:rsidR="00F06CF9" w:rsidRPr="00597D90" w:rsidRDefault="00F06CF9" w:rsidP="00200357">
            <w:r w:rsidRPr="00597D90">
              <w:t>2015</w:t>
            </w:r>
          </w:p>
        </w:tc>
        <w:tc>
          <w:tcPr>
            <w:tcW w:w="1331" w:type="pct"/>
            <w:tcBorders>
              <w:top w:val="single" w:sz="4" w:space="0" w:color="auto"/>
              <w:left w:val="single" w:sz="4" w:space="0" w:color="auto"/>
              <w:bottom w:val="double" w:sz="6" w:space="0" w:color="auto"/>
              <w:right w:val="single" w:sz="4" w:space="0" w:color="auto"/>
            </w:tcBorders>
            <w:vAlign w:val="center"/>
            <w:hideMark/>
          </w:tcPr>
          <w:p w:rsidR="00F06CF9" w:rsidRPr="00597D90" w:rsidRDefault="00F06CF9" w:rsidP="00200357">
            <w:pPr>
              <w:jc w:val="center"/>
            </w:pPr>
            <w:r w:rsidRPr="00597D90">
              <w:t>4 622</w:t>
            </w:r>
          </w:p>
        </w:tc>
        <w:tc>
          <w:tcPr>
            <w:tcW w:w="1002" w:type="pct"/>
            <w:tcBorders>
              <w:top w:val="single" w:sz="4" w:space="0" w:color="auto"/>
              <w:left w:val="single" w:sz="4" w:space="0" w:color="auto"/>
              <w:bottom w:val="double" w:sz="6" w:space="0" w:color="auto"/>
              <w:right w:val="single" w:sz="4" w:space="0" w:color="auto"/>
            </w:tcBorders>
            <w:vAlign w:val="center"/>
            <w:hideMark/>
          </w:tcPr>
          <w:p w:rsidR="00F06CF9" w:rsidRPr="00597D90" w:rsidRDefault="00F06CF9" w:rsidP="00200357">
            <w:pPr>
              <w:jc w:val="center"/>
            </w:pPr>
            <w:r w:rsidRPr="00597D90">
              <w:t>1,05</w:t>
            </w:r>
          </w:p>
        </w:tc>
        <w:tc>
          <w:tcPr>
            <w:tcW w:w="1336" w:type="pct"/>
            <w:tcBorders>
              <w:top w:val="single" w:sz="4" w:space="0" w:color="auto"/>
              <w:left w:val="single" w:sz="4" w:space="0" w:color="auto"/>
              <w:bottom w:val="double" w:sz="6" w:space="0" w:color="auto"/>
              <w:right w:val="double" w:sz="6" w:space="0" w:color="auto"/>
            </w:tcBorders>
            <w:vAlign w:val="center"/>
            <w:hideMark/>
          </w:tcPr>
          <w:p w:rsidR="00F06CF9" w:rsidRPr="00597D90" w:rsidRDefault="00F06CF9" w:rsidP="00200357">
            <w:pPr>
              <w:jc w:val="center"/>
            </w:pPr>
            <w:r w:rsidRPr="00597D90">
              <w:t>4 843</w:t>
            </w:r>
          </w:p>
        </w:tc>
      </w:tr>
    </w:tbl>
    <w:p w:rsidR="00F06CF9" w:rsidRPr="00597D90" w:rsidRDefault="00F06CF9" w:rsidP="00F06CF9">
      <w:pPr>
        <w:pStyle w:val="PRAMEN"/>
        <w:spacing w:before="0" w:line="240" w:lineRule="auto"/>
        <w:rPr>
          <w:sz w:val="24"/>
          <w:szCs w:val="24"/>
        </w:rPr>
      </w:pPr>
      <w:r w:rsidRPr="00597D90">
        <w:rPr>
          <w:sz w:val="24"/>
          <w:szCs w:val="24"/>
        </w:rPr>
        <w:t>Pramen: ÚKZÚZ</w:t>
      </w:r>
    </w:p>
    <w:p w:rsidR="00F06CF9" w:rsidRPr="00597D90" w:rsidRDefault="00F06CF9" w:rsidP="00F06CF9">
      <w:pPr>
        <w:pStyle w:val="PRAMEN"/>
        <w:spacing w:before="0" w:line="240" w:lineRule="auto"/>
        <w:rPr>
          <w:sz w:val="24"/>
          <w:szCs w:val="24"/>
        </w:rPr>
      </w:pPr>
    </w:p>
    <w:p w:rsidR="00F06CF9" w:rsidRPr="00597D90" w:rsidRDefault="00F06CF9" w:rsidP="00F06CF9">
      <w:pPr>
        <w:pStyle w:val="PRAMEN"/>
        <w:spacing w:before="0" w:line="240" w:lineRule="auto"/>
        <w:rPr>
          <w:sz w:val="24"/>
          <w:szCs w:val="24"/>
        </w:rPr>
      </w:pPr>
    </w:p>
    <w:p w:rsidR="00F06CF9" w:rsidRPr="00597D90" w:rsidRDefault="00F06CF9" w:rsidP="00F06CF9">
      <w:pPr>
        <w:pStyle w:val="uprava"/>
        <w:spacing w:after="120" w:line="240" w:lineRule="auto"/>
        <w:ind w:firstLine="708"/>
        <w:rPr>
          <w:b w:val="0"/>
          <w:szCs w:val="24"/>
        </w:rPr>
      </w:pPr>
      <w:r w:rsidRPr="00597D90">
        <w:rPr>
          <w:b w:val="0"/>
          <w:szCs w:val="24"/>
        </w:rPr>
        <w:t xml:space="preserve">Český chmel nadále zůstává důležitou položkou českého agrárního sektoru se stálým kladným saldem. V kalendářním roce 2015 bylo vyvezeno celkem 3 340 t českého chmele v hodnotě 752,7 mil. Kč, z toho cca 75 % ve formě pelet a zbylá část pak ve formě sušeného lisovaného chmele. Český chmel je vyvážen do přibližně 80 zemí. Největšími odběrateli je stále Japonsko následované Čínou, Ruskem a Vietnamem, v rámci EU pak chmel směřuje především do Německa. </w:t>
      </w:r>
    </w:p>
    <w:p w:rsidR="00213B8B" w:rsidRPr="00597D90" w:rsidRDefault="00F06CF9" w:rsidP="001351E5">
      <w:pPr>
        <w:pStyle w:val="uprava"/>
        <w:spacing w:line="240" w:lineRule="auto"/>
        <w:ind w:firstLine="709"/>
        <w:rPr>
          <w:b w:val="0"/>
          <w:szCs w:val="24"/>
        </w:rPr>
      </w:pPr>
      <w:r w:rsidRPr="00597D90">
        <w:rPr>
          <w:b w:val="0"/>
          <w:szCs w:val="24"/>
        </w:rPr>
        <w:t>Dovoz chmele v roce 2015 činil 525 t v hodnotě 161,3 mil Kč. Stále přetrvává významná část dovážených produktů ve formě extraktu, který obsahuje převážně</w:t>
      </w:r>
      <w:r w:rsidRPr="00597D90">
        <w:rPr>
          <w:b w:val="0"/>
          <w:color w:val="FF0000"/>
          <w:szCs w:val="24"/>
        </w:rPr>
        <w:t xml:space="preserve"> </w:t>
      </w:r>
      <w:r w:rsidRPr="00597D90">
        <w:rPr>
          <w:b w:val="0"/>
          <w:szCs w:val="24"/>
        </w:rPr>
        <w:t>hořkou složku. Nejvíce chmelového extraktu bylo dovezeno z Německa. Část dovezeného chmele v hlávkové formě, například ze Slovenska, je v tuzemsku jen zpracovávána. Vzhledem k trendu netradičních typů piv (ALE, IPA) se zvýšil také dovoz z USA.</w:t>
      </w:r>
    </w:p>
    <w:p w:rsidR="007D2C0C" w:rsidRDefault="007D2C0C" w:rsidP="00AF2A56">
      <w:pPr>
        <w:spacing w:line="276" w:lineRule="auto"/>
        <w:rPr>
          <w:b/>
          <w:sz w:val="28"/>
          <w:szCs w:val="28"/>
        </w:rPr>
      </w:pPr>
    </w:p>
    <w:p w:rsidR="00213B8B" w:rsidRPr="001351E5" w:rsidRDefault="00A41104" w:rsidP="001351E5">
      <w:pPr>
        <w:spacing w:after="200" w:line="276" w:lineRule="auto"/>
        <w:rPr>
          <w:b/>
          <w:sz w:val="28"/>
          <w:szCs w:val="28"/>
        </w:rPr>
      </w:pPr>
      <w:r w:rsidRPr="001351E5">
        <w:rPr>
          <w:b/>
          <w:sz w:val="28"/>
          <w:szCs w:val="28"/>
        </w:rPr>
        <w:t>VÍNO A VINOHRADNICTVÍ</w:t>
      </w:r>
    </w:p>
    <w:p w:rsidR="00A41104" w:rsidRPr="001351E5" w:rsidRDefault="00A41104" w:rsidP="008F6823">
      <w:pPr>
        <w:ind w:firstLine="709"/>
        <w:jc w:val="both"/>
      </w:pPr>
      <w:r w:rsidRPr="001351E5">
        <w:t>V roce 2015 tvořila obhospodařovaná plocha vinic v ČR téměř 17,7 tis. ha; přičemž současný produkční potenciál v ČR je na úrovni přibližně 19,6 tis. ha. V roce 2015 bylo v ČR vysazeno téměř 435 ha nových vinic. K 31. 12. 2015 bylo registrováno 18,3 tis. pěstitelů.</w:t>
      </w:r>
    </w:p>
    <w:p w:rsidR="00A41104" w:rsidRPr="001351E5" w:rsidRDefault="00A41104" w:rsidP="008F6823">
      <w:pPr>
        <w:spacing w:before="120" w:after="120"/>
        <w:ind w:firstLine="709"/>
        <w:jc w:val="both"/>
      </w:pPr>
      <w:r w:rsidRPr="001351E5">
        <w:t>Dle údajů Českého statistického úřadu bylo v roce 2015 sklizeno celkem 90 608 tun hroznů révy vinné, což je téměř o 43 % více než v roce předchozím. Výnos hroznů révy vinné se pohyboval na úrovni 5,73 t/ha, což znamená nárůst o 42 % oproti minulému roku.</w:t>
      </w:r>
    </w:p>
    <w:p w:rsidR="00A41104" w:rsidRPr="001351E5" w:rsidRDefault="00A41104" w:rsidP="008F6823">
      <w:pPr>
        <w:spacing w:before="120" w:after="120"/>
        <w:ind w:firstLine="709"/>
        <w:jc w:val="both"/>
      </w:pPr>
      <w:r w:rsidRPr="001351E5">
        <w:t xml:space="preserve">Produkce vína v ČR se v posledních třech letech pohybuje okolo 644 tis. hl/rok. Z celkové produkce vína v ČR připadají cca 2/3 na bílá vína a 1/3 připadá na vína červená. </w:t>
      </w:r>
    </w:p>
    <w:p w:rsidR="00A41104" w:rsidRPr="001351E5" w:rsidRDefault="00A41104" w:rsidP="008F6823">
      <w:pPr>
        <w:spacing w:before="120" w:after="120"/>
        <w:ind w:firstLine="709"/>
        <w:jc w:val="both"/>
      </w:pPr>
      <w:r w:rsidRPr="001351E5">
        <w:t xml:space="preserve">Ceny průmyslových výrobců vína se dle </w:t>
      </w:r>
      <w:proofErr w:type="spellStart"/>
      <w:r w:rsidRPr="001351E5">
        <w:t>SZIFu</w:t>
      </w:r>
      <w:proofErr w:type="spellEnd"/>
      <w:r w:rsidRPr="001351E5">
        <w:t xml:space="preserve"> pohybovaly za rok 2015 u vín lahvových bílých 38,30 Kč/l, u lahvových červených 37,70 Kč/l, u vín sudových bílých 29,30 Kč/l a sudových červených 29,40 Kč/l.</w:t>
      </w:r>
    </w:p>
    <w:p w:rsidR="00A41104" w:rsidRPr="001351E5" w:rsidRDefault="00A41104" w:rsidP="008F6823">
      <w:pPr>
        <w:spacing w:before="120" w:after="120"/>
        <w:ind w:firstLine="709"/>
        <w:jc w:val="both"/>
      </w:pPr>
      <w:r w:rsidRPr="001351E5">
        <w:t xml:space="preserve">V případě jakostních vín se průměrná cena pohybovala u vín lahvových bílých 60,10 Kč/l, u lahvových červených 63,80 Kč/l, u jakostních vín sudových bílých 33,40 Kč/l </w:t>
      </w:r>
      <w:r w:rsidRPr="001351E5">
        <w:lastRenderedPageBreak/>
        <w:t>a sudových červených 31,60 Kč/l. Šumivá vína se vyráběla za 91,90 Kč/l a přívlastková vína za 80,70 Kč/l.</w:t>
      </w:r>
    </w:p>
    <w:p w:rsidR="00A41104" w:rsidRPr="001351E5" w:rsidRDefault="00A41104" w:rsidP="008F6823">
      <w:pPr>
        <w:ind w:firstLine="709"/>
        <w:jc w:val="both"/>
        <w:rPr>
          <w:color w:val="000000"/>
        </w:rPr>
      </w:pPr>
      <w:r w:rsidRPr="001351E5">
        <w:rPr>
          <w:color w:val="000000"/>
        </w:rPr>
        <w:t xml:space="preserve">Vývoz z České republiky za období 1. 1. - 31. 12. 2015 činil celkem 107 013 hl vína za průměrnou jednotkovou hodnotu 50,50 Kč/l. Bílé víno se na uskutečněném vývozu podílelo 48,7 % (52 077 hl za 29,70 Kč/l) a červené 35,4 % (37 866 hl za 63,30 Kč/l). Hlavním odběratelem vína bylo ve sledovaném období již tradičně Slovensko, kam bylo vyvezeno 78 607 hl (77,8 %) za 39,70 Kč/l. </w:t>
      </w:r>
    </w:p>
    <w:p w:rsidR="00A41104" w:rsidRPr="001351E5" w:rsidRDefault="00A41104" w:rsidP="008F6823">
      <w:pPr>
        <w:spacing w:before="120" w:after="120"/>
        <w:ind w:firstLine="709"/>
        <w:jc w:val="both"/>
        <w:rPr>
          <w:color w:val="000000"/>
        </w:rPr>
      </w:pPr>
      <w:r w:rsidRPr="001351E5">
        <w:rPr>
          <w:color w:val="000000"/>
        </w:rPr>
        <w:t>V období od 1. 1. do 31. 12. 2015 bylo do České republiky dovezeno celkem 1 388 538 hl vína za průměrnou jednotkovou cenu 28,60 Kč/l. Podíl bílého vína na celkovém dovozu činil 51,4 % (713 700 hl za 20,50 Kč/l), podíl červeného vína činil 27,2 % (377 036 hl za 32,60 Kč/l). Víno bylo převážně dováženo ze Španělska (452 880 hl za 14,40 Kč/l, tj. 33 %), z Itálie (238 802 hl za 27,20 Kč/l, tj. 17 %) a Maďarska (162 919 hl za 20,70 Kč/l, tj. 12 %). Víno bylo dováženo hlavně v obalech nad 2 l.</w:t>
      </w:r>
    </w:p>
    <w:p w:rsidR="00A41104" w:rsidRPr="001351E5" w:rsidRDefault="00A41104" w:rsidP="008F6823">
      <w:pPr>
        <w:spacing w:before="120" w:after="120"/>
        <w:ind w:firstLine="709"/>
        <w:jc w:val="both"/>
      </w:pPr>
      <w:r w:rsidRPr="001351E5">
        <w:t>Záporné saldo zahraničního obchodu ČR přesáhlo v roce 2015 3,5 miliardy Kč. Dovoz vína byl podruhé nejvyšší za posledních deset let a vývoz byl nejnižší za posledních pět let. Finanční hodnota ročně spotřebovaného vína na našem trhu (spolu s tuzemskou produkcí a s přidanou hodnotou u dovezeného sudového vína) se pohybuje okolo 6 miliard Kč.</w:t>
      </w:r>
    </w:p>
    <w:p w:rsidR="00A41104" w:rsidRPr="001351E5" w:rsidRDefault="001F6354" w:rsidP="00907A1D">
      <w:pPr>
        <w:spacing w:line="276" w:lineRule="auto"/>
        <w:rPr>
          <w:b/>
        </w:rPr>
      </w:pPr>
      <w:r>
        <w:rPr>
          <w:b/>
        </w:rPr>
        <w:t>Bi</w:t>
      </w:r>
      <w:r w:rsidR="00A41104" w:rsidRPr="001351E5">
        <w:rPr>
          <w:b/>
        </w:rPr>
        <w:t>lance výroby a spotřeby vína dle vinařského roku (tj. 1. 8. -31. 7.)</w:t>
      </w:r>
    </w:p>
    <w:tbl>
      <w:tblPr>
        <w:tblStyle w:val="Mkatabulky"/>
        <w:tblW w:w="9747" w:type="dxa"/>
        <w:tblLayout w:type="fixed"/>
        <w:tblLook w:val="04A0"/>
      </w:tblPr>
      <w:tblGrid>
        <w:gridCol w:w="2518"/>
        <w:gridCol w:w="851"/>
        <w:gridCol w:w="992"/>
        <w:gridCol w:w="992"/>
        <w:gridCol w:w="992"/>
        <w:gridCol w:w="993"/>
        <w:gridCol w:w="1134"/>
        <w:gridCol w:w="1275"/>
      </w:tblGrid>
      <w:tr w:rsidR="00A41104" w:rsidRPr="001351E5" w:rsidTr="00200357">
        <w:tc>
          <w:tcPr>
            <w:tcW w:w="2518" w:type="dxa"/>
          </w:tcPr>
          <w:p w:rsidR="00A41104" w:rsidRPr="001F6354" w:rsidRDefault="00A41104" w:rsidP="00200357">
            <w:pPr>
              <w:spacing w:after="100" w:afterAutospacing="1"/>
              <w:rPr>
                <w:b/>
              </w:rPr>
            </w:pPr>
            <w:r w:rsidRPr="001F6354">
              <w:rPr>
                <w:b/>
              </w:rPr>
              <w:t>Ukazatel</w:t>
            </w:r>
          </w:p>
        </w:tc>
        <w:tc>
          <w:tcPr>
            <w:tcW w:w="851" w:type="dxa"/>
          </w:tcPr>
          <w:p w:rsidR="00A41104" w:rsidRPr="001F6354" w:rsidRDefault="00A41104" w:rsidP="00200357">
            <w:pPr>
              <w:spacing w:after="100" w:afterAutospacing="1"/>
              <w:jc w:val="center"/>
              <w:rPr>
                <w:b/>
              </w:rPr>
            </w:pPr>
            <w:r w:rsidRPr="001F6354">
              <w:rPr>
                <w:b/>
              </w:rPr>
              <w:t>MJ</w:t>
            </w:r>
          </w:p>
        </w:tc>
        <w:tc>
          <w:tcPr>
            <w:tcW w:w="992" w:type="dxa"/>
            <w:vAlign w:val="center"/>
          </w:tcPr>
          <w:p w:rsidR="00A41104" w:rsidRPr="001F6354" w:rsidRDefault="00A41104" w:rsidP="00200357">
            <w:pPr>
              <w:jc w:val="center"/>
              <w:rPr>
                <w:b/>
              </w:rPr>
            </w:pPr>
            <w:r w:rsidRPr="001F6354">
              <w:rPr>
                <w:b/>
              </w:rPr>
              <w:t>2011/12</w:t>
            </w:r>
          </w:p>
        </w:tc>
        <w:tc>
          <w:tcPr>
            <w:tcW w:w="992" w:type="dxa"/>
            <w:vAlign w:val="center"/>
          </w:tcPr>
          <w:p w:rsidR="00A41104" w:rsidRPr="001F6354" w:rsidRDefault="00A41104" w:rsidP="00200357">
            <w:pPr>
              <w:jc w:val="center"/>
              <w:rPr>
                <w:b/>
              </w:rPr>
            </w:pPr>
            <w:r w:rsidRPr="001F6354">
              <w:rPr>
                <w:b/>
              </w:rPr>
              <w:t>2012/13</w:t>
            </w:r>
          </w:p>
        </w:tc>
        <w:tc>
          <w:tcPr>
            <w:tcW w:w="992" w:type="dxa"/>
            <w:vAlign w:val="center"/>
          </w:tcPr>
          <w:p w:rsidR="00A41104" w:rsidRPr="001F6354" w:rsidRDefault="00A41104" w:rsidP="00200357">
            <w:pPr>
              <w:jc w:val="center"/>
              <w:rPr>
                <w:b/>
              </w:rPr>
            </w:pPr>
            <w:r w:rsidRPr="001F6354">
              <w:rPr>
                <w:b/>
              </w:rPr>
              <w:t>2013/14</w:t>
            </w:r>
          </w:p>
        </w:tc>
        <w:tc>
          <w:tcPr>
            <w:tcW w:w="993" w:type="dxa"/>
            <w:vAlign w:val="center"/>
          </w:tcPr>
          <w:p w:rsidR="00A41104" w:rsidRPr="001F6354" w:rsidRDefault="00A41104" w:rsidP="00200357">
            <w:pPr>
              <w:jc w:val="center"/>
              <w:rPr>
                <w:b/>
              </w:rPr>
            </w:pPr>
            <w:r w:rsidRPr="001F6354">
              <w:rPr>
                <w:b/>
              </w:rPr>
              <w:t>2014/15</w:t>
            </w:r>
          </w:p>
        </w:tc>
        <w:tc>
          <w:tcPr>
            <w:tcW w:w="1134" w:type="dxa"/>
            <w:vAlign w:val="center"/>
          </w:tcPr>
          <w:p w:rsidR="00A41104" w:rsidRPr="001F6354" w:rsidRDefault="00A41104" w:rsidP="00200357">
            <w:pPr>
              <w:jc w:val="center"/>
              <w:rPr>
                <w:b/>
              </w:rPr>
            </w:pPr>
            <w:r w:rsidRPr="001F6354">
              <w:rPr>
                <w:b/>
              </w:rPr>
              <w:t>Odhad</w:t>
            </w:r>
          </w:p>
          <w:p w:rsidR="00A41104" w:rsidRPr="001F6354" w:rsidRDefault="00A41104" w:rsidP="00200357">
            <w:pPr>
              <w:jc w:val="center"/>
              <w:rPr>
                <w:b/>
              </w:rPr>
            </w:pPr>
            <w:r w:rsidRPr="001F6354">
              <w:rPr>
                <w:b/>
              </w:rPr>
              <w:t>2015/16</w:t>
            </w:r>
          </w:p>
        </w:tc>
        <w:tc>
          <w:tcPr>
            <w:tcW w:w="1275" w:type="dxa"/>
            <w:vAlign w:val="center"/>
          </w:tcPr>
          <w:p w:rsidR="00A41104" w:rsidRPr="001F6354" w:rsidRDefault="00A41104" w:rsidP="00200357">
            <w:pPr>
              <w:jc w:val="center"/>
              <w:rPr>
                <w:b/>
              </w:rPr>
            </w:pPr>
            <w:r w:rsidRPr="001F6354">
              <w:rPr>
                <w:b/>
              </w:rPr>
              <w:t>Meziroční index</w:t>
            </w:r>
          </w:p>
        </w:tc>
      </w:tr>
      <w:tr w:rsidR="00A41104" w:rsidRPr="001351E5" w:rsidTr="00200357">
        <w:tc>
          <w:tcPr>
            <w:tcW w:w="2518" w:type="dxa"/>
          </w:tcPr>
          <w:p w:rsidR="00A41104" w:rsidRPr="001F6354" w:rsidRDefault="00A41104" w:rsidP="00200357">
            <w:pPr>
              <w:spacing w:after="100" w:afterAutospacing="1"/>
              <w:rPr>
                <w:b/>
              </w:rPr>
            </w:pPr>
            <w:r w:rsidRPr="001F6354">
              <w:rPr>
                <w:b/>
              </w:rPr>
              <w:t>Plocha plodných vinic 1)</w:t>
            </w:r>
          </w:p>
        </w:tc>
        <w:tc>
          <w:tcPr>
            <w:tcW w:w="851" w:type="dxa"/>
          </w:tcPr>
          <w:p w:rsidR="00A41104" w:rsidRPr="001F6354" w:rsidRDefault="00A41104" w:rsidP="00200357">
            <w:pPr>
              <w:spacing w:after="100" w:afterAutospacing="1"/>
              <w:jc w:val="center"/>
            </w:pPr>
            <w:r w:rsidRPr="001F6354">
              <w:t>tis. ha</w:t>
            </w:r>
          </w:p>
        </w:tc>
        <w:tc>
          <w:tcPr>
            <w:tcW w:w="992" w:type="dxa"/>
            <w:vAlign w:val="bottom"/>
          </w:tcPr>
          <w:p w:rsidR="00A41104" w:rsidRPr="001F6354" w:rsidRDefault="00A41104" w:rsidP="00200357">
            <w:pPr>
              <w:jc w:val="right"/>
            </w:pPr>
            <w:r w:rsidRPr="001F6354">
              <w:t>16,0</w:t>
            </w:r>
          </w:p>
        </w:tc>
        <w:tc>
          <w:tcPr>
            <w:tcW w:w="992" w:type="dxa"/>
            <w:vAlign w:val="bottom"/>
          </w:tcPr>
          <w:p w:rsidR="00A41104" w:rsidRPr="001F6354" w:rsidRDefault="00A41104" w:rsidP="00200357">
            <w:pPr>
              <w:jc w:val="right"/>
            </w:pPr>
            <w:r w:rsidRPr="001F6354">
              <w:t>15,7</w:t>
            </w:r>
          </w:p>
        </w:tc>
        <w:tc>
          <w:tcPr>
            <w:tcW w:w="992" w:type="dxa"/>
            <w:vAlign w:val="bottom"/>
          </w:tcPr>
          <w:p w:rsidR="00A41104" w:rsidRPr="001F6354" w:rsidRDefault="00A41104" w:rsidP="00200357">
            <w:pPr>
              <w:jc w:val="right"/>
            </w:pPr>
            <w:r w:rsidRPr="001F6354">
              <w:t>15,7</w:t>
            </w:r>
          </w:p>
        </w:tc>
        <w:tc>
          <w:tcPr>
            <w:tcW w:w="993" w:type="dxa"/>
            <w:vAlign w:val="bottom"/>
          </w:tcPr>
          <w:p w:rsidR="00A41104" w:rsidRPr="001F6354" w:rsidRDefault="00A41104" w:rsidP="00200357">
            <w:pPr>
              <w:jc w:val="right"/>
            </w:pPr>
            <w:r w:rsidRPr="001F6354">
              <w:t>15,8</w:t>
            </w:r>
          </w:p>
        </w:tc>
        <w:tc>
          <w:tcPr>
            <w:tcW w:w="1134" w:type="dxa"/>
            <w:vAlign w:val="bottom"/>
          </w:tcPr>
          <w:p w:rsidR="00A41104" w:rsidRPr="001F6354" w:rsidRDefault="00A41104" w:rsidP="00200357">
            <w:pPr>
              <w:jc w:val="right"/>
            </w:pPr>
            <w:r w:rsidRPr="001F6354">
              <w:t>15,8</w:t>
            </w:r>
          </w:p>
        </w:tc>
        <w:tc>
          <w:tcPr>
            <w:tcW w:w="1275" w:type="dxa"/>
            <w:vAlign w:val="bottom"/>
          </w:tcPr>
          <w:p w:rsidR="00A41104" w:rsidRPr="001F6354" w:rsidRDefault="00A41104" w:rsidP="00200357">
            <w:pPr>
              <w:jc w:val="right"/>
            </w:pPr>
            <w:r w:rsidRPr="001F6354">
              <w:t>100,0</w:t>
            </w:r>
          </w:p>
        </w:tc>
      </w:tr>
      <w:tr w:rsidR="00A41104" w:rsidRPr="001351E5" w:rsidTr="00200357">
        <w:tc>
          <w:tcPr>
            <w:tcW w:w="2518" w:type="dxa"/>
          </w:tcPr>
          <w:p w:rsidR="00A41104" w:rsidRPr="001F6354" w:rsidRDefault="00A41104" w:rsidP="00200357">
            <w:pPr>
              <w:spacing w:after="100" w:afterAutospacing="1"/>
              <w:rPr>
                <w:b/>
              </w:rPr>
            </w:pPr>
            <w:r w:rsidRPr="001F6354">
              <w:rPr>
                <w:b/>
              </w:rPr>
              <w:t>Hektarový výnos 1)</w:t>
            </w:r>
          </w:p>
        </w:tc>
        <w:tc>
          <w:tcPr>
            <w:tcW w:w="851" w:type="dxa"/>
          </w:tcPr>
          <w:p w:rsidR="00A41104" w:rsidRPr="001F6354" w:rsidRDefault="00A41104" w:rsidP="00200357">
            <w:pPr>
              <w:spacing w:after="100" w:afterAutospacing="1"/>
              <w:jc w:val="center"/>
            </w:pPr>
            <w:r w:rsidRPr="001F6354">
              <w:t>t/ha</w:t>
            </w:r>
          </w:p>
        </w:tc>
        <w:tc>
          <w:tcPr>
            <w:tcW w:w="992" w:type="dxa"/>
            <w:vAlign w:val="bottom"/>
          </w:tcPr>
          <w:p w:rsidR="00A41104" w:rsidRPr="001F6354" w:rsidRDefault="00A41104" w:rsidP="00200357">
            <w:pPr>
              <w:jc w:val="right"/>
            </w:pPr>
            <w:r w:rsidRPr="001F6354">
              <w:t>5,70</w:t>
            </w:r>
          </w:p>
        </w:tc>
        <w:tc>
          <w:tcPr>
            <w:tcW w:w="992" w:type="dxa"/>
            <w:vAlign w:val="bottom"/>
          </w:tcPr>
          <w:p w:rsidR="00A41104" w:rsidRPr="001F6354" w:rsidRDefault="00A41104" w:rsidP="00200357">
            <w:pPr>
              <w:jc w:val="right"/>
            </w:pPr>
            <w:r w:rsidRPr="001F6354">
              <w:t>3,83</w:t>
            </w:r>
          </w:p>
        </w:tc>
        <w:tc>
          <w:tcPr>
            <w:tcW w:w="992" w:type="dxa"/>
            <w:vAlign w:val="bottom"/>
          </w:tcPr>
          <w:p w:rsidR="00A41104" w:rsidRPr="001F6354" w:rsidRDefault="00A41104" w:rsidP="00200357">
            <w:pPr>
              <w:jc w:val="right"/>
            </w:pPr>
            <w:r w:rsidRPr="001F6354">
              <w:t>4,77</w:t>
            </w:r>
          </w:p>
        </w:tc>
        <w:tc>
          <w:tcPr>
            <w:tcW w:w="993" w:type="dxa"/>
            <w:vAlign w:val="bottom"/>
          </w:tcPr>
          <w:p w:rsidR="00A41104" w:rsidRPr="001F6354" w:rsidRDefault="00A41104" w:rsidP="00200357">
            <w:pPr>
              <w:jc w:val="right"/>
            </w:pPr>
            <w:r w:rsidRPr="001F6354">
              <w:t>4,03</w:t>
            </w:r>
          </w:p>
        </w:tc>
        <w:tc>
          <w:tcPr>
            <w:tcW w:w="1134" w:type="dxa"/>
            <w:vAlign w:val="bottom"/>
          </w:tcPr>
          <w:p w:rsidR="00A41104" w:rsidRPr="001F6354" w:rsidRDefault="00A41104" w:rsidP="00200357">
            <w:pPr>
              <w:jc w:val="right"/>
            </w:pPr>
            <w:r w:rsidRPr="001F6354">
              <w:t>5,73</w:t>
            </w:r>
          </w:p>
        </w:tc>
        <w:tc>
          <w:tcPr>
            <w:tcW w:w="1275" w:type="dxa"/>
            <w:vAlign w:val="bottom"/>
          </w:tcPr>
          <w:p w:rsidR="00A41104" w:rsidRPr="001F6354" w:rsidRDefault="00A41104" w:rsidP="00200357">
            <w:pPr>
              <w:jc w:val="right"/>
            </w:pPr>
            <w:r w:rsidRPr="001F6354">
              <w:t>142,2</w:t>
            </w:r>
          </w:p>
        </w:tc>
      </w:tr>
      <w:tr w:rsidR="00A41104" w:rsidRPr="001351E5" w:rsidTr="00200357">
        <w:tc>
          <w:tcPr>
            <w:tcW w:w="2518" w:type="dxa"/>
          </w:tcPr>
          <w:p w:rsidR="00A41104" w:rsidRPr="001F6354" w:rsidRDefault="00A41104" w:rsidP="00200357">
            <w:pPr>
              <w:spacing w:after="100" w:afterAutospacing="1"/>
              <w:rPr>
                <w:b/>
              </w:rPr>
            </w:pPr>
            <w:r w:rsidRPr="001F6354">
              <w:rPr>
                <w:b/>
              </w:rPr>
              <w:t>Počáteční zásoba k 1.8.2)</w:t>
            </w:r>
          </w:p>
        </w:tc>
        <w:tc>
          <w:tcPr>
            <w:tcW w:w="851" w:type="dxa"/>
            <w:vAlign w:val="bottom"/>
          </w:tcPr>
          <w:p w:rsidR="00A41104" w:rsidRPr="001F6354" w:rsidRDefault="00A41104" w:rsidP="00200357">
            <w:pPr>
              <w:jc w:val="center"/>
            </w:pPr>
            <w:r w:rsidRPr="001F6354">
              <w:t>tis. hl</w:t>
            </w:r>
          </w:p>
        </w:tc>
        <w:tc>
          <w:tcPr>
            <w:tcW w:w="992" w:type="dxa"/>
            <w:vAlign w:val="bottom"/>
          </w:tcPr>
          <w:p w:rsidR="00A41104" w:rsidRPr="001F6354" w:rsidRDefault="00A41104" w:rsidP="00200357">
            <w:pPr>
              <w:jc w:val="right"/>
            </w:pPr>
            <w:r w:rsidRPr="001F6354">
              <w:t>802</w:t>
            </w:r>
          </w:p>
        </w:tc>
        <w:tc>
          <w:tcPr>
            <w:tcW w:w="992" w:type="dxa"/>
            <w:vAlign w:val="bottom"/>
          </w:tcPr>
          <w:p w:rsidR="00A41104" w:rsidRPr="001F6354" w:rsidRDefault="00A41104" w:rsidP="00200357">
            <w:pPr>
              <w:jc w:val="right"/>
            </w:pPr>
            <w:r w:rsidRPr="001F6354">
              <w:t>850</w:t>
            </w:r>
          </w:p>
        </w:tc>
        <w:tc>
          <w:tcPr>
            <w:tcW w:w="992" w:type="dxa"/>
            <w:vAlign w:val="bottom"/>
          </w:tcPr>
          <w:p w:rsidR="00A41104" w:rsidRPr="001F6354" w:rsidRDefault="00A41104" w:rsidP="00200357">
            <w:pPr>
              <w:jc w:val="right"/>
            </w:pPr>
            <w:r w:rsidRPr="001F6354">
              <w:t>920</w:t>
            </w:r>
          </w:p>
        </w:tc>
        <w:tc>
          <w:tcPr>
            <w:tcW w:w="993" w:type="dxa"/>
            <w:vAlign w:val="bottom"/>
          </w:tcPr>
          <w:p w:rsidR="00A41104" w:rsidRPr="001F6354" w:rsidRDefault="00A41104" w:rsidP="00200357">
            <w:pPr>
              <w:jc w:val="right"/>
            </w:pPr>
            <w:r w:rsidRPr="001F6354">
              <w:t>850</w:t>
            </w:r>
          </w:p>
        </w:tc>
        <w:tc>
          <w:tcPr>
            <w:tcW w:w="1134" w:type="dxa"/>
            <w:vAlign w:val="bottom"/>
          </w:tcPr>
          <w:p w:rsidR="00A41104" w:rsidRPr="001F6354" w:rsidRDefault="00A41104" w:rsidP="00200357">
            <w:pPr>
              <w:jc w:val="right"/>
            </w:pPr>
            <w:r w:rsidRPr="001F6354">
              <w:t>705</w:t>
            </w:r>
          </w:p>
        </w:tc>
        <w:tc>
          <w:tcPr>
            <w:tcW w:w="1275" w:type="dxa"/>
            <w:vAlign w:val="bottom"/>
          </w:tcPr>
          <w:p w:rsidR="00A41104" w:rsidRPr="001F6354" w:rsidRDefault="00A41104" w:rsidP="00200357">
            <w:pPr>
              <w:jc w:val="right"/>
            </w:pPr>
            <w:r w:rsidRPr="001F6354">
              <w:t>82,9</w:t>
            </w:r>
          </w:p>
        </w:tc>
      </w:tr>
      <w:tr w:rsidR="00A41104" w:rsidRPr="001351E5" w:rsidTr="00200357">
        <w:tc>
          <w:tcPr>
            <w:tcW w:w="2518" w:type="dxa"/>
          </w:tcPr>
          <w:p w:rsidR="00A41104" w:rsidRPr="001F6354" w:rsidRDefault="00A41104" w:rsidP="00200357">
            <w:pPr>
              <w:spacing w:after="100" w:afterAutospacing="1"/>
              <w:rPr>
                <w:b/>
              </w:rPr>
            </w:pPr>
            <w:r w:rsidRPr="001F6354">
              <w:rPr>
                <w:b/>
              </w:rPr>
              <w:t>Domácí výroba2)</w:t>
            </w:r>
          </w:p>
        </w:tc>
        <w:tc>
          <w:tcPr>
            <w:tcW w:w="851" w:type="dxa"/>
            <w:vAlign w:val="bottom"/>
          </w:tcPr>
          <w:p w:rsidR="00A41104" w:rsidRPr="001F6354" w:rsidRDefault="00A41104" w:rsidP="00200357">
            <w:pPr>
              <w:jc w:val="center"/>
            </w:pPr>
            <w:r w:rsidRPr="001F6354">
              <w:t>tis. hl</w:t>
            </w:r>
          </w:p>
        </w:tc>
        <w:tc>
          <w:tcPr>
            <w:tcW w:w="992" w:type="dxa"/>
            <w:vAlign w:val="bottom"/>
          </w:tcPr>
          <w:p w:rsidR="00A41104" w:rsidRPr="001F6354" w:rsidRDefault="00A41104" w:rsidP="00200357">
            <w:pPr>
              <w:jc w:val="right"/>
            </w:pPr>
            <w:r w:rsidRPr="001F6354">
              <w:t>650</w:t>
            </w:r>
          </w:p>
        </w:tc>
        <w:tc>
          <w:tcPr>
            <w:tcW w:w="992" w:type="dxa"/>
            <w:vAlign w:val="bottom"/>
          </w:tcPr>
          <w:p w:rsidR="00A41104" w:rsidRPr="001F6354" w:rsidRDefault="00A41104" w:rsidP="00200357">
            <w:pPr>
              <w:jc w:val="right"/>
            </w:pPr>
            <w:r w:rsidRPr="001F6354">
              <w:t>470</w:t>
            </w:r>
          </w:p>
        </w:tc>
        <w:tc>
          <w:tcPr>
            <w:tcW w:w="992" w:type="dxa"/>
            <w:vAlign w:val="bottom"/>
          </w:tcPr>
          <w:p w:rsidR="00A41104" w:rsidRPr="001F6354" w:rsidRDefault="00A41104" w:rsidP="00200357">
            <w:pPr>
              <w:jc w:val="right"/>
            </w:pPr>
            <w:r w:rsidRPr="001F6354">
              <w:t>635</w:t>
            </w:r>
          </w:p>
        </w:tc>
        <w:tc>
          <w:tcPr>
            <w:tcW w:w="993" w:type="dxa"/>
            <w:vAlign w:val="bottom"/>
          </w:tcPr>
          <w:p w:rsidR="00A41104" w:rsidRPr="001F6354" w:rsidRDefault="00A41104" w:rsidP="00200357">
            <w:pPr>
              <w:jc w:val="right"/>
            </w:pPr>
            <w:r w:rsidRPr="001F6354">
              <w:t>382</w:t>
            </w:r>
          </w:p>
        </w:tc>
        <w:tc>
          <w:tcPr>
            <w:tcW w:w="1134" w:type="dxa"/>
            <w:vAlign w:val="bottom"/>
          </w:tcPr>
          <w:p w:rsidR="00A41104" w:rsidRPr="001F6354" w:rsidRDefault="00A41104" w:rsidP="00200357">
            <w:pPr>
              <w:jc w:val="right"/>
            </w:pPr>
            <w:r w:rsidRPr="001F6354">
              <w:t>800</w:t>
            </w:r>
          </w:p>
        </w:tc>
        <w:tc>
          <w:tcPr>
            <w:tcW w:w="1275" w:type="dxa"/>
            <w:vAlign w:val="bottom"/>
          </w:tcPr>
          <w:p w:rsidR="00A41104" w:rsidRPr="001F6354" w:rsidRDefault="00A41104" w:rsidP="00200357">
            <w:pPr>
              <w:jc w:val="right"/>
            </w:pPr>
            <w:r w:rsidRPr="001F6354">
              <w:t>209,4</w:t>
            </w:r>
          </w:p>
        </w:tc>
      </w:tr>
      <w:tr w:rsidR="00A41104" w:rsidRPr="001351E5" w:rsidTr="00200357">
        <w:tc>
          <w:tcPr>
            <w:tcW w:w="2518" w:type="dxa"/>
          </w:tcPr>
          <w:p w:rsidR="00A41104" w:rsidRPr="001F6354" w:rsidRDefault="00A41104" w:rsidP="00200357">
            <w:pPr>
              <w:spacing w:after="100" w:afterAutospacing="1"/>
              <w:rPr>
                <w:b/>
              </w:rPr>
            </w:pPr>
            <w:r w:rsidRPr="001F6354">
              <w:rPr>
                <w:b/>
              </w:rPr>
              <w:t>Dovoz suroviny a vína</w:t>
            </w:r>
          </w:p>
        </w:tc>
        <w:tc>
          <w:tcPr>
            <w:tcW w:w="851" w:type="dxa"/>
            <w:vAlign w:val="bottom"/>
          </w:tcPr>
          <w:p w:rsidR="00A41104" w:rsidRPr="001F6354" w:rsidRDefault="00A41104" w:rsidP="00200357">
            <w:pPr>
              <w:jc w:val="center"/>
            </w:pPr>
            <w:r w:rsidRPr="001F6354">
              <w:t>tis. hl</w:t>
            </w:r>
          </w:p>
        </w:tc>
        <w:tc>
          <w:tcPr>
            <w:tcW w:w="992" w:type="dxa"/>
            <w:vAlign w:val="bottom"/>
          </w:tcPr>
          <w:p w:rsidR="00A41104" w:rsidRPr="001F6354" w:rsidRDefault="00A41104" w:rsidP="00200357">
            <w:pPr>
              <w:jc w:val="right"/>
            </w:pPr>
            <w:r w:rsidRPr="001F6354">
              <w:t>1 717</w:t>
            </w:r>
          </w:p>
        </w:tc>
        <w:tc>
          <w:tcPr>
            <w:tcW w:w="992" w:type="dxa"/>
            <w:vAlign w:val="bottom"/>
          </w:tcPr>
          <w:p w:rsidR="00A41104" w:rsidRPr="001F6354" w:rsidRDefault="00A41104" w:rsidP="00200357">
            <w:pPr>
              <w:jc w:val="right"/>
            </w:pPr>
            <w:r w:rsidRPr="001F6354">
              <w:t>1 597</w:t>
            </w:r>
          </w:p>
        </w:tc>
        <w:tc>
          <w:tcPr>
            <w:tcW w:w="992" w:type="dxa"/>
            <w:vAlign w:val="bottom"/>
          </w:tcPr>
          <w:p w:rsidR="00A41104" w:rsidRPr="001F6354" w:rsidRDefault="00A41104" w:rsidP="00200357">
            <w:pPr>
              <w:jc w:val="right"/>
            </w:pPr>
            <w:r w:rsidRPr="001F6354">
              <w:t>1 594</w:t>
            </w:r>
          </w:p>
        </w:tc>
        <w:tc>
          <w:tcPr>
            <w:tcW w:w="993" w:type="dxa"/>
            <w:vAlign w:val="bottom"/>
          </w:tcPr>
          <w:p w:rsidR="00A41104" w:rsidRPr="001F6354" w:rsidRDefault="00A41104" w:rsidP="00200357">
            <w:pPr>
              <w:jc w:val="right"/>
            </w:pPr>
            <w:r w:rsidRPr="001F6354">
              <w:t>1 651</w:t>
            </w:r>
          </w:p>
        </w:tc>
        <w:tc>
          <w:tcPr>
            <w:tcW w:w="1134" w:type="dxa"/>
            <w:vAlign w:val="bottom"/>
          </w:tcPr>
          <w:p w:rsidR="00A41104" w:rsidRPr="001F6354" w:rsidRDefault="00A41104" w:rsidP="00200357">
            <w:pPr>
              <w:jc w:val="right"/>
            </w:pPr>
            <w:r w:rsidRPr="001F6354">
              <w:t>1 600</w:t>
            </w:r>
          </w:p>
        </w:tc>
        <w:tc>
          <w:tcPr>
            <w:tcW w:w="1275" w:type="dxa"/>
            <w:vAlign w:val="bottom"/>
          </w:tcPr>
          <w:p w:rsidR="00A41104" w:rsidRPr="001F6354" w:rsidRDefault="00A41104" w:rsidP="00200357">
            <w:pPr>
              <w:jc w:val="right"/>
            </w:pPr>
            <w:r w:rsidRPr="001F6354">
              <w:t>96,9</w:t>
            </w:r>
          </w:p>
        </w:tc>
      </w:tr>
      <w:tr w:rsidR="00A41104" w:rsidRPr="001351E5" w:rsidTr="00200357">
        <w:tc>
          <w:tcPr>
            <w:tcW w:w="2518" w:type="dxa"/>
          </w:tcPr>
          <w:p w:rsidR="00A41104" w:rsidRPr="001F6354" w:rsidRDefault="00A41104" w:rsidP="00200357">
            <w:pPr>
              <w:spacing w:after="100" w:afterAutospacing="1"/>
              <w:rPr>
                <w:b/>
              </w:rPr>
            </w:pPr>
            <w:r w:rsidRPr="001F6354">
              <w:rPr>
                <w:b/>
              </w:rPr>
              <w:t>Celková nabídka</w:t>
            </w:r>
          </w:p>
        </w:tc>
        <w:tc>
          <w:tcPr>
            <w:tcW w:w="851" w:type="dxa"/>
            <w:vAlign w:val="bottom"/>
          </w:tcPr>
          <w:p w:rsidR="00A41104" w:rsidRPr="001F6354" w:rsidRDefault="00A41104" w:rsidP="00200357">
            <w:pPr>
              <w:jc w:val="center"/>
            </w:pPr>
            <w:r w:rsidRPr="001F6354">
              <w:t>tis. hl</w:t>
            </w:r>
          </w:p>
        </w:tc>
        <w:tc>
          <w:tcPr>
            <w:tcW w:w="992" w:type="dxa"/>
            <w:vAlign w:val="bottom"/>
          </w:tcPr>
          <w:p w:rsidR="00A41104" w:rsidRPr="001F6354" w:rsidRDefault="00A41104" w:rsidP="00200357">
            <w:pPr>
              <w:jc w:val="right"/>
            </w:pPr>
            <w:r w:rsidRPr="001F6354">
              <w:t>3 169</w:t>
            </w:r>
          </w:p>
        </w:tc>
        <w:tc>
          <w:tcPr>
            <w:tcW w:w="992" w:type="dxa"/>
            <w:vAlign w:val="bottom"/>
          </w:tcPr>
          <w:p w:rsidR="00A41104" w:rsidRPr="001F6354" w:rsidRDefault="00A41104" w:rsidP="00200357">
            <w:pPr>
              <w:jc w:val="right"/>
            </w:pPr>
            <w:r w:rsidRPr="001F6354">
              <w:t>2 917</w:t>
            </w:r>
          </w:p>
        </w:tc>
        <w:tc>
          <w:tcPr>
            <w:tcW w:w="992" w:type="dxa"/>
            <w:vAlign w:val="bottom"/>
          </w:tcPr>
          <w:p w:rsidR="00A41104" w:rsidRPr="001F6354" w:rsidRDefault="00A41104" w:rsidP="00200357">
            <w:pPr>
              <w:jc w:val="right"/>
            </w:pPr>
            <w:r w:rsidRPr="001F6354">
              <w:t>3 149</w:t>
            </w:r>
          </w:p>
        </w:tc>
        <w:tc>
          <w:tcPr>
            <w:tcW w:w="993" w:type="dxa"/>
            <w:vAlign w:val="bottom"/>
          </w:tcPr>
          <w:p w:rsidR="00A41104" w:rsidRPr="001F6354" w:rsidRDefault="00A41104" w:rsidP="00200357">
            <w:pPr>
              <w:jc w:val="right"/>
            </w:pPr>
            <w:r w:rsidRPr="001F6354">
              <w:t>2 883</w:t>
            </w:r>
          </w:p>
        </w:tc>
        <w:tc>
          <w:tcPr>
            <w:tcW w:w="1134" w:type="dxa"/>
            <w:vAlign w:val="bottom"/>
          </w:tcPr>
          <w:p w:rsidR="00A41104" w:rsidRPr="001F6354" w:rsidRDefault="00A41104" w:rsidP="00200357">
            <w:pPr>
              <w:jc w:val="right"/>
            </w:pPr>
            <w:r w:rsidRPr="001F6354">
              <w:t>3 105</w:t>
            </w:r>
          </w:p>
        </w:tc>
        <w:tc>
          <w:tcPr>
            <w:tcW w:w="1275" w:type="dxa"/>
            <w:vAlign w:val="bottom"/>
          </w:tcPr>
          <w:p w:rsidR="00A41104" w:rsidRPr="001F6354" w:rsidRDefault="00A41104" w:rsidP="00200357">
            <w:pPr>
              <w:jc w:val="right"/>
            </w:pPr>
            <w:r w:rsidRPr="001F6354">
              <w:t>107,7</w:t>
            </w:r>
          </w:p>
        </w:tc>
      </w:tr>
      <w:tr w:rsidR="00A41104" w:rsidRPr="001351E5" w:rsidTr="00200357">
        <w:tc>
          <w:tcPr>
            <w:tcW w:w="2518" w:type="dxa"/>
          </w:tcPr>
          <w:p w:rsidR="00A41104" w:rsidRPr="001F6354" w:rsidRDefault="00A41104" w:rsidP="00200357">
            <w:pPr>
              <w:spacing w:after="100" w:afterAutospacing="1"/>
              <w:rPr>
                <w:b/>
              </w:rPr>
            </w:pPr>
            <w:r w:rsidRPr="001F6354">
              <w:rPr>
                <w:b/>
              </w:rPr>
              <w:t>Spotřeba</w:t>
            </w:r>
          </w:p>
        </w:tc>
        <w:tc>
          <w:tcPr>
            <w:tcW w:w="851" w:type="dxa"/>
            <w:vAlign w:val="bottom"/>
          </w:tcPr>
          <w:p w:rsidR="00A41104" w:rsidRPr="001F6354" w:rsidRDefault="00A41104" w:rsidP="00200357">
            <w:pPr>
              <w:jc w:val="center"/>
            </w:pPr>
            <w:r w:rsidRPr="001F6354">
              <w:t>tis. hl</w:t>
            </w:r>
          </w:p>
        </w:tc>
        <w:tc>
          <w:tcPr>
            <w:tcW w:w="992" w:type="dxa"/>
            <w:vAlign w:val="bottom"/>
          </w:tcPr>
          <w:p w:rsidR="00A41104" w:rsidRPr="001F6354" w:rsidRDefault="00A41104" w:rsidP="00200357">
            <w:pPr>
              <w:jc w:val="right"/>
            </w:pPr>
            <w:r w:rsidRPr="001F6354">
              <w:t>2 037</w:t>
            </w:r>
          </w:p>
        </w:tc>
        <w:tc>
          <w:tcPr>
            <w:tcW w:w="992" w:type="dxa"/>
            <w:vAlign w:val="bottom"/>
          </w:tcPr>
          <w:p w:rsidR="00A41104" w:rsidRPr="001F6354" w:rsidRDefault="00A41104" w:rsidP="00200357">
            <w:pPr>
              <w:jc w:val="right"/>
            </w:pPr>
            <w:r w:rsidRPr="001F6354">
              <w:t>1 669</w:t>
            </w:r>
          </w:p>
        </w:tc>
        <w:tc>
          <w:tcPr>
            <w:tcW w:w="992" w:type="dxa"/>
            <w:vAlign w:val="bottom"/>
          </w:tcPr>
          <w:p w:rsidR="00A41104" w:rsidRPr="001F6354" w:rsidRDefault="00A41104" w:rsidP="00200357">
            <w:pPr>
              <w:jc w:val="right"/>
            </w:pPr>
            <w:r w:rsidRPr="001F6354">
              <w:t>2 052</w:t>
            </w:r>
          </w:p>
        </w:tc>
        <w:tc>
          <w:tcPr>
            <w:tcW w:w="993" w:type="dxa"/>
            <w:vAlign w:val="bottom"/>
          </w:tcPr>
          <w:p w:rsidR="00A41104" w:rsidRPr="001F6354" w:rsidRDefault="00A41104" w:rsidP="00200357">
            <w:pPr>
              <w:jc w:val="right"/>
            </w:pPr>
            <w:r w:rsidRPr="001F6354">
              <w:t>1 980</w:t>
            </w:r>
          </w:p>
        </w:tc>
        <w:tc>
          <w:tcPr>
            <w:tcW w:w="1134" w:type="dxa"/>
            <w:vAlign w:val="bottom"/>
          </w:tcPr>
          <w:p w:rsidR="00A41104" w:rsidRPr="001F6354" w:rsidRDefault="00A41104" w:rsidP="00200357">
            <w:pPr>
              <w:jc w:val="right"/>
            </w:pPr>
            <w:r w:rsidRPr="001F6354">
              <w:t>1 985</w:t>
            </w:r>
          </w:p>
        </w:tc>
        <w:tc>
          <w:tcPr>
            <w:tcW w:w="1275" w:type="dxa"/>
            <w:vAlign w:val="bottom"/>
          </w:tcPr>
          <w:p w:rsidR="00A41104" w:rsidRPr="001F6354" w:rsidRDefault="00A41104" w:rsidP="00200357">
            <w:pPr>
              <w:jc w:val="right"/>
            </w:pPr>
            <w:r w:rsidRPr="001F6354">
              <w:t>100,3</w:t>
            </w:r>
          </w:p>
        </w:tc>
      </w:tr>
      <w:tr w:rsidR="00A41104" w:rsidRPr="001351E5" w:rsidTr="00200357">
        <w:tc>
          <w:tcPr>
            <w:tcW w:w="2518" w:type="dxa"/>
          </w:tcPr>
          <w:p w:rsidR="00A41104" w:rsidRPr="001F6354" w:rsidRDefault="00A41104" w:rsidP="00200357">
            <w:pPr>
              <w:spacing w:after="100" w:afterAutospacing="1"/>
              <w:rPr>
                <w:b/>
              </w:rPr>
            </w:pPr>
            <w:r w:rsidRPr="001F6354">
              <w:rPr>
                <w:b/>
              </w:rPr>
              <w:t>Vývoz vína</w:t>
            </w:r>
          </w:p>
        </w:tc>
        <w:tc>
          <w:tcPr>
            <w:tcW w:w="851" w:type="dxa"/>
            <w:vAlign w:val="bottom"/>
          </w:tcPr>
          <w:p w:rsidR="00A41104" w:rsidRPr="001F6354" w:rsidRDefault="00A41104" w:rsidP="00200357">
            <w:pPr>
              <w:jc w:val="center"/>
            </w:pPr>
            <w:r w:rsidRPr="001F6354">
              <w:t>tis. hl</w:t>
            </w:r>
          </w:p>
        </w:tc>
        <w:tc>
          <w:tcPr>
            <w:tcW w:w="992" w:type="dxa"/>
            <w:vAlign w:val="bottom"/>
          </w:tcPr>
          <w:p w:rsidR="00A41104" w:rsidRPr="001F6354" w:rsidRDefault="00A41104" w:rsidP="00200357">
            <w:pPr>
              <w:jc w:val="right"/>
            </w:pPr>
            <w:r w:rsidRPr="001F6354">
              <w:t>282</w:t>
            </w:r>
          </w:p>
        </w:tc>
        <w:tc>
          <w:tcPr>
            <w:tcW w:w="992" w:type="dxa"/>
            <w:vAlign w:val="bottom"/>
          </w:tcPr>
          <w:p w:rsidR="00A41104" w:rsidRPr="001F6354" w:rsidRDefault="00A41104" w:rsidP="00200357">
            <w:pPr>
              <w:jc w:val="right"/>
            </w:pPr>
            <w:r w:rsidRPr="001F6354">
              <w:t>328</w:t>
            </w:r>
          </w:p>
        </w:tc>
        <w:tc>
          <w:tcPr>
            <w:tcW w:w="992" w:type="dxa"/>
            <w:vAlign w:val="bottom"/>
          </w:tcPr>
          <w:p w:rsidR="00A41104" w:rsidRPr="001F6354" w:rsidRDefault="00A41104" w:rsidP="00200357">
            <w:pPr>
              <w:jc w:val="right"/>
            </w:pPr>
            <w:r w:rsidRPr="001F6354">
              <w:t>247</w:t>
            </w:r>
          </w:p>
        </w:tc>
        <w:tc>
          <w:tcPr>
            <w:tcW w:w="993" w:type="dxa"/>
            <w:vAlign w:val="bottom"/>
          </w:tcPr>
          <w:p w:rsidR="00A41104" w:rsidRPr="001F6354" w:rsidRDefault="00A41104" w:rsidP="00200357">
            <w:pPr>
              <w:jc w:val="right"/>
            </w:pPr>
            <w:r w:rsidRPr="001F6354">
              <w:t>198</w:t>
            </w:r>
          </w:p>
        </w:tc>
        <w:tc>
          <w:tcPr>
            <w:tcW w:w="1134" w:type="dxa"/>
            <w:vAlign w:val="bottom"/>
          </w:tcPr>
          <w:p w:rsidR="00A41104" w:rsidRPr="001F6354" w:rsidRDefault="00A41104" w:rsidP="00200357">
            <w:pPr>
              <w:jc w:val="right"/>
            </w:pPr>
            <w:r w:rsidRPr="001F6354">
              <w:t>200</w:t>
            </w:r>
          </w:p>
        </w:tc>
        <w:tc>
          <w:tcPr>
            <w:tcW w:w="1275" w:type="dxa"/>
            <w:vAlign w:val="bottom"/>
          </w:tcPr>
          <w:p w:rsidR="00A41104" w:rsidRPr="001F6354" w:rsidRDefault="00A41104" w:rsidP="00200357">
            <w:pPr>
              <w:jc w:val="right"/>
            </w:pPr>
            <w:r w:rsidRPr="001F6354">
              <w:t>101,0</w:t>
            </w:r>
          </w:p>
        </w:tc>
      </w:tr>
      <w:tr w:rsidR="00A41104" w:rsidRPr="001351E5" w:rsidTr="00200357">
        <w:tc>
          <w:tcPr>
            <w:tcW w:w="2518" w:type="dxa"/>
          </w:tcPr>
          <w:p w:rsidR="00A41104" w:rsidRPr="001F6354" w:rsidRDefault="00A41104" w:rsidP="00200357">
            <w:pPr>
              <w:spacing w:after="100" w:afterAutospacing="1"/>
              <w:rPr>
                <w:b/>
              </w:rPr>
            </w:pPr>
            <w:r w:rsidRPr="001F6354">
              <w:rPr>
                <w:b/>
              </w:rPr>
              <w:t>Konečná zásoba k 31. 7.2)</w:t>
            </w:r>
          </w:p>
        </w:tc>
        <w:tc>
          <w:tcPr>
            <w:tcW w:w="851" w:type="dxa"/>
            <w:vAlign w:val="bottom"/>
          </w:tcPr>
          <w:p w:rsidR="00A41104" w:rsidRPr="001F6354" w:rsidRDefault="00A41104" w:rsidP="00200357">
            <w:pPr>
              <w:jc w:val="center"/>
            </w:pPr>
            <w:r w:rsidRPr="001F6354">
              <w:t>tis. hl</w:t>
            </w:r>
          </w:p>
        </w:tc>
        <w:tc>
          <w:tcPr>
            <w:tcW w:w="992" w:type="dxa"/>
            <w:vAlign w:val="bottom"/>
          </w:tcPr>
          <w:p w:rsidR="00A41104" w:rsidRPr="001F6354" w:rsidRDefault="00A41104" w:rsidP="00200357">
            <w:pPr>
              <w:jc w:val="right"/>
            </w:pPr>
            <w:r w:rsidRPr="001F6354">
              <w:t>850</w:t>
            </w:r>
          </w:p>
        </w:tc>
        <w:tc>
          <w:tcPr>
            <w:tcW w:w="992" w:type="dxa"/>
            <w:vAlign w:val="bottom"/>
          </w:tcPr>
          <w:p w:rsidR="00A41104" w:rsidRPr="001F6354" w:rsidRDefault="00A41104" w:rsidP="00200357">
            <w:pPr>
              <w:jc w:val="right"/>
            </w:pPr>
            <w:r w:rsidRPr="001F6354">
              <w:t>920</w:t>
            </w:r>
          </w:p>
        </w:tc>
        <w:tc>
          <w:tcPr>
            <w:tcW w:w="992" w:type="dxa"/>
            <w:vAlign w:val="bottom"/>
          </w:tcPr>
          <w:p w:rsidR="00A41104" w:rsidRPr="001F6354" w:rsidRDefault="00A41104" w:rsidP="00200357">
            <w:pPr>
              <w:jc w:val="right"/>
            </w:pPr>
            <w:r w:rsidRPr="001F6354">
              <w:t>850</w:t>
            </w:r>
          </w:p>
        </w:tc>
        <w:tc>
          <w:tcPr>
            <w:tcW w:w="993" w:type="dxa"/>
            <w:vAlign w:val="bottom"/>
          </w:tcPr>
          <w:p w:rsidR="00A41104" w:rsidRPr="001F6354" w:rsidRDefault="00A41104" w:rsidP="00200357">
            <w:pPr>
              <w:jc w:val="right"/>
            </w:pPr>
            <w:r w:rsidRPr="001F6354">
              <w:t>705</w:t>
            </w:r>
          </w:p>
        </w:tc>
        <w:tc>
          <w:tcPr>
            <w:tcW w:w="1134" w:type="dxa"/>
            <w:vAlign w:val="bottom"/>
          </w:tcPr>
          <w:p w:rsidR="00A41104" w:rsidRPr="001F6354" w:rsidRDefault="00A41104" w:rsidP="00200357">
            <w:pPr>
              <w:jc w:val="right"/>
            </w:pPr>
            <w:r w:rsidRPr="001F6354">
              <w:t>920</w:t>
            </w:r>
          </w:p>
        </w:tc>
        <w:tc>
          <w:tcPr>
            <w:tcW w:w="1275" w:type="dxa"/>
            <w:vAlign w:val="bottom"/>
          </w:tcPr>
          <w:p w:rsidR="00A41104" w:rsidRPr="001F6354" w:rsidRDefault="00A41104" w:rsidP="00200357">
            <w:pPr>
              <w:jc w:val="right"/>
            </w:pPr>
            <w:r w:rsidRPr="001F6354">
              <w:t>130,5</w:t>
            </w:r>
          </w:p>
        </w:tc>
      </w:tr>
      <w:tr w:rsidR="00A41104" w:rsidRPr="001351E5" w:rsidTr="00200357">
        <w:tc>
          <w:tcPr>
            <w:tcW w:w="2518" w:type="dxa"/>
          </w:tcPr>
          <w:p w:rsidR="00A41104" w:rsidRPr="001F6354" w:rsidRDefault="00A41104" w:rsidP="00200357">
            <w:pPr>
              <w:spacing w:after="100" w:afterAutospacing="1"/>
              <w:rPr>
                <w:b/>
              </w:rPr>
            </w:pPr>
            <w:r w:rsidRPr="001F6354">
              <w:rPr>
                <w:b/>
              </w:rPr>
              <w:t>Soběstačnost  2, 3)</w:t>
            </w:r>
          </w:p>
        </w:tc>
        <w:tc>
          <w:tcPr>
            <w:tcW w:w="851" w:type="dxa"/>
          </w:tcPr>
          <w:p w:rsidR="00A41104" w:rsidRPr="001F6354" w:rsidRDefault="00A41104" w:rsidP="00200357">
            <w:pPr>
              <w:spacing w:after="100" w:afterAutospacing="1"/>
              <w:jc w:val="center"/>
            </w:pPr>
            <w:r w:rsidRPr="001F6354">
              <w:t>%</w:t>
            </w:r>
          </w:p>
        </w:tc>
        <w:tc>
          <w:tcPr>
            <w:tcW w:w="992" w:type="dxa"/>
            <w:vAlign w:val="bottom"/>
          </w:tcPr>
          <w:p w:rsidR="00A41104" w:rsidRPr="001F6354" w:rsidRDefault="00A41104" w:rsidP="00200357">
            <w:pPr>
              <w:jc w:val="right"/>
            </w:pPr>
            <w:r w:rsidRPr="001F6354">
              <w:t>31,9</w:t>
            </w:r>
          </w:p>
        </w:tc>
        <w:tc>
          <w:tcPr>
            <w:tcW w:w="992" w:type="dxa"/>
            <w:vAlign w:val="bottom"/>
          </w:tcPr>
          <w:p w:rsidR="00A41104" w:rsidRPr="001F6354" w:rsidRDefault="00A41104" w:rsidP="00200357">
            <w:pPr>
              <w:jc w:val="right"/>
            </w:pPr>
            <w:r w:rsidRPr="001F6354">
              <w:t>28,2</w:t>
            </w:r>
          </w:p>
        </w:tc>
        <w:tc>
          <w:tcPr>
            <w:tcW w:w="992" w:type="dxa"/>
            <w:vAlign w:val="bottom"/>
          </w:tcPr>
          <w:p w:rsidR="00A41104" w:rsidRPr="001F6354" w:rsidRDefault="00A41104" w:rsidP="00200357">
            <w:pPr>
              <w:jc w:val="right"/>
            </w:pPr>
            <w:r w:rsidRPr="001F6354">
              <w:t>30,9</w:t>
            </w:r>
          </w:p>
        </w:tc>
        <w:tc>
          <w:tcPr>
            <w:tcW w:w="993" w:type="dxa"/>
            <w:vAlign w:val="bottom"/>
          </w:tcPr>
          <w:p w:rsidR="00A41104" w:rsidRPr="001F6354" w:rsidRDefault="00A41104" w:rsidP="00200357">
            <w:pPr>
              <w:jc w:val="right"/>
            </w:pPr>
            <w:r w:rsidRPr="001F6354">
              <w:t>19,3</w:t>
            </w:r>
          </w:p>
        </w:tc>
        <w:tc>
          <w:tcPr>
            <w:tcW w:w="1134" w:type="dxa"/>
            <w:vAlign w:val="bottom"/>
          </w:tcPr>
          <w:p w:rsidR="00A41104" w:rsidRPr="001F6354" w:rsidRDefault="00A41104" w:rsidP="00200357">
            <w:pPr>
              <w:jc w:val="right"/>
            </w:pPr>
            <w:r w:rsidRPr="001F6354">
              <w:t>40,3</w:t>
            </w:r>
          </w:p>
        </w:tc>
        <w:tc>
          <w:tcPr>
            <w:tcW w:w="1275" w:type="dxa"/>
            <w:vAlign w:val="bottom"/>
          </w:tcPr>
          <w:p w:rsidR="00A41104" w:rsidRPr="001F6354" w:rsidRDefault="00A41104" w:rsidP="00200357">
            <w:pPr>
              <w:jc w:val="right"/>
            </w:pPr>
            <w:r w:rsidRPr="001F6354">
              <w:t>21,0</w:t>
            </w:r>
          </w:p>
        </w:tc>
      </w:tr>
      <w:tr w:rsidR="00A41104" w:rsidRPr="001351E5" w:rsidTr="00200357">
        <w:tc>
          <w:tcPr>
            <w:tcW w:w="2518" w:type="dxa"/>
          </w:tcPr>
          <w:p w:rsidR="00A41104" w:rsidRPr="001F6354" w:rsidRDefault="00A41104" w:rsidP="00200357">
            <w:pPr>
              <w:spacing w:after="100" w:afterAutospacing="1"/>
              <w:rPr>
                <w:b/>
              </w:rPr>
            </w:pPr>
            <w:r w:rsidRPr="001F6354">
              <w:rPr>
                <w:b/>
              </w:rPr>
              <w:t>Rentabilita bez dotací 4)</w:t>
            </w:r>
          </w:p>
        </w:tc>
        <w:tc>
          <w:tcPr>
            <w:tcW w:w="851" w:type="dxa"/>
          </w:tcPr>
          <w:p w:rsidR="00A41104" w:rsidRPr="001F6354" w:rsidRDefault="00A41104" w:rsidP="00200357">
            <w:pPr>
              <w:spacing w:after="100" w:afterAutospacing="1"/>
              <w:jc w:val="center"/>
            </w:pPr>
            <w:r w:rsidRPr="001F6354">
              <w:t>%</w:t>
            </w:r>
          </w:p>
        </w:tc>
        <w:tc>
          <w:tcPr>
            <w:tcW w:w="992" w:type="dxa"/>
            <w:vAlign w:val="bottom"/>
          </w:tcPr>
          <w:p w:rsidR="00A41104" w:rsidRPr="001F6354" w:rsidRDefault="00A41104" w:rsidP="00200357">
            <w:pPr>
              <w:jc w:val="right"/>
            </w:pPr>
            <w:r w:rsidRPr="001F6354">
              <w:t>13</w:t>
            </w:r>
          </w:p>
        </w:tc>
        <w:tc>
          <w:tcPr>
            <w:tcW w:w="992" w:type="dxa"/>
            <w:vAlign w:val="bottom"/>
          </w:tcPr>
          <w:p w:rsidR="00A41104" w:rsidRPr="001F6354" w:rsidRDefault="00A41104" w:rsidP="00200357">
            <w:pPr>
              <w:jc w:val="right"/>
            </w:pPr>
            <w:r w:rsidRPr="001F6354">
              <w:t>-10</w:t>
            </w:r>
          </w:p>
        </w:tc>
        <w:tc>
          <w:tcPr>
            <w:tcW w:w="992" w:type="dxa"/>
            <w:vAlign w:val="bottom"/>
          </w:tcPr>
          <w:p w:rsidR="00A41104" w:rsidRPr="001F6354" w:rsidRDefault="00A41104" w:rsidP="00200357">
            <w:pPr>
              <w:jc w:val="right"/>
            </w:pPr>
            <w:r w:rsidRPr="001F6354">
              <w:t>0</w:t>
            </w:r>
          </w:p>
        </w:tc>
        <w:tc>
          <w:tcPr>
            <w:tcW w:w="993" w:type="dxa"/>
            <w:vAlign w:val="bottom"/>
          </w:tcPr>
          <w:p w:rsidR="00A41104" w:rsidRPr="001F6354" w:rsidRDefault="00A41104" w:rsidP="00200357">
            <w:pPr>
              <w:jc w:val="right"/>
            </w:pPr>
            <w:r w:rsidRPr="001F6354">
              <w:t>-5</w:t>
            </w:r>
          </w:p>
        </w:tc>
        <w:tc>
          <w:tcPr>
            <w:tcW w:w="1134" w:type="dxa"/>
            <w:vAlign w:val="bottom"/>
          </w:tcPr>
          <w:p w:rsidR="00A41104" w:rsidRPr="001F6354" w:rsidRDefault="00A41104" w:rsidP="00200357">
            <w:pPr>
              <w:jc w:val="right"/>
            </w:pPr>
            <w:r w:rsidRPr="001F6354">
              <w:t>7</w:t>
            </w:r>
          </w:p>
        </w:tc>
        <w:tc>
          <w:tcPr>
            <w:tcW w:w="1275" w:type="dxa"/>
            <w:vAlign w:val="bottom"/>
          </w:tcPr>
          <w:p w:rsidR="00A41104" w:rsidRPr="001F6354" w:rsidRDefault="00A41104" w:rsidP="00200357">
            <w:pPr>
              <w:jc w:val="right"/>
            </w:pPr>
            <w:r w:rsidRPr="001F6354">
              <w:t>12</w:t>
            </w:r>
          </w:p>
        </w:tc>
      </w:tr>
    </w:tbl>
    <w:p w:rsidR="00A41104" w:rsidRPr="001351E5" w:rsidRDefault="00A41104" w:rsidP="00A41104">
      <w:pPr>
        <w:pStyle w:val="Odstavecseseznamem"/>
        <w:numPr>
          <w:ilvl w:val="0"/>
          <w:numId w:val="20"/>
        </w:numPr>
        <w:spacing w:before="120" w:after="100" w:afterAutospacing="1"/>
        <w:contextualSpacing/>
        <w:jc w:val="both"/>
      </w:pPr>
      <w:r w:rsidRPr="001351E5">
        <w:t>Údaje ČSÚ</w:t>
      </w:r>
    </w:p>
    <w:p w:rsidR="00A41104" w:rsidRPr="001351E5" w:rsidRDefault="00A41104" w:rsidP="00A41104">
      <w:pPr>
        <w:pStyle w:val="Odstavecseseznamem"/>
        <w:numPr>
          <w:ilvl w:val="0"/>
          <w:numId w:val="20"/>
        </w:numPr>
        <w:spacing w:before="120" w:after="100" w:afterAutospacing="1"/>
        <w:contextualSpacing/>
        <w:jc w:val="both"/>
        <w:rPr>
          <w:sz w:val="18"/>
          <w:szCs w:val="18"/>
        </w:rPr>
      </w:pPr>
      <w:r w:rsidRPr="001351E5">
        <w:rPr>
          <w:sz w:val="18"/>
          <w:szCs w:val="18"/>
        </w:rPr>
        <w:t>Pro vinařský rok 2014/15 zásoba podle ÚKZÚZ, pro vinařský rok 2015/16 domácí výroba a konečná zásoba odhad ÚKZÚZ</w:t>
      </w:r>
    </w:p>
    <w:p w:rsidR="00A41104" w:rsidRPr="001351E5" w:rsidRDefault="00A41104" w:rsidP="00A41104">
      <w:pPr>
        <w:pStyle w:val="Odstavecseseznamem"/>
        <w:numPr>
          <w:ilvl w:val="0"/>
          <w:numId w:val="20"/>
        </w:numPr>
        <w:spacing w:before="120" w:after="100" w:afterAutospacing="1"/>
        <w:contextualSpacing/>
        <w:jc w:val="both"/>
        <w:rPr>
          <w:sz w:val="18"/>
          <w:szCs w:val="18"/>
        </w:rPr>
      </w:pPr>
      <w:r w:rsidRPr="001351E5">
        <w:rPr>
          <w:sz w:val="18"/>
          <w:szCs w:val="18"/>
        </w:rPr>
        <w:t>Meziroční index u soběstačnosti a rentability je vyjádřen v procentních bodech, tj. rozdílem %</w:t>
      </w:r>
    </w:p>
    <w:p w:rsidR="00A41104" w:rsidRPr="001351E5" w:rsidRDefault="00A41104" w:rsidP="00A41104">
      <w:pPr>
        <w:pStyle w:val="Odstavecseseznamem"/>
        <w:numPr>
          <w:ilvl w:val="0"/>
          <w:numId w:val="20"/>
        </w:numPr>
        <w:spacing w:before="120" w:after="100" w:afterAutospacing="1"/>
        <w:contextualSpacing/>
        <w:jc w:val="both"/>
        <w:rPr>
          <w:sz w:val="18"/>
          <w:szCs w:val="18"/>
        </w:rPr>
      </w:pPr>
      <w:r w:rsidRPr="001351E5">
        <w:rPr>
          <w:sz w:val="18"/>
          <w:szCs w:val="18"/>
        </w:rPr>
        <w:t>Údaje SV ČR</w:t>
      </w:r>
    </w:p>
    <w:p w:rsidR="00A41104" w:rsidRPr="001351E5" w:rsidRDefault="00A41104" w:rsidP="00A41104">
      <w:pPr>
        <w:pStyle w:val="Odstavecseseznamem"/>
        <w:ind w:left="284"/>
        <w:rPr>
          <w:sz w:val="18"/>
          <w:szCs w:val="18"/>
        </w:rPr>
      </w:pPr>
      <w:r w:rsidRPr="001351E5">
        <w:rPr>
          <w:sz w:val="18"/>
          <w:szCs w:val="18"/>
        </w:rPr>
        <w:t>Zdroj: ČSÚ – Definitivní údaje o sklizni zemědělských plodin, Statistika zahraničního obchodu ČR, SV ČR, ÚKZÚZ</w:t>
      </w:r>
    </w:p>
    <w:p w:rsidR="00A41104" w:rsidRPr="001351E5" w:rsidRDefault="00A41104" w:rsidP="00A41104">
      <w:pPr>
        <w:pStyle w:val="Odstavecseseznamem"/>
        <w:ind w:left="284"/>
        <w:rPr>
          <w:sz w:val="18"/>
          <w:szCs w:val="18"/>
        </w:rPr>
      </w:pPr>
      <w:r w:rsidRPr="001351E5">
        <w:rPr>
          <w:sz w:val="18"/>
          <w:szCs w:val="18"/>
        </w:rPr>
        <w:t>Zpracoval: I. Součková (ÚZEI)</w:t>
      </w:r>
    </w:p>
    <w:p w:rsidR="00573F0B" w:rsidRDefault="00573F0B" w:rsidP="00573F0B">
      <w:pPr>
        <w:jc w:val="both"/>
      </w:pPr>
    </w:p>
    <w:p w:rsidR="00573F0B" w:rsidRPr="00573F0B" w:rsidRDefault="00573F0B" w:rsidP="00573F0B">
      <w:pPr>
        <w:spacing w:after="120"/>
        <w:ind w:firstLine="284"/>
        <w:jc w:val="both"/>
      </w:pPr>
      <w:r w:rsidRPr="00573F0B">
        <w:t xml:space="preserve">Svaz vinařů ČR konstatuje, že vlivem jarních mrazů, které zasáhly celou Českou republiku ve dnech 26. – 30. 4. 2016 došlo k celkové úhrnné škodě na </w:t>
      </w:r>
      <w:r w:rsidRPr="00573F0B">
        <w:rPr>
          <w:bCs/>
        </w:rPr>
        <w:t xml:space="preserve">neprodaném víně ročníku 2016 ve výši téměř 1,4 mld. Kč. </w:t>
      </w:r>
      <w:r w:rsidRPr="00573F0B">
        <w:t>Tato skutečnost bude mít vliv na cenu hroznů ročníků 2016, která může narůst na v průměru až 25 Kč/kg hroznů a také nedostatek domácí suroviny, což způsobí silný tlak na dovoz suroviny resp. vína z členských států EU a 3. zemí.</w:t>
      </w:r>
    </w:p>
    <w:p w:rsidR="00573F0B" w:rsidRPr="00573F0B" w:rsidRDefault="00573F0B" w:rsidP="00573F0B">
      <w:pPr>
        <w:ind w:firstLine="284"/>
        <w:jc w:val="both"/>
      </w:pPr>
      <w:r w:rsidRPr="00573F0B">
        <w:t xml:space="preserve">Z celkové plodící plochy vinic (cca 16,5 tis. ha) je mrazem poškozeno 5 599 ha, ze kterých bude scházet odhadem 27 996 t hroznů pro výrobu vína, což představuje cca 476 mil. Kč. Lze orientačně konstatovat, že prozatím nejvíce poškozenými územími jsou ve vinařské oblasti </w:t>
      </w:r>
      <w:r w:rsidRPr="00573F0B">
        <w:lastRenderedPageBreak/>
        <w:t xml:space="preserve">Morava – </w:t>
      </w:r>
      <w:proofErr w:type="spellStart"/>
      <w:r w:rsidRPr="00573F0B">
        <w:t>Bzenecko</w:t>
      </w:r>
      <w:proofErr w:type="spellEnd"/>
      <w:r w:rsidRPr="00573F0B">
        <w:t xml:space="preserve"> a Znojemsko, ve vinařské oblasti Čechy - Karlštejn, Kuks a Mělnicko. Detailní zpráva dle vinařských podoblastí bude známa v příštím týdnu.</w:t>
      </w:r>
    </w:p>
    <w:p w:rsidR="00573F0B" w:rsidRPr="00573F0B" w:rsidRDefault="00573F0B" w:rsidP="00573F0B">
      <w:pPr>
        <w:pStyle w:val="Default"/>
        <w:jc w:val="both"/>
        <w:rPr>
          <w:rFonts w:ascii="Times New Roman" w:hAnsi="Times New Roman" w:cs="Times New Roman"/>
          <w:color w:val="auto"/>
        </w:rPr>
      </w:pPr>
    </w:p>
    <w:p w:rsidR="00F87A07" w:rsidRPr="00B03877" w:rsidRDefault="00573F0B" w:rsidP="00B03877">
      <w:pPr>
        <w:ind w:firstLine="284"/>
        <w:jc w:val="both"/>
      </w:pPr>
      <w:r w:rsidRPr="00573F0B">
        <w:t>K uvedené škodě je nutno připočíst škodu na aktuálních výsadbách vinic, 1-2 letých vinicích, které jsou v současné době neplodné, avšak vlivem mrazu dojde k ročnímu odkladu nástupu plodnosti. Tyto škody nejsou nyní odhadnuty, budou známy v pozdějším termínu.</w:t>
      </w:r>
    </w:p>
    <w:p w:rsidR="00573F0B" w:rsidRPr="001351E5" w:rsidRDefault="00573F0B" w:rsidP="007362AA">
      <w:pPr>
        <w:jc w:val="both"/>
        <w:rPr>
          <w:b/>
          <w:sz w:val="28"/>
          <w:szCs w:val="28"/>
        </w:rPr>
      </w:pPr>
    </w:p>
    <w:p w:rsidR="00C64AD2" w:rsidRPr="007D2C0C" w:rsidRDefault="00A41104" w:rsidP="007362AA">
      <w:pPr>
        <w:jc w:val="both"/>
        <w:rPr>
          <w:sz w:val="36"/>
          <w:szCs w:val="28"/>
          <w:u w:val="single"/>
        </w:rPr>
      </w:pPr>
      <w:r w:rsidRPr="007D2C0C">
        <w:rPr>
          <w:sz w:val="36"/>
          <w:szCs w:val="28"/>
          <w:u w:val="single"/>
        </w:rPr>
        <w:t>Pěstování geneticky modifikovaných plodin</w:t>
      </w:r>
    </w:p>
    <w:p w:rsidR="001351E5" w:rsidRPr="001351E5" w:rsidRDefault="001351E5" w:rsidP="001351E5">
      <w:pPr>
        <w:spacing w:before="120"/>
        <w:ind w:firstLine="708"/>
        <w:jc w:val="both"/>
      </w:pPr>
      <w:r w:rsidRPr="001351E5">
        <w:t>Geneticky modifikované (dále jen „GM“) neboli transgenní plodiny jsou takové plodiny, u kterých byl změněn dědičný materiál pomocí genových technologií (genového inženýrství). GM plodiny se vyznačují různými specifickými vlastnostmi, mezi které patří zejména odolnost vůči škůdcům nebo tolerance k neselektivním herbicidům. Nově získané vlastnosti mají obecně přinášet přímé výhody především pro pěstitele, a to v podobě úspory nákladů, zvýšeného výnosu, zkvalitnění produkce a vyšší šetrnosti k životnímu prostředí.</w:t>
      </w:r>
    </w:p>
    <w:p w:rsidR="001351E5" w:rsidRPr="00152162" w:rsidRDefault="001351E5" w:rsidP="001351E5">
      <w:pPr>
        <w:pStyle w:val="Normlnweb"/>
        <w:ind w:firstLine="708"/>
        <w:jc w:val="both"/>
      </w:pPr>
      <w:r w:rsidRPr="00152162">
        <w:t xml:space="preserve">V celosvětovém měřítku jsou GM plodiny významnou složkou zemědělské výroby, podíl ploch v EU v rámci světa je však zanedbatelný. Celková plocha GM plodin ve světě v roce 2015 dosáhla 179,7 mil. ha, což je o 1 % méně oproti předchozímu roku. Tato skutečnost není odrazem odmítnutí GM plodin pěstiteli, ale je způsobena celkovým poklesem osetých ploch v loňském roce z důvodu nízkých cen plodin. Pokles ploch je zaznamenán zejména v průmyslových zemích, kdy došlo ke snížení osetých ploch GM plodinami o 3 %. Naopak došlo k nárůstu výměry GM plodin v rozvíjejících se zemích o 1 %. GM plodiny v roce 2015 pěstovalo 18 mil. pěstitelů ve 28 zemích světa (20 rozvojových zemí a </w:t>
      </w:r>
      <w:r w:rsidR="00152162">
        <w:br/>
      </w:r>
      <w:r w:rsidRPr="00152162">
        <w:t>8 průmyslově vyspělých zemí).</w:t>
      </w:r>
    </w:p>
    <w:p w:rsidR="001351E5" w:rsidRPr="00152162" w:rsidRDefault="001351E5" w:rsidP="001351E5">
      <w:pPr>
        <w:pStyle w:val="Normlnweb"/>
        <w:ind w:firstLine="708"/>
        <w:jc w:val="both"/>
      </w:pPr>
      <w:r w:rsidRPr="00152162">
        <w:t>Od roku 1996, kdy se GM plodiny začaly ve světě pěstovat na výměře 1,7 mil. ha, došlo během 20 let k více než sto násobnému nárůstu plochy. V roce 2015 z celkové plochy GM plodin ve světě (179,7 mil. ha) tvořila z 39,5 % plocha v USA. Tři největší státy (USA, Brazílie a Argentina) zaujímaly plochu 77,7 % z celku. Pěstovala se kukuřice, sója, bavlník, řepka, cukrová řepa, papája, vojtěška, dýně, topol, brambory a lilek. Dle zdroje www.isaaa.org je ve výzkumu nyní asi 85 nových GM plodin, které by se v budoucnu mohly začít pěstovat, např. kukuřice odolná proti suchu.</w:t>
      </w:r>
    </w:p>
    <w:p w:rsidR="001351E5" w:rsidRPr="001351E5" w:rsidRDefault="001351E5" w:rsidP="001351E5">
      <w:pPr>
        <w:ind w:firstLine="708"/>
        <w:jc w:val="both"/>
      </w:pPr>
      <w:r w:rsidRPr="001351E5">
        <w:t>Na území EU, tedy i v ČR, je povolena pro účely pěstování pouze jedna GM plodina, kukuřice, která je označována také jako MON810 nebo „</w:t>
      </w:r>
      <w:proofErr w:type="spellStart"/>
      <w:r w:rsidRPr="001351E5">
        <w:t>Bt</w:t>
      </w:r>
      <w:proofErr w:type="spellEnd"/>
      <w:r w:rsidRPr="001351E5">
        <w:t xml:space="preserve"> kukuřice“. Jedná se o GM plodinu s vloženým genem z půdní bakterie </w:t>
      </w:r>
      <w:proofErr w:type="spellStart"/>
      <w:r w:rsidRPr="001351E5">
        <w:rPr>
          <w:i/>
          <w:iCs/>
        </w:rPr>
        <w:t>Bacillus</w:t>
      </w:r>
      <w:proofErr w:type="spellEnd"/>
      <w:r w:rsidRPr="001351E5">
        <w:rPr>
          <w:i/>
          <w:iCs/>
        </w:rPr>
        <w:t xml:space="preserve"> </w:t>
      </w:r>
      <w:proofErr w:type="spellStart"/>
      <w:r w:rsidRPr="001351E5">
        <w:rPr>
          <w:i/>
          <w:iCs/>
        </w:rPr>
        <w:t>thuringiensis</w:t>
      </w:r>
      <w:proofErr w:type="spellEnd"/>
      <w:r w:rsidRPr="001351E5">
        <w:t xml:space="preserve"> (odtud </w:t>
      </w:r>
      <w:proofErr w:type="spellStart"/>
      <w:r w:rsidRPr="001351E5">
        <w:t>Bt</w:t>
      </w:r>
      <w:proofErr w:type="spellEnd"/>
      <w:r w:rsidRPr="001351E5">
        <w:t>-kukuřice), který kukuřici propůjčuje odolnost proti škodlivému zavíječi kukuřičnému. Jiná GM plodina nebyla v uplynulém období v EU schválena.</w:t>
      </w:r>
    </w:p>
    <w:p w:rsidR="001351E5" w:rsidRPr="001351E5" w:rsidRDefault="001351E5" w:rsidP="001351E5">
      <w:pPr>
        <w:jc w:val="both"/>
      </w:pPr>
    </w:p>
    <w:p w:rsidR="001351E5" w:rsidRPr="001351E5" w:rsidRDefault="001351E5" w:rsidP="001351E5">
      <w:pPr>
        <w:pStyle w:val="TEXT"/>
        <w:spacing w:line="240" w:lineRule="auto"/>
        <w:ind w:firstLine="0"/>
        <w:rPr>
          <w:b/>
          <w:szCs w:val="22"/>
        </w:rPr>
      </w:pPr>
      <w:r w:rsidRPr="001351E5">
        <w:rPr>
          <w:b/>
          <w:szCs w:val="22"/>
        </w:rPr>
        <w:t xml:space="preserve">Vývoj ploch GM kukuřice v EU </w:t>
      </w:r>
    </w:p>
    <w:tbl>
      <w:tblPr>
        <w:tblW w:w="5103" w:type="pct"/>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1439"/>
        <w:gridCol w:w="897"/>
        <w:gridCol w:w="897"/>
        <w:gridCol w:w="893"/>
        <w:gridCol w:w="895"/>
        <w:gridCol w:w="895"/>
        <w:gridCol w:w="895"/>
        <w:gridCol w:w="895"/>
        <w:gridCol w:w="891"/>
        <w:gridCol w:w="882"/>
      </w:tblGrid>
      <w:tr w:rsidR="001351E5" w:rsidRPr="001351E5" w:rsidTr="00200357">
        <w:trPr>
          <w:trHeight w:val="51"/>
        </w:trPr>
        <w:tc>
          <w:tcPr>
            <w:tcW w:w="759" w:type="pct"/>
            <w:tcBorders>
              <w:top w:val="double" w:sz="4" w:space="0" w:color="auto"/>
              <w:bottom w:val="double" w:sz="4" w:space="0" w:color="auto"/>
            </w:tcBorders>
            <w:shd w:val="clear" w:color="auto" w:fill="auto"/>
          </w:tcPr>
          <w:p w:rsidR="001351E5" w:rsidRPr="001F6354" w:rsidRDefault="001351E5" w:rsidP="00200357">
            <w:pPr>
              <w:jc w:val="both"/>
              <w:rPr>
                <w:b/>
              </w:rPr>
            </w:pPr>
          </w:p>
        </w:tc>
        <w:tc>
          <w:tcPr>
            <w:tcW w:w="473" w:type="pct"/>
            <w:tcBorders>
              <w:top w:val="double" w:sz="4" w:space="0" w:color="auto"/>
              <w:bottom w:val="double" w:sz="4" w:space="0" w:color="auto"/>
            </w:tcBorders>
            <w:shd w:val="clear" w:color="auto" w:fill="auto"/>
          </w:tcPr>
          <w:p w:rsidR="001351E5" w:rsidRPr="001F6354" w:rsidRDefault="001351E5" w:rsidP="00200357">
            <w:pPr>
              <w:jc w:val="center"/>
              <w:rPr>
                <w:b/>
              </w:rPr>
            </w:pPr>
            <w:r w:rsidRPr="001F6354">
              <w:rPr>
                <w:b/>
                <w:sz w:val="22"/>
                <w:szCs w:val="22"/>
              </w:rPr>
              <w:t>2007</w:t>
            </w:r>
          </w:p>
        </w:tc>
        <w:tc>
          <w:tcPr>
            <w:tcW w:w="473" w:type="pct"/>
            <w:tcBorders>
              <w:top w:val="double" w:sz="4" w:space="0" w:color="auto"/>
              <w:bottom w:val="double" w:sz="4" w:space="0" w:color="auto"/>
            </w:tcBorders>
            <w:shd w:val="clear" w:color="auto" w:fill="auto"/>
          </w:tcPr>
          <w:p w:rsidR="001351E5" w:rsidRPr="001F6354" w:rsidRDefault="001351E5" w:rsidP="00200357">
            <w:pPr>
              <w:jc w:val="center"/>
              <w:rPr>
                <w:b/>
              </w:rPr>
            </w:pPr>
            <w:r w:rsidRPr="001F6354">
              <w:rPr>
                <w:b/>
                <w:sz w:val="22"/>
                <w:szCs w:val="22"/>
              </w:rPr>
              <w:t>2008</w:t>
            </w:r>
          </w:p>
        </w:tc>
        <w:tc>
          <w:tcPr>
            <w:tcW w:w="471" w:type="pct"/>
            <w:tcBorders>
              <w:top w:val="double" w:sz="4" w:space="0" w:color="auto"/>
              <w:bottom w:val="double" w:sz="4" w:space="0" w:color="auto"/>
            </w:tcBorders>
            <w:shd w:val="clear" w:color="auto" w:fill="auto"/>
          </w:tcPr>
          <w:p w:rsidR="001351E5" w:rsidRPr="001F6354" w:rsidRDefault="001351E5" w:rsidP="00200357">
            <w:pPr>
              <w:jc w:val="center"/>
              <w:rPr>
                <w:b/>
              </w:rPr>
            </w:pPr>
            <w:r w:rsidRPr="001F6354">
              <w:rPr>
                <w:b/>
                <w:sz w:val="22"/>
                <w:szCs w:val="22"/>
              </w:rPr>
              <w:t>2009</w:t>
            </w:r>
          </w:p>
        </w:tc>
        <w:tc>
          <w:tcPr>
            <w:tcW w:w="472" w:type="pct"/>
            <w:tcBorders>
              <w:top w:val="double" w:sz="4" w:space="0" w:color="auto"/>
              <w:bottom w:val="double" w:sz="4" w:space="0" w:color="auto"/>
            </w:tcBorders>
            <w:shd w:val="clear" w:color="auto" w:fill="auto"/>
          </w:tcPr>
          <w:p w:rsidR="001351E5" w:rsidRPr="001F6354" w:rsidRDefault="001351E5" w:rsidP="00200357">
            <w:pPr>
              <w:jc w:val="center"/>
              <w:rPr>
                <w:b/>
              </w:rPr>
            </w:pPr>
            <w:r w:rsidRPr="001F6354">
              <w:rPr>
                <w:b/>
                <w:sz w:val="22"/>
                <w:szCs w:val="22"/>
              </w:rPr>
              <w:t>2010</w:t>
            </w:r>
          </w:p>
        </w:tc>
        <w:tc>
          <w:tcPr>
            <w:tcW w:w="472" w:type="pct"/>
            <w:tcBorders>
              <w:top w:val="double" w:sz="4" w:space="0" w:color="auto"/>
              <w:bottom w:val="double" w:sz="4" w:space="0" w:color="auto"/>
            </w:tcBorders>
            <w:shd w:val="clear" w:color="auto" w:fill="auto"/>
          </w:tcPr>
          <w:p w:rsidR="001351E5" w:rsidRPr="001F6354" w:rsidRDefault="001351E5" w:rsidP="00200357">
            <w:pPr>
              <w:jc w:val="center"/>
              <w:rPr>
                <w:b/>
              </w:rPr>
            </w:pPr>
            <w:r w:rsidRPr="001F6354">
              <w:rPr>
                <w:b/>
                <w:sz w:val="22"/>
                <w:szCs w:val="22"/>
              </w:rPr>
              <w:t>2011</w:t>
            </w:r>
          </w:p>
        </w:tc>
        <w:tc>
          <w:tcPr>
            <w:tcW w:w="472" w:type="pct"/>
            <w:tcBorders>
              <w:top w:val="double" w:sz="4" w:space="0" w:color="auto"/>
              <w:bottom w:val="double" w:sz="4" w:space="0" w:color="auto"/>
            </w:tcBorders>
            <w:shd w:val="clear" w:color="auto" w:fill="auto"/>
          </w:tcPr>
          <w:p w:rsidR="001351E5" w:rsidRPr="001F6354" w:rsidRDefault="001351E5" w:rsidP="00200357">
            <w:pPr>
              <w:jc w:val="center"/>
              <w:rPr>
                <w:b/>
              </w:rPr>
            </w:pPr>
            <w:r w:rsidRPr="001F6354">
              <w:rPr>
                <w:b/>
                <w:sz w:val="22"/>
                <w:szCs w:val="22"/>
              </w:rPr>
              <w:t>2012</w:t>
            </w:r>
          </w:p>
        </w:tc>
        <w:tc>
          <w:tcPr>
            <w:tcW w:w="472" w:type="pct"/>
            <w:tcBorders>
              <w:top w:val="double" w:sz="4" w:space="0" w:color="auto"/>
              <w:bottom w:val="double" w:sz="4" w:space="0" w:color="auto"/>
            </w:tcBorders>
            <w:shd w:val="clear" w:color="auto" w:fill="auto"/>
          </w:tcPr>
          <w:p w:rsidR="001351E5" w:rsidRPr="001F6354" w:rsidRDefault="001351E5" w:rsidP="00200357">
            <w:pPr>
              <w:jc w:val="center"/>
              <w:rPr>
                <w:b/>
              </w:rPr>
            </w:pPr>
            <w:r w:rsidRPr="001F6354">
              <w:rPr>
                <w:b/>
                <w:sz w:val="22"/>
                <w:szCs w:val="22"/>
              </w:rPr>
              <w:t>2013</w:t>
            </w:r>
          </w:p>
        </w:tc>
        <w:tc>
          <w:tcPr>
            <w:tcW w:w="470" w:type="pct"/>
            <w:tcBorders>
              <w:top w:val="double" w:sz="4" w:space="0" w:color="auto"/>
              <w:bottom w:val="double" w:sz="4" w:space="0" w:color="auto"/>
            </w:tcBorders>
            <w:shd w:val="clear" w:color="auto" w:fill="auto"/>
          </w:tcPr>
          <w:p w:rsidR="001351E5" w:rsidRPr="001F6354" w:rsidRDefault="001351E5" w:rsidP="00200357">
            <w:pPr>
              <w:jc w:val="center"/>
              <w:rPr>
                <w:b/>
              </w:rPr>
            </w:pPr>
            <w:r w:rsidRPr="001F6354">
              <w:rPr>
                <w:b/>
                <w:sz w:val="22"/>
                <w:szCs w:val="22"/>
              </w:rPr>
              <w:t>2014</w:t>
            </w:r>
          </w:p>
        </w:tc>
        <w:tc>
          <w:tcPr>
            <w:tcW w:w="465" w:type="pct"/>
            <w:tcBorders>
              <w:top w:val="double" w:sz="4" w:space="0" w:color="auto"/>
              <w:bottom w:val="double" w:sz="4" w:space="0" w:color="auto"/>
            </w:tcBorders>
            <w:shd w:val="clear" w:color="auto" w:fill="auto"/>
          </w:tcPr>
          <w:p w:rsidR="001351E5" w:rsidRPr="001F6354" w:rsidRDefault="001351E5" w:rsidP="00200357">
            <w:pPr>
              <w:jc w:val="center"/>
              <w:rPr>
                <w:b/>
              </w:rPr>
            </w:pPr>
            <w:r w:rsidRPr="001F6354">
              <w:rPr>
                <w:b/>
                <w:sz w:val="22"/>
                <w:szCs w:val="22"/>
              </w:rPr>
              <w:t>2015*</w:t>
            </w:r>
          </w:p>
        </w:tc>
      </w:tr>
      <w:tr w:rsidR="001351E5" w:rsidRPr="001351E5" w:rsidTr="00200357">
        <w:trPr>
          <w:trHeight w:val="237"/>
        </w:trPr>
        <w:tc>
          <w:tcPr>
            <w:tcW w:w="759" w:type="pct"/>
            <w:tcBorders>
              <w:top w:val="double" w:sz="4" w:space="0" w:color="auto"/>
            </w:tcBorders>
            <w:shd w:val="clear" w:color="auto" w:fill="auto"/>
          </w:tcPr>
          <w:p w:rsidR="001351E5" w:rsidRPr="001F6354" w:rsidRDefault="001351E5" w:rsidP="00200357">
            <w:pPr>
              <w:jc w:val="both"/>
            </w:pPr>
            <w:r w:rsidRPr="001F6354">
              <w:rPr>
                <w:sz w:val="22"/>
                <w:szCs w:val="22"/>
              </w:rPr>
              <w:t>Španělsko</w:t>
            </w:r>
          </w:p>
        </w:tc>
        <w:tc>
          <w:tcPr>
            <w:tcW w:w="473" w:type="pct"/>
            <w:tcBorders>
              <w:top w:val="double" w:sz="4" w:space="0" w:color="auto"/>
            </w:tcBorders>
            <w:shd w:val="clear" w:color="auto" w:fill="auto"/>
          </w:tcPr>
          <w:p w:rsidR="001351E5" w:rsidRPr="001F6354" w:rsidRDefault="001351E5" w:rsidP="00200357">
            <w:pPr>
              <w:jc w:val="right"/>
            </w:pPr>
            <w:r w:rsidRPr="001F6354">
              <w:rPr>
                <w:sz w:val="22"/>
                <w:szCs w:val="22"/>
              </w:rPr>
              <w:t>75 148</w:t>
            </w:r>
          </w:p>
        </w:tc>
        <w:tc>
          <w:tcPr>
            <w:tcW w:w="473" w:type="pct"/>
            <w:tcBorders>
              <w:top w:val="double" w:sz="4" w:space="0" w:color="auto"/>
            </w:tcBorders>
            <w:shd w:val="clear" w:color="auto" w:fill="auto"/>
          </w:tcPr>
          <w:p w:rsidR="001351E5" w:rsidRPr="001F6354" w:rsidRDefault="001351E5" w:rsidP="00200357">
            <w:pPr>
              <w:jc w:val="right"/>
            </w:pPr>
            <w:r w:rsidRPr="001F6354">
              <w:rPr>
                <w:sz w:val="22"/>
                <w:szCs w:val="22"/>
              </w:rPr>
              <w:t>79 269</w:t>
            </w:r>
          </w:p>
        </w:tc>
        <w:tc>
          <w:tcPr>
            <w:tcW w:w="471" w:type="pct"/>
            <w:tcBorders>
              <w:top w:val="double" w:sz="4" w:space="0" w:color="auto"/>
            </w:tcBorders>
            <w:shd w:val="clear" w:color="auto" w:fill="auto"/>
          </w:tcPr>
          <w:p w:rsidR="001351E5" w:rsidRPr="001F6354" w:rsidRDefault="001351E5" w:rsidP="00200357">
            <w:pPr>
              <w:jc w:val="right"/>
            </w:pPr>
            <w:r w:rsidRPr="001F6354">
              <w:rPr>
                <w:sz w:val="22"/>
                <w:szCs w:val="22"/>
              </w:rPr>
              <w:t>79 706</w:t>
            </w:r>
          </w:p>
        </w:tc>
        <w:tc>
          <w:tcPr>
            <w:tcW w:w="472" w:type="pct"/>
            <w:tcBorders>
              <w:top w:val="double" w:sz="4" w:space="0" w:color="auto"/>
            </w:tcBorders>
            <w:shd w:val="clear" w:color="auto" w:fill="auto"/>
          </w:tcPr>
          <w:p w:rsidR="001351E5" w:rsidRPr="001F6354" w:rsidRDefault="001351E5" w:rsidP="00200357">
            <w:pPr>
              <w:jc w:val="right"/>
            </w:pPr>
            <w:r w:rsidRPr="001F6354">
              <w:rPr>
                <w:sz w:val="22"/>
                <w:szCs w:val="22"/>
              </w:rPr>
              <w:t>76 575</w:t>
            </w:r>
          </w:p>
        </w:tc>
        <w:tc>
          <w:tcPr>
            <w:tcW w:w="472" w:type="pct"/>
            <w:tcBorders>
              <w:top w:val="double" w:sz="4" w:space="0" w:color="auto"/>
            </w:tcBorders>
            <w:shd w:val="clear" w:color="auto" w:fill="auto"/>
          </w:tcPr>
          <w:p w:rsidR="001351E5" w:rsidRPr="001F6354" w:rsidRDefault="001351E5" w:rsidP="00200357">
            <w:pPr>
              <w:jc w:val="right"/>
            </w:pPr>
            <w:r w:rsidRPr="001F6354">
              <w:rPr>
                <w:sz w:val="22"/>
                <w:szCs w:val="22"/>
              </w:rPr>
              <w:t>97 346</w:t>
            </w:r>
          </w:p>
        </w:tc>
        <w:tc>
          <w:tcPr>
            <w:tcW w:w="472" w:type="pct"/>
            <w:tcBorders>
              <w:top w:val="double" w:sz="4" w:space="0" w:color="auto"/>
            </w:tcBorders>
            <w:shd w:val="clear" w:color="auto" w:fill="auto"/>
          </w:tcPr>
          <w:p w:rsidR="001351E5" w:rsidRPr="001F6354" w:rsidRDefault="001351E5" w:rsidP="00200357">
            <w:pPr>
              <w:jc w:val="right"/>
            </w:pPr>
            <w:r w:rsidRPr="001F6354">
              <w:rPr>
                <w:sz w:val="22"/>
                <w:szCs w:val="22"/>
              </w:rPr>
              <w:t>116 307</w:t>
            </w:r>
          </w:p>
        </w:tc>
        <w:tc>
          <w:tcPr>
            <w:tcW w:w="472" w:type="pct"/>
            <w:tcBorders>
              <w:top w:val="double" w:sz="4" w:space="0" w:color="auto"/>
            </w:tcBorders>
            <w:shd w:val="clear" w:color="auto" w:fill="auto"/>
          </w:tcPr>
          <w:p w:rsidR="001351E5" w:rsidRPr="001F6354" w:rsidRDefault="001351E5" w:rsidP="00200357">
            <w:pPr>
              <w:jc w:val="right"/>
            </w:pPr>
            <w:r w:rsidRPr="001F6354">
              <w:rPr>
                <w:sz w:val="22"/>
                <w:szCs w:val="22"/>
              </w:rPr>
              <w:t>136 962</w:t>
            </w:r>
          </w:p>
        </w:tc>
        <w:tc>
          <w:tcPr>
            <w:tcW w:w="470" w:type="pct"/>
            <w:tcBorders>
              <w:top w:val="double" w:sz="4" w:space="0" w:color="auto"/>
            </w:tcBorders>
            <w:shd w:val="clear" w:color="auto" w:fill="auto"/>
          </w:tcPr>
          <w:p w:rsidR="001351E5" w:rsidRPr="001F6354" w:rsidRDefault="001351E5" w:rsidP="00200357">
            <w:pPr>
              <w:jc w:val="right"/>
            </w:pPr>
            <w:r w:rsidRPr="001F6354">
              <w:rPr>
                <w:sz w:val="22"/>
                <w:szCs w:val="22"/>
              </w:rPr>
              <w:t>131 537</w:t>
            </w:r>
          </w:p>
        </w:tc>
        <w:tc>
          <w:tcPr>
            <w:tcW w:w="465" w:type="pct"/>
            <w:tcBorders>
              <w:top w:val="double" w:sz="4" w:space="0" w:color="auto"/>
            </w:tcBorders>
            <w:shd w:val="clear" w:color="auto" w:fill="auto"/>
          </w:tcPr>
          <w:p w:rsidR="001351E5" w:rsidRPr="001F6354" w:rsidRDefault="001351E5" w:rsidP="00200357">
            <w:pPr>
              <w:jc w:val="right"/>
            </w:pPr>
            <w:r w:rsidRPr="001F6354">
              <w:rPr>
                <w:sz w:val="22"/>
                <w:szCs w:val="22"/>
              </w:rPr>
              <w:t>120 000</w:t>
            </w:r>
          </w:p>
        </w:tc>
      </w:tr>
      <w:tr w:rsidR="001351E5" w:rsidRPr="001351E5" w:rsidTr="00200357">
        <w:trPr>
          <w:trHeight w:val="250"/>
        </w:trPr>
        <w:tc>
          <w:tcPr>
            <w:tcW w:w="759" w:type="pct"/>
            <w:shd w:val="clear" w:color="auto" w:fill="auto"/>
          </w:tcPr>
          <w:p w:rsidR="001351E5" w:rsidRPr="001F6354" w:rsidRDefault="001351E5" w:rsidP="00200357">
            <w:pPr>
              <w:jc w:val="both"/>
              <w:rPr>
                <w:b/>
                <w:i/>
              </w:rPr>
            </w:pPr>
            <w:r w:rsidRPr="001F6354">
              <w:rPr>
                <w:b/>
                <w:i/>
                <w:sz w:val="22"/>
                <w:szCs w:val="22"/>
              </w:rPr>
              <w:t>ČR</w:t>
            </w:r>
          </w:p>
        </w:tc>
        <w:tc>
          <w:tcPr>
            <w:tcW w:w="473" w:type="pct"/>
            <w:shd w:val="clear" w:color="auto" w:fill="auto"/>
          </w:tcPr>
          <w:p w:rsidR="001351E5" w:rsidRPr="001F6354" w:rsidRDefault="001351E5" w:rsidP="00200357">
            <w:pPr>
              <w:jc w:val="right"/>
              <w:rPr>
                <w:b/>
                <w:i/>
              </w:rPr>
            </w:pPr>
            <w:r w:rsidRPr="001F6354">
              <w:rPr>
                <w:b/>
                <w:i/>
                <w:sz w:val="22"/>
                <w:szCs w:val="22"/>
              </w:rPr>
              <w:t>5 000</w:t>
            </w:r>
          </w:p>
        </w:tc>
        <w:tc>
          <w:tcPr>
            <w:tcW w:w="473" w:type="pct"/>
            <w:shd w:val="clear" w:color="auto" w:fill="auto"/>
          </w:tcPr>
          <w:p w:rsidR="001351E5" w:rsidRPr="001F6354" w:rsidRDefault="001351E5" w:rsidP="00200357">
            <w:pPr>
              <w:jc w:val="right"/>
              <w:rPr>
                <w:b/>
                <w:i/>
              </w:rPr>
            </w:pPr>
            <w:r w:rsidRPr="001F6354">
              <w:rPr>
                <w:b/>
                <w:i/>
                <w:sz w:val="22"/>
                <w:szCs w:val="22"/>
              </w:rPr>
              <w:t>8 380</w:t>
            </w:r>
          </w:p>
        </w:tc>
        <w:tc>
          <w:tcPr>
            <w:tcW w:w="471" w:type="pct"/>
            <w:shd w:val="clear" w:color="auto" w:fill="auto"/>
          </w:tcPr>
          <w:p w:rsidR="001351E5" w:rsidRPr="001F6354" w:rsidRDefault="001351E5" w:rsidP="00200357">
            <w:pPr>
              <w:jc w:val="right"/>
              <w:rPr>
                <w:b/>
                <w:i/>
              </w:rPr>
            </w:pPr>
            <w:r w:rsidRPr="001F6354">
              <w:rPr>
                <w:b/>
                <w:i/>
                <w:sz w:val="22"/>
                <w:szCs w:val="22"/>
              </w:rPr>
              <w:t>6 480</w:t>
            </w:r>
          </w:p>
        </w:tc>
        <w:tc>
          <w:tcPr>
            <w:tcW w:w="472" w:type="pct"/>
            <w:shd w:val="clear" w:color="auto" w:fill="auto"/>
          </w:tcPr>
          <w:p w:rsidR="001351E5" w:rsidRPr="001F6354" w:rsidRDefault="001351E5" w:rsidP="00200357">
            <w:pPr>
              <w:jc w:val="right"/>
              <w:rPr>
                <w:b/>
                <w:i/>
              </w:rPr>
            </w:pPr>
            <w:r w:rsidRPr="001F6354">
              <w:rPr>
                <w:b/>
                <w:i/>
                <w:sz w:val="22"/>
                <w:szCs w:val="22"/>
              </w:rPr>
              <w:t>4 677</w:t>
            </w:r>
          </w:p>
        </w:tc>
        <w:tc>
          <w:tcPr>
            <w:tcW w:w="472" w:type="pct"/>
            <w:shd w:val="clear" w:color="auto" w:fill="auto"/>
          </w:tcPr>
          <w:p w:rsidR="001351E5" w:rsidRPr="001F6354" w:rsidRDefault="001351E5" w:rsidP="00200357">
            <w:pPr>
              <w:jc w:val="right"/>
              <w:rPr>
                <w:b/>
                <w:i/>
              </w:rPr>
            </w:pPr>
            <w:r w:rsidRPr="001F6354">
              <w:rPr>
                <w:b/>
                <w:i/>
                <w:sz w:val="22"/>
                <w:szCs w:val="22"/>
              </w:rPr>
              <w:t>5 091</w:t>
            </w:r>
          </w:p>
        </w:tc>
        <w:tc>
          <w:tcPr>
            <w:tcW w:w="472" w:type="pct"/>
            <w:shd w:val="clear" w:color="auto" w:fill="auto"/>
          </w:tcPr>
          <w:p w:rsidR="001351E5" w:rsidRPr="001F6354" w:rsidRDefault="001351E5" w:rsidP="00200357">
            <w:pPr>
              <w:jc w:val="right"/>
              <w:rPr>
                <w:b/>
                <w:i/>
              </w:rPr>
            </w:pPr>
            <w:r w:rsidRPr="001F6354">
              <w:rPr>
                <w:b/>
                <w:i/>
                <w:sz w:val="22"/>
                <w:szCs w:val="22"/>
              </w:rPr>
              <w:t>3053</w:t>
            </w:r>
          </w:p>
        </w:tc>
        <w:tc>
          <w:tcPr>
            <w:tcW w:w="472" w:type="pct"/>
            <w:shd w:val="clear" w:color="auto" w:fill="auto"/>
          </w:tcPr>
          <w:p w:rsidR="001351E5" w:rsidRPr="001F6354" w:rsidRDefault="001351E5" w:rsidP="00200357">
            <w:pPr>
              <w:jc w:val="right"/>
              <w:rPr>
                <w:b/>
                <w:i/>
              </w:rPr>
            </w:pPr>
            <w:r w:rsidRPr="001F6354">
              <w:rPr>
                <w:b/>
                <w:i/>
                <w:sz w:val="22"/>
                <w:szCs w:val="22"/>
              </w:rPr>
              <w:t>2561</w:t>
            </w:r>
          </w:p>
        </w:tc>
        <w:tc>
          <w:tcPr>
            <w:tcW w:w="470" w:type="pct"/>
            <w:shd w:val="clear" w:color="auto" w:fill="auto"/>
          </w:tcPr>
          <w:p w:rsidR="001351E5" w:rsidRPr="001F6354" w:rsidRDefault="001351E5" w:rsidP="00200357">
            <w:pPr>
              <w:jc w:val="right"/>
              <w:rPr>
                <w:b/>
                <w:i/>
              </w:rPr>
            </w:pPr>
            <w:r w:rsidRPr="001F6354">
              <w:rPr>
                <w:b/>
                <w:i/>
                <w:sz w:val="22"/>
                <w:szCs w:val="22"/>
              </w:rPr>
              <w:t>1 754</w:t>
            </w:r>
          </w:p>
        </w:tc>
        <w:tc>
          <w:tcPr>
            <w:tcW w:w="465" w:type="pct"/>
            <w:shd w:val="clear" w:color="auto" w:fill="auto"/>
          </w:tcPr>
          <w:p w:rsidR="001351E5" w:rsidRPr="001F6354" w:rsidRDefault="001351E5" w:rsidP="00200357">
            <w:pPr>
              <w:jc w:val="right"/>
              <w:rPr>
                <w:b/>
                <w:i/>
              </w:rPr>
            </w:pPr>
            <w:r w:rsidRPr="001F6354">
              <w:rPr>
                <w:b/>
                <w:i/>
                <w:sz w:val="22"/>
                <w:szCs w:val="22"/>
              </w:rPr>
              <w:t>997</w:t>
            </w:r>
          </w:p>
        </w:tc>
      </w:tr>
      <w:tr w:rsidR="001351E5" w:rsidRPr="001351E5" w:rsidTr="00200357">
        <w:trPr>
          <w:trHeight w:val="250"/>
        </w:trPr>
        <w:tc>
          <w:tcPr>
            <w:tcW w:w="759" w:type="pct"/>
            <w:shd w:val="clear" w:color="auto" w:fill="auto"/>
          </w:tcPr>
          <w:p w:rsidR="001351E5" w:rsidRPr="001F6354" w:rsidRDefault="001351E5" w:rsidP="00200357">
            <w:pPr>
              <w:jc w:val="both"/>
            </w:pPr>
            <w:r w:rsidRPr="001F6354">
              <w:rPr>
                <w:sz w:val="22"/>
                <w:szCs w:val="22"/>
              </w:rPr>
              <w:t>Rumunsko</w:t>
            </w:r>
          </w:p>
        </w:tc>
        <w:tc>
          <w:tcPr>
            <w:tcW w:w="473" w:type="pct"/>
            <w:shd w:val="clear" w:color="auto" w:fill="auto"/>
          </w:tcPr>
          <w:p w:rsidR="001351E5" w:rsidRPr="001F6354" w:rsidRDefault="001351E5" w:rsidP="00200357">
            <w:pPr>
              <w:jc w:val="right"/>
            </w:pPr>
            <w:r w:rsidRPr="001F6354">
              <w:rPr>
                <w:sz w:val="22"/>
                <w:szCs w:val="22"/>
              </w:rPr>
              <w:t>331</w:t>
            </w:r>
          </w:p>
        </w:tc>
        <w:tc>
          <w:tcPr>
            <w:tcW w:w="473" w:type="pct"/>
            <w:shd w:val="clear" w:color="auto" w:fill="auto"/>
          </w:tcPr>
          <w:p w:rsidR="001351E5" w:rsidRPr="001F6354" w:rsidRDefault="001351E5" w:rsidP="00200357">
            <w:pPr>
              <w:jc w:val="right"/>
            </w:pPr>
            <w:r w:rsidRPr="001F6354">
              <w:rPr>
                <w:sz w:val="22"/>
                <w:szCs w:val="22"/>
              </w:rPr>
              <w:t>7 146</w:t>
            </w:r>
          </w:p>
        </w:tc>
        <w:tc>
          <w:tcPr>
            <w:tcW w:w="471" w:type="pct"/>
            <w:shd w:val="clear" w:color="auto" w:fill="auto"/>
          </w:tcPr>
          <w:p w:rsidR="001351E5" w:rsidRPr="001F6354" w:rsidRDefault="001351E5" w:rsidP="00200357">
            <w:pPr>
              <w:jc w:val="right"/>
            </w:pPr>
            <w:r w:rsidRPr="001F6354">
              <w:rPr>
                <w:sz w:val="22"/>
                <w:szCs w:val="22"/>
              </w:rPr>
              <w:t>3 400</w:t>
            </w:r>
          </w:p>
        </w:tc>
        <w:tc>
          <w:tcPr>
            <w:tcW w:w="472" w:type="pct"/>
            <w:shd w:val="clear" w:color="auto" w:fill="auto"/>
          </w:tcPr>
          <w:p w:rsidR="001351E5" w:rsidRPr="001F6354" w:rsidRDefault="001351E5" w:rsidP="00200357">
            <w:pPr>
              <w:jc w:val="right"/>
            </w:pPr>
            <w:r w:rsidRPr="001F6354">
              <w:rPr>
                <w:sz w:val="22"/>
                <w:szCs w:val="22"/>
              </w:rPr>
              <w:t>822</w:t>
            </w:r>
          </w:p>
        </w:tc>
        <w:tc>
          <w:tcPr>
            <w:tcW w:w="472" w:type="pct"/>
            <w:shd w:val="clear" w:color="auto" w:fill="auto"/>
          </w:tcPr>
          <w:p w:rsidR="001351E5" w:rsidRPr="001F6354" w:rsidRDefault="001351E5" w:rsidP="00200357">
            <w:pPr>
              <w:jc w:val="right"/>
            </w:pPr>
            <w:r w:rsidRPr="001F6354">
              <w:rPr>
                <w:sz w:val="22"/>
                <w:szCs w:val="22"/>
              </w:rPr>
              <w:t>588</w:t>
            </w:r>
          </w:p>
        </w:tc>
        <w:tc>
          <w:tcPr>
            <w:tcW w:w="472" w:type="pct"/>
            <w:shd w:val="clear" w:color="auto" w:fill="auto"/>
          </w:tcPr>
          <w:p w:rsidR="001351E5" w:rsidRPr="001F6354" w:rsidRDefault="001351E5" w:rsidP="00200357">
            <w:pPr>
              <w:jc w:val="right"/>
            </w:pPr>
            <w:r w:rsidRPr="001F6354">
              <w:rPr>
                <w:sz w:val="22"/>
                <w:szCs w:val="22"/>
              </w:rPr>
              <w:t>217</w:t>
            </w:r>
          </w:p>
        </w:tc>
        <w:tc>
          <w:tcPr>
            <w:tcW w:w="472" w:type="pct"/>
            <w:shd w:val="clear" w:color="auto" w:fill="auto"/>
          </w:tcPr>
          <w:p w:rsidR="001351E5" w:rsidRPr="001F6354" w:rsidRDefault="001351E5" w:rsidP="00200357">
            <w:pPr>
              <w:jc w:val="right"/>
            </w:pPr>
            <w:r w:rsidRPr="001F6354">
              <w:rPr>
                <w:sz w:val="22"/>
                <w:szCs w:val="22"/>
              </w:rPr>
              <w:t>834</w:t>
            </w:r>
          </w:p>
        </w:tc>
        <w:tc>
          <w:tcPr>
            <w:tcW w:w="470" w:type="pct"/>
            <w:shd w:val="clear" w:color="auto" w:fill="auto"/>
          </w:tcPr>
          <w:p w:rsidR="001351E5" w:rsidRPr="001F6354" w:rsidRDefault="001351E5" w:rsidP="00200357">
            <w:pPr>
              <w:jc w:val="right"/>
            </w:pPr>
            <w:r w:rsidRPr="001F6354">
              <w:rPr>
                <w:sz w:val="22"/>
                <w:szCs w:val="22"/>
              </w:rPr>
              <w:t>771</w:t>
            </w:r>
          </w:p>
        </w:tc>
        <w:tc>
          <w:tcPr>
            <w:tcW w:w="465" w:type="pct"/>
            <w:shd w:val="clear" w:color="auto" w:fill="auto"/>
          </w:tcPr>
          <w:p w:rsidR="001351E5" w:rsidRPr="001F6354" w:rsidRDefault="001351E5" w:rsidP="00200357">
            <w:pPr>
              <w:jc w:val="right"/>
            </w:pPr>
            <w:r w:rsidRPr="001F6354">
              <w:rPr>
                <w:sz w:val="22"/>
                <w:szCs w:val="22"/>
              </w:rPr>
              <w:t>3</w:t>
            </w:r>
          </w:p>
        </w:tc>
      </w:tr>
      <w:tr w:rsidR="001351E5" w:rsidRPr="001351E5" w:rsidTr="00200357">
        <w:trPr>
          <w:trHeight w:val="250"/>
        </w:trPr>
        <w:tc>
          <w:tcPr>
            <w:tcW w:w="759" w:type="pct"/>
            <w:shd w:val="clear" w:color="auto" w:fill="auto"/>
          </w:tcPr>
          <w:p w:rsidR="001351E5" w:rsidRPr="001F6354" w:rsidRDefault="001351E5" w:rsidP="00200357">
            <w:pPr>
              <w:jc w:val="both"/>
            </w:pPr>
            <w:r w:rsidRPr="001F6354">
              <w:rPr>
                <w:sz w:val="22"/>
                <w:szCs w:val="22"/>
              </w:rPr>
              <w:t>Portugalsko</w:t>
            </w:r>
          </w:p>
        </w:tc>
        <w:tc>
          <w:tcPr>
            <w:tcW w:w="473" w:type="pct"/>
            <w:shd w:val="clear" w:color="auto" w:fill="auto"/>
          </w:tcPr>
          <w:p w:rsidR="001351E5" w:rsidRPr="001F6354" w:rsidRDefault="001351E5" w:rsidP="00200357">
            <w:pPr>
              <w:jc w:val="right"/>
            </w:pPr>
            <w:r w:rsidRPr="001F6354">
              <w:rPr>
                <w:sz w:val="22"/>
                <w:szCs w:val="22"/>
              </w:rPr>
              <w:t>4 199</w:t>
            </w:r>
          </w:p>
        </w:tc>
        <w:tc>
          <w:tcPr>
            <w:tcW w:w="473" w:type="pct"/>
            <w:shd w:val="clear" w:color="auto" w:fill="auto"/>
          </w:tcPr>
          <w:p w:rsidR="001351E5" w:rsidRPr="001F6354" w:rsidRDefault="001351E5" w:rsidP="00200357">
            <w:pPr>
              <w:jc w:val="right"/>
            </w:pPr>
            <w:r w:rsidRPr="001F6354">
              <w:rPr>
                <w:sz w:val="22"/>
                <w:szCs w:val="22"/>
              </w:rPr>
              <w:t>4 856</w:t>
            </w:r>
          </w:p>
        </w:tc>
        <w:tc>
          <w:tcPr>
            <w:tcW w:w="471" w:type="pct"/>
            <w:shd w:val="clear" w:color="auto" w:fill="auto"/>
          </w:tcPr>
          <w:p w:rsidR="001351E5" w:rsidRPr="001F6354" w:rsidRDefault="001351E5" w:rsidP="00200357">
            <w:pPr>
              <w:jc w:val="right"/>
            </w:pPr>
            <w:r w:rsidRPr="001F6354">
              <w:rPr>
                <w:sz w:val="22"/>
                <w:szCs w:val="22"/>
              </w:rPr>
              <w:t>5 094</w:t>
            </w:r>
          </w:p>
        </w:tc>
        <w:tc>
          <w:tcPr>
            <w:tcW w:w="472" w:type="pct"/>
            <w:shd w:val="clear" w:color="auto" w:fill="auto"/>
          </w:tcPr>
          <w:p w:rsidR="001351E5" w:rsidRPr="001F6354" w:rsidRDefault="001351E5" w:rsidP="00200357">
            <w:pPr>
              <w:jc w:val="right"/>
            </w:pPr>
            <w:r w:rsidRPr="001F6354">
              <w:rPr>
                <w:sz w:val="22"/>
                <w:szCs w:val="22"/>
              </w:rPr>
              <w:t>4 869</w:t>
            </w:r>
          </w:p>
        </w:tc>
        <w:tc>
          <w:tcPr>
            <w:tcW w:w="472" w:type="pct"/>
            <w:shd w:val="clear" w:color="auto" w:fill="auto"/>
          </w:tcPr>
          <w:p w:rsidR="001351E5" w:rsidRPr="001F6354" w:rsidRDefault="001351E5" w:rsidP="00200357">
            <w:pPr>
              <w:jc w:val="right"/>
            </w:pPr>
            <w:r w:rsidRPr="001F6354">
              <w:rPr>
                <w:sz w:val="22"/>
                <w:szCs w:val="22"/>
              </w:rPr>
              <w:t>7 724</w:t>
            </w:r>
          </w:p>
        </w:tc>
        <w:tc>
          <w:tcPr>
            <w:tcW w:w="472" w:type="pct"/>
            <w:shd w:val="clear" w:color="auto" w:fill="auto"/>
          </w:tcPr>
          <w:p w:rsidR="001351E5" w:rsidRPr="001F6354" w:rsidRDefault="001351E5" w:rsidP="00200357">
            <w:pPr>
              <w:jc w:val="right"/>
            </w:pPr>
            <w:r w:rsidRPr="001F6354">
              <w:rPr>
                <w:sz w:val="22"/>
                <w:szCs w:val="22"/>
              </w:rPr>
              <w:t>7 700</w:t>
            </w:r>
          </w:p>
        </w:tc>
        <w:tc>
          <w:tcPr>
            <w:tcW w:w="472" w:type="pct"/>
            <w:shd w:val="clear" w:color="auto" w:fill="auto"/>
          </w:tcPr>
          <w:p w:rsidR="001351E5" w:rsidRPr="001F6354" w:rsidRDefault="001351E5" w:rsidP="00200357">
            <w:pPr>
              <w:jc w:val="right"/>
            </w:pPr>
            <w:r w:rsidRPr="001F6354">
              <w:rPr>
                <w:sz w:val="22"/>
                <w:szCs w:val="22"/>
              </w:rPr>
              <w:t>8 202</w:t>
            </w:r>
          </w:p>
        </w:tc>
        <w:tc>
          <w:tcPr>
            <w:tcW w:w="470" w:type="pct"/>
            <w:shd w:val="clear" w:color="auto" w:fill="auto"/>
          </w:tcPr>
          <w:p w:rsidR="001351E5" w:rsidRPr="001F6354" w:rsidRDefault="001351E5" w:rsidP="00200357">
            <w:pPr>
              <w:jc w:val="right"/>
            </w:pPr>
            <w:r w:rsidRPr="001F6354">
              <w:rPr>
                <w:sz w:val="22"/>
                <w:szCs w:val="22"/>
              </w:rPr>
              <w:t>8 542</w:t>
            </w:r>
          </w:p>
        </w:tc>
        <w:tc>
          <w:tcPr>
            <w:tcW w:w="465" w:type="pct"/>
            <w:shd w:val="clear" w:color="auto" w:fill="auto"/>
          </w:tcPr>
          <w:p w:rsidR="001351E5" w:rsidRPr="001F6354" w:rsidRDefault="001351E5" w:rsidP="00200357">
            <w:pPr>
              <w:jc w:val="right"/>
            </w:pPr>
            <w:r w:rsidRPr="001F6354">
              <w:rPr>
                <w:sz w:val="22"/>
                <w:szCs w:val="22"/>
              </w:rPr>
              <w:t>6 000</w:t>
            </w:r>
          </w:p>
        </w:tc>
      </w:tr>
      <w:tr w:rsidR="001351E5" w:rsidRPr="001351E5" w:rsidTr="00200357">
        <w:trPr>
          <w:trHeight w:val="250"/>
        </w:trPr>
        <w:tc>
          <w:tcPr>
            <w:tcW w:w="759" w:type="pct"/>
          </w:tcPr>
          <w:p w:rsidR="001351E5" w:rsidRPr="001F6354" w:rsidRDefault="001351E5" w:rsidP="00200357">
            <w:pPr>
              <w:jc w:val="both"/>
            </w:pPr>
            <w:r w:rsidRPr="001F6354">
              <w:rPr>
                <w:sz w:val="22"/>
                <w:szCs w:val="22"/>
              </w:rPr>
              <w:t>Polsko</w:t>
            </w:r>
          </w:p>
        </w:tc>
        <w:tc>
          <w:tcPr>
            <w:tcW w:w="473" w:type="pct"/>
          </w:tcPr>
          <w:p w:rsidR="001351E5" w:rsidRPr="001F6354" w:rsidRDefault="001351E5" w:rsidP="00200357">
            <w:pPr>
              <w:jc w:val="right"/>
            </w:pPr>
            <w:r w:rsidRPr="001F6354">
              <w:rPr>
                <w:sz w:val="22"/>
                <w:szCs w:val="22"/>
              </w:rPr>
              <w:t>100</w:t>
            </w:r>
          </w:p>
        </w:tc>
        <w:tc>
          <w:tcPr>
            <w:tcW w:w="473" w:type="pct"/>
          </w:tcPr>
          <w:p w:rsidR="001351E5" w:rsidRPr="001F6354" w:rsidRDefault="001351E5" w:rsidP="00200357">
            <w:pPr>
              <w:jc w:val="right"/>
            </w:pPr>
            <w:r w:rsidRPr="001F6354">
              <w:rPr>
                <w:sz w:val="22"/>
                <w:szCs w:val="22"/>
              </w:rPr>
              <w:t>300</w:t>
            </w:r>
          </w:p>
        </w:tc>
        <w:tc>
          <w:tcPr>
            <w:tcW w:w="471" w:type="pct"/>
          </w:tcPr>
          <w:p w:rsidR="001351E5" w:rsidRPr="001F6354" w:rsidRDefault="001351E5" w:rsidP="00200357">
            <w:pPr>
              <w:jc w:val="right"/>
            </w:pPr>
            <w:r w:rsidRPr="001F6354">
              <w:rPr>
                <w:sz w:val="22"/>
                <w:szCs w:val="22"/>
              </w:rPr>
              <w:t>3 000</w:t>
            </w:r>
          </w:p>
        </w:tc>
        <w:tc>
          <w:tcPr>
            <w:tcW w:w="472" w:type="pct"/>
          </w:tcPr>
          <w:p w:rsidR="001351E5" w:rsidRPr="001F6354" w:rsidRDefault="001351E5" w:rsidP="00200357">
            <w:pPr>
              <w:jc w:val="right"/>
            </w:pPr>
            <w:r w:rsidRPr="001F6354">
              <w:rPr>
                <w:sz w:val="22"/>
                <w:szCs w:val="22"/>
              </w:rPr>
              <w:t>3 500</w:t>
            </w:r>
          </w:p>
        </w:tc>
        <w:tc>
          <w:tcPr>
            <w:tcW w:w="472" w:type="pct"/>
          </w:tcPr>
          <w:p w:rsidR="001351E5" w:rsidRPr="001F6354" w:rsidRDefault="001351E5" w:rsidP="00200357">
            <w:pPr>
              <w:jc w:val="right"/>
            </w:pPr>
            <w:r w:rsidRPr="001F6354">
              <w:rPr>
                <w:sz w:val="22"/>
                <w:szCs w:val="22"/>
              </w:rPr>
              <w:t>3 900</w:t>
            </w:r>
          </w:p>
        </w:tc>
        <w:tc>
          <w:tcPr>
            <w:tcW w:w="472" w:type="pct"/>
          </w:tcPr>
          <w:p w:rsidR="001351E5" w:rsidRPr="001F6354" w:rsidRDefault="001351E5" w:rsidP="00200357">
            <w:pPr>
              <w:jc w:val="right"/>
            </w:pPr>
            <w:r w:rsidRPr="001F6354">
              <w:rPr>
                <w:sz w:val="22"/>
                <w:szCs w:val="22"/>
              </w:rPr>
              <w:t>4 000</w:t>
            </w:r>
          </w:p>
        </w:tc>
        <w:tc>
          <w:tcPr>
            <w:tcW w:w="472" w:type="pct"/>
          </w:tcPr>
          <w:p w:rsidR="001351E5" w:rsidRPr="001F6354" w:rsidRDefault="001351E5" w:rsidP="00200357">
            <w:pPr>
              <w:jc w:val="right"/>
            </w:pPr>
            <w:r w:rsidRPr="001F6354">
              <w:rPr>
                <w:sz w:val="22"/>
                <w:szCs w:val="22"/>
              </w:rPr>
              <w:t>0</w:t>
            </w:r>
          </w:p>
        </w:tc>
        <w:tc>
          <w:tcPr>
            <w:tcW w:w="470" w:type="pct"/>
          </w:tcPr>
          <w:p w:rsidR="001351E5" w:rsidRPr="001F6354" w:rsidRDefault="001351E5" w:rsidP="00200357">
            <w:pPr>
              <w:jc w:val="right"/>
            </w:pPr>
            <w:r w:rsidRPr="001F6354">
              <w:rPr>
                <w:sz w:val="22"/>
                <w:szCs w:val="22"/>
              </w:rPr>
              <w:t>0</w:t>
            </w:r>
          </w:p>
        </w:tc>
        <w:tc>
          <w:tcPr>
            <w:tcW w:w="465" w:type="pct"/>
          </w:tcPr>
          <w:p w:rsidR="001351E5" w:rsidRPr="001F6354" w:rsidRDefault="001351E5" w:rsidP="00200357">
            <w:pPr>
              <w:jc w:val="right"/>
            </w:pPr>
            <w:r w:rsidRPr="001F6354">
              <w:rPr>
                <w:sz w:val="22"/>
                <w:szCs w:val="22"/>
              </w:rPr>
              <w:t>0</w:t>
            </w:r>
          </w:p>
        </w:tc>
      </w:tr>
      <w:tr w:rsidR="001351E5" w:rsidRPr="001351E5" w:rsidTr="00200357">
        <w:trPr>
          <w:trHeight w:val="250"/>
        </w:trPr>
        <w:tc>
          <w:tcPr>
            <w:tcW w:w="759" w:type="pct"/>
          </w:tcPr>
          <w:p w:rsidR="001351E5" w:rsidRPr="001F6354" w:rsidRDefault="001351E5" w:rsidP="00200357">
            <w:pPr>
              <w:jc w:val="both"/>
            </w:pPr>
            <w:r w:rsidRPr="001F6354">
              <w:rPr>
                <w:sz w:val="22"/>
                <w:szCs w:val="22"/>
              </w:rPr>
              <w:t>Slovensko</w:t>
            </w:r>
          </w:p>
        </w:tc>
        <w:tc>
          <w:tcPr>
            <w:tcW w:w="473" w:type="pct"/>
          </w:tcPr>
          <w:p w:rsidR="001351E5" w:rsidRPr="001F6354" w:rsidRDefault="001351E5" w:rsidP="00200357">
            <w:pPr>
              <w:jc w:val="right"/>
            </w:pPr>
            <w:r w:rsidRPr="001F6354">
              <w:rPr>
                <w:sz w:val="22"/>
                <w:szCs w:val="22"/>
              </w:rPr>
              <w:t>930</w:t>
            </w:r>
          </w:p>
        </w:tc>
        <w:tc>
          <w:tcPr>
            <w:tcW w:w="473" w:type="pct"/>
          </w:tcPr>
          <w:p w:rsidR="001351E5" w:rsidRPr="001F6354" w:rsidRDefault="001351E5" w:rsidP="00200357">
            <w:pPr>
              <w:jc w:val="right"/>
            </w:pPr>
            <w:r w:rsidRPr="001F6354">
              <w:rPr>
                <w:sz w:val="22"/>
                <w:szCs w:val="22"/>
              </w:rPr>
              <w:t>1 930</w:t>
            </w:r>
          </w:p>
        </w:tc>
        <w:tc>
          <w:tcPr>
            <w:tcW w:w="471" w:type="pct"/>
          </w:tcPr>
          <w:p w:rsidR="001351E5" w:rsidRPr="001F6354" w:rsidRDefault="001351E5" w:rsidP="00200357">
            <w:pPr>
              <w:jc w:val="right"/>
            </w:pPr>
            <w:r w:rsidRPr="001F6354">
              <w:rPr>
                <w:sz w:val="22"/>
                <w:szCs w:val="22"/>
              </w:rPr>
              <w:t>875</w:t>
            </w:r>
          </w:p>
        </w:tc>
        <w:tc>
          <w:tcPr>
            <w:tcW w:w="472" w:type="pct"/>
          </w:tcPr>
          <w:p w:rsidR="001351E5" w:rsidRPr="001F6354" w:rsidRDefault="001351E5" w:rsidP="00200357">
            <w:pPr>
              <w:jc w:val="right"/>
            </w:pPr>
            <w:r w:rsidRPr="001F6354">
              <w:rPr>
                <w:sz w:val="22"/>
                <w:szCs w:val="22"/>
              </w:rPr>
              <w:t>1 281</w:t>
            </w:r>
          </w:p>
        </w:tc>
        <w:tc>
          <w:tcPr>
            <w:tcW w:w="472" w:type="pct"/>
          </w:tcPr>
          <w:p w:rsidR="001351E5" w:rsidRPr="001F6354" w:rsidRDefault="001351E5" w:rsidP="00200357">
            <w:pPr>
              <w:jc w:val="right"/>
            </w:pPr>
            <w:r w:rsidRPr="001F6354">
              <w:rPr>
                <w:sz w:val="22"/>
                <w:szCs w:val="22"/>
              </w:rPr>
              <w:t>760</w:t>
            </w:r>
          </w:p>
        </w:tc>
        <w:tc>
          <w:tcPr>
            <w:tcW w:w="472" w:type="pct"/>
          </w:tcPr>
          <w:p w:rsidR="001351E5" w:rsidRPr="001F6354" w:rsidRDefault="001351E5" w:rsidP="00200357">
            <w:pPr>
              <w:jc w:val="right"/>
            </w:pPr>
            <w:r w:rsidRPr="001F6354">
              <w:rPr>
                <w:sz w:val="22"/>
                <w:szCs w:val="22"/>
              </w:rPr>
              <w:t>189</w:t>
            </w:r>
          </w:p>
        </w:tc>
        <w:tc>
          <w:tcPr>
            <w:tcW w:w="472" w:type="pct"/>
          </w:tcPr>
          <w:p w:rsidR="001351E5" w:rsidRPr="001F6354" w:rsidRDefault="001351E5" w:rsidP="00200357">
            <w:pPr>
              <w:jc w:val="right"/>
            </w:pPr>
            <w:r w:rsidRPr="001F6354">
              <w:rPr>
                <w:sz w:val="22"/>
                <w:szCs w:val="22"/>
              </w:rPr>
              <w:t>100</w:t>
            </w:r>
          </w:p>
        </w:tc>
        <w:tc>
          <w:tcPr>
            <w:tcW w:w="470" w:type="pct"/>
          </w:tcPr>
          <w:p w:rsidR="001351E5" w:rsidRPr="001F6354" w:rsidRDefault="001351E5" w:rsidP="00200357">
            <w:pPr>
              <w:jc w:val="right"/>
            </w:pPr>
            <w:r w:rsidRPr="001F6354">
              <w:rPr>
                <w:sz w:val="22"/>
                <w:szCs w:val="22"/>
              </w:rPr>
              <w:t>411</w:t>
            </w:r>
          </w:p>
        </w:tc>
        <w:tc>
          <w:tcPr>
            <w:tcW w:w="465" w:type="pct"/>
          </w:tcPr>
          <w:p w:rsidR="001351E5" w:rsidRPr="001F6354" w:rsidRDefault="001351E5" w:rsidP="00200357">
            <w:pPr>
              <w:jc w:val="right"/>
            </w:pPr>
            <w:r w:rsidRPr="001F6354">
              <w:rPr>
                <w:sz w:val="22"/>
                <w:szCs w:val="22"/>
              </w:rPr>
              <w:t>400</w:t>
            </w:r>
          </w:p>
        </w:tc>
      </w:tr>
      <w:tr w:rsidR="001351E5" w:rsidRPr="001351E5" w:rsidTr="00200357">
        <w:trPr>
          <w:trHeight w:val="250"/>
        </w:trPr>
        <w:tc>
          <w:tcPr>
            <w:tcW w:w="759" w:type="pct"/>
          </w:tcPr>
          <w:p w:rsidR="001351E5" w:rsidRPr="001F6354" w:rsidRDefault="001351E5" w:rsidP="00200357">
            <w:pPr>
              <w:jc w:val="both"/>
            </w:pPr>
            <w:r w:rsidRPr="001F6354">
              <w:rPr>
                <w:sz w:val="22"/>
                <w:szCs w:val="22"/>
              </w:rPr>
              <w:t>Francie</w:t>
            </w:r>
          </w:p>
        </w:tc>
        <w:tc>
          <w:tcPr>
            <w:tcW w:w="473" w:type="pct"/>
          </w:tcPr>
          <w:p w:rsidR="001351E5" w:rsidRPr="001F6354" w:rsidRDefault="001351E5" w:rsidP="00200357">
            <w:pPr>
              <w:jc w:val="right"/>
            </w:pPr>
            <w:r w:rsidRPr="001F6354">
              <w:rPr>
                <w:sz w:val="22"/>
                <w:szCs w:val="22"/>
              </w:rPr>
              <w:t>22 135</w:t>
            </w:r>
          </w:p>
        </w:tc>
        <w:tc>
          <w:tcPr>
            <w:tcW w:w="473" w:type="pct"/>
          </w:tcPr>
          <w:p w:rsidR="001351E5" w:rsidRPr="001F6354" w:rsidRDefault="001351E5" w:rsidP="00200357">
            <w:pPr>
              <w:jc w:val="right"/>
            </w:pPr>
            <w:r w:rsidRPr="001F6354">
              <w:rPr>
                <w:sz w:val="22"/>
                <w:szCs w:val="22"/>
              </w:rPr>
              <w:t>0</w:t>
            </w:r>
          </w:p>
        </w:tc>
        <w:tc>
          <w:tcPr>
            <w:tcW w:w="471" w:type="pct"/>
          </w:tcPr>
          <w:p w:rsidR="001351E5" w:rsidRPr="001F6354" w:rsidRDefault="001351E5" w:rsidP="00200357">
            <w:pPr>
              <w:jc w:val="right"/>
            </w:pPr>
            <w:r w:rsidRPr="001F6354">
              <w:rPr>
                <w:sz w:val="22"/>
                <w:szCs w:val="22"/>
              </w:rPr>
              <w:t>0</w:t>
            </w:r>
          </w:p>
        </w:tc>
        <w:tc>
          <w:tcPr>
            <w:tcW w:w="472" w:type="pct"/>
          </w:tcPr>
          <w:p w:rsidR="001351E5" w:rsidRPr="001F6354" w:rsidRDefault="001351E5" w:rsidP="00200357">
            <w:pPr>
              <w:jc w:val="right"/>
            </w:pPr>
            <w:r w:rsidRPr="001F6354">
              <w:rPr>
                <w:sz w:val="22"/>
                <w:szCs w:val="22"/>
              </w:rPr>
              <w:t>0</w:t>
            </w:r>
          </w:p>
        </w:tc>
        <w:tc>
          <w:tcPr>
            <w:tcW w:w="472" w:type="pct"/>
          </w:tcPr>
          <w:p w:rsidR="001351E5" w:rsidRPr="001F6354" w:rsidRDefault="001351E5" w:rsidP="00200357">
            <w:pPr>
              <w:jc w:val="right"/>
            </w:pPr>
            <w:r w:rsidRPr="001F6354">
              <w:rPr>
                <w:sz w:val="22"/>
                <w:szCs w:val="22"/>
              </w:rPr>
              <w:t>0</w:t>
            </w:r>
          </w:p>
        </w:tc>
        <w:tc>
          <w:tcPr>
            <w:tcW w:w="472" w:type="pct"/>
          </w:tcPr>
          <w:p w:rsidR="001351E5" w:rsidRPr="001F6354" w:rsidRDefault="001351E5" w:rsidP="00200357">
            <w:pPr>
              <w:jc w:val="right"/>
            </w:pPr>
            <w:r w:rsidRPr="001F6354">
              <w:rPr>
                <w:sz w:val="22"/>
                <w:szCs w:val="22"/>
              </w:rPr>
              <w:t>0</w:t>
            </w:r>
          </w:p>
        </w:tc>
        <w:tc>
          <w:tcPr>
            <w:tcW w:w="472" w:type="pct"/>
          </w:tcPr>
          <w:p w:rsidR="001351E5" w:rsidRPr="001F6354" w:rsidRDefault="001351E5" w:rsidP="00200357">
            <w:pPr>
              <w:jc w:val="right"/>
            </w:pPr>
            <w:r w:rsidRPr="001F6354">
              <w:rPr>
                <w:sz w:val="22"/>
                <w:szCs w:val="22"/>
              </w:rPr>
              <w:t>0</w:t>
            </w:r>
          </w:p>
        </w:tc>
        <w:tc>
          <w:tcPr>
            <w:tcW w:w="470" w:type="pct"/>
          </w:tcPr>
          <w:p w:rsidR="001351E5" w:rsidRPr="001F6354" w:rsidRDefault="001351E5" w:rsidP="00200357">
            <w:pPr>
              <w:jc w:val="right"/>
            </w:pPr>
            <w:r w:rsidRPr="001F6354">
              <w:rPr>
                <w:sz w:val="22"/>
                <w:szCs w:val="22"/>
              </w:rPr>
              <w:t>0</w:t>
            </w:r>
          </w:p>
        </w:tc>
        <w:tc>
          <w:tcPr>
            <w:tcW w:w="465" w:type="pct"/>
          </w:tcPr>
          <w:p w:rsidR="001351E5" w:rsidRPr="001F6354" w:rsidRDefault="001351E5" w:rsidP="00200357">
            <w:pPr>
              <w:jc w:val="right"/>
            </w:pPr>
            <w:r w:rsidRPr="001F6354">
              <w:rPr>
                <w:sz w:val="22"/>
                <w:szCs w:val="22"/>
              </w:rPr>
              <w:t>0</w:t>
            </w:r>
          </w:p>
        </w:tc>
      </w:tr>
      <w:tr w:rsidR="001351E5" w:rsidRPr="001351E5" w:rsidTr="00200357">
        <w:trPr>
          <w:trHeight w:val="250"/>
        </w:trPr>
        <w:tc>
          <w:tcPr>
            <w:tcW w:w="759" w:type="pct"/>
            <w:tcBorders>
              <w:bottom w:val="single" w:sz="12" w:space="0" w:color="auto"/>
            </w:tcBorders>
          </w:tcPr>
          <w:p w:rsidR="001351E5" w:rsidRPr="001F6354" w:rsidRDefault="001351E5" w:rsidP="00200357">
            <w:pPr>
              <w:jc w:val="both"/>
            </w:pPr>
            <w:r w:rsidRPr="001F6354">
              <w:rPr>
                <w:sz w:val="22"/>
                <w:szCs w:val="22"/>
              </w:rPr>
              <w:lastRenderedPageBreak/>
              <w:t>Německo</w:t>
            </w:r>
          </w:p>
        </w:tc>
        <w:tc>
          <w:tcPr>
            <w:tcW w:w="473" w:type="pct"/>
            <w:tcBorders>
              <w:bottom w:val="single" w:sz="12" w:space="0" w:color="auto"/>
            </w:tcBorders>
          </w:tcPr>
          <w:p w:rsidR="001351E5" w:rsidRPr="001F6354" w:rsidRDefault="001351E5" w:rsidP="00200357">
            <w:pPr>
              <w:jc w:val="right"/>
            </w:pPr>
            <w:r w:rsidRPr="001F6354">
              <w:rPr>
                <w:sz w:val="22"/>
                <w:szCs w:val="22"/>
              </w:rPr>
              <w:t>2 685</w:t>
            </w:r>
          </w:p>
        </w:tc>
        <w:tc>
          <w:tcPr>
            <w:tcW w:w="473" w:type="pct"/>
            <w:tcBorders>
              <w:bottom w:val="single" w:sz="12" w:space="0" w:color="auto"/>
            </w:tcBorders>
          </w:tcPr>
          <w:p w:rsidR="001351E5" w:rsidRPr="001F6354" w:rsidRDefault="001351E5" w:rsidP="00200357">
            <w:pPr>
              <w:jc w:val="right"/>
            </w:pPr>
            <w:r w:rsidRPr="001F6354">
              <w:rPr>
                <w:sz w:val="22"/>
                <w:szCs w:val="22"/>
              </w:rPr>
              <w:t>3 171</w:t>
            </w:r>
          </w:p>
        </w:tc>
        <w:tc>
          <w:tcPr>
            <w:tcW w:w="471" w:type="pct"/>
            <w:tcBorders>
              <w:bottom w:val="single" w:sz="12" w:space="0" w:color="auto"/>
            </w:tcBorders>
          </w:tcPr>
          <w:p w:rsidR="001351E5" w:rsidRPr="001F6354" w:rsidRDefault="001351E5" w:rsidP="00200357">
            <w:pPr>
              <w:jc w:val="right"/>
            </w:pPr>
            <w:r w:rsidRPr="001F6354">
              <w:rPr>
                <w:sz w:val="22"/>
                <w:szCs w:val="22"/>
              </w:rPr>
              <w:t>0</w:t>
            </w:r>
          </w:p>
        </w:tc>
        <w:tc>
          <w:tcPr>
            <w:tcW w:w="472" w:type="pct"/>
            <w:tcBorders>
              <w:bottom w:val="single" w:sz="12" w:space="0" w:color="auto"/>
            </w:tcBorders>
          </w:tcPr>
          <w:p w:rsidR="001351E5" w:rsidRPr="001F6354" w:rsidRDefault="001351E5" w:rsidP="00200357">
            <w:pPr>
              <w:jc w:val="right"/>
            </w:pPr>
            <w:r w:rsidRPr="001F6354">
              <w:rPr>
                <w:sz w:val="22"/>
                <w:szCs w:val="22"/>
              </w:rPr>
              <w:t>0</w:t>
            </w:r>
          </w:p>
        </w:tc>
        <w:tc>
          <w:tcPr>
            <w:tcW w:w="472" w:type="pct"/>
            <w:tcBorders>
              <w:bottom w:val="single" w:sz="12" w:space="0" w:color="auto"/>
            </w:tcBorders>
          </w:tcPr>
          <w:p w:rsidR="001351E5" w:rsidRPr="001F6354" w:rsidRDefault="001351E5" w:rsidP="00200357">
            <w:pPr>
              <w:jc w:val="right"/>
            </w:pPr>
            <w:r w:rsidRPr="001F6354">
              <w:rPr>
                <w:sz w:val="22"/>
                <w:szCs w:val="22"/>
              </w:rPr>
              <w:t>0</w:t>
            </w:r>
          </w:p>
        </w:tc>
        <w:tc>
          <w:tcPr>
            <w:tcW w:w="472" w:type="pct"/>
            <w:tcBorders>
              <w:bottom w:val="single" w:sz="12" w:space="0" w:color="auto"/>
            </w:tcBorders>
          </w:tcPr>
          <w:p w:rsidR="001351E5" w:rsidRPr="001F6354" w:rsidRDefault="001351E5" w:rsidP="00200357">
            <w:pPr>
              <w:jc w:val="right"/>
            </w:pPr>
            <w:r w:rsidRPr="001F6354">
              <w:rPr>
                <w:sz w:val="22"/>
                <w:szCs w:val="22"/>
              </w:rPr>
              <w:t>0</w:t>
            </w:r>
          </w:p>
        </w:tc>
        <w:tc>
          <w:tcPr>
            <w:tcW w:w="472" w:type="pct"/>
            <w:tcBorders>
              <w:bottom w:val="single" w:sz="12" w:space="0" w:color="auto"/>
            </w:tcBorders>
          </w:tcPr>
          <w:p w:rsidR="001351E5" w:rsidRPr="001F6354" w:rsidRDefault="001351E5" w:rsidP="00200357">
            <w:pPr>
              <w:jc w:val="right"/>
            </w:pPr>
            <w:r w:rsidRPr="001F6354">
              <w:rPr>
                <w:sz w:val="22"/>
                <w:szCs w:val="22"/>
              </w:rPr>
              <w:t>0</w:t>
            </w:r>
          </w:p>
        </w:tc>
        <w:tc>
          <w:tcPr>
            <w:tcW w:w="470" w:type="pct"/>
            <w:tcBorders>
              <w:bottom w:val="single" w:sz="12" w:space="0" w:color="auto"/>
            </w:tcBorders>
          </w:tcPr>
          <w:p w:rsidR="001351E5" w:rsidRPr="001F6354" w:rsidRDefault="001351E5" w:rsidP="00200357">
            <w:pPr>
              <w:jc w:val="right"/>
            </w:pPr>
            <w:r w:rsidRPr="001F6354">
              <w:rPr>
                <w:sz w:val="22"/>
                <w:szCs w:val="22"/>
              </w:rPr>
              <w:t>0</w:t>
            </w:r>
          </w:p>
        </w:tc>
        <w:tc>
          <w:tcPr>
            <w:tcW w:w="465" w:type="pct"/>
            <w:tcBorders>
              <w:bottom w:val="single" w:sz="12" w:space="0" w:color="auto"/>
            </w:tcBorders>
          </w:tcPr>
          <w:p w:rsidR="001351E5" w:rsidRPr="001F6354" w:rsidRDefault="001351E5" w:rsidP="00200357">
            <w:pPr>
              <w:jc w:val="right"/>
            </w:pPr>
            <w:r w:rsidRPr="001F6354">
              <w:rPr>
                <w:sz w:val="22"/>
                <w:szCs w:val="22"/>
              </w:rPr>
              <w:t>0</w:t>
            </w:r>
          </w:p>
        </w:tc>
      </w:tr>
      <w:tr w:rsidR="001351E5" w:rsidRPr="001351E5" w:rsidTr="00200357">
        <w:trPr>
          <w:trHeight w:val="284"/>
        </w:trPr>
        <w:tc>
          <w:tcPr>
            <w:tcW w:w="759" w:type="pct"/>
            <w:tcBorders>
              <w:top w:val="single" w:sz="12" w:space="0" w:color="auto"/>
              <w:bottom w:val="double" w:sz="4" w:space="0" w:color="auto"/>
            </w:tcBorders>
          </w:tcPr>
          <w:p w:rsidR="001351E5" w:rsidRPr="001F6354" w:rsidRDefault="001351E5" w:rsidP="00200357">
            <w:pPr>
              <w:jc w:val="both"/>
              <w:rPr>
                <w:b/>
              </w:rPr>
            </w:pPr>
            <w:r w:rsidRPr="001F6354">
              <w:rPr>
                <w:b/>
                <w:sz w:val="22"/>
                <w:szCs w:val="22"/>
              </w:rPr>
              <w:t>CELKEM</w:t>
            </w:r>
          </w:p>
        </w:tc>
        <w:tc>
          <w:tcPr>
            <w:tcW w:w="473" w:type="pct"/>
            <w:tcBorders>
              <w:top w:val="single" w:sz="12" w:space="0" w:color="auto"/>
              <w:bottom w:val="double" w:sz="4" w:space="0" w:color="auto"/>
            </w:tcBorders>
          </w:tcPr>
          <w:p w:rsidR="001351E5" w:rsidRPr="001F6354" w:rsidRDefault="001351E5" w:rsidP="00200357">
            <w:pPr>
              <w:jc w:val="right"/>
              <w:rPr>
                <w:b/>
              </w:rPr>
            </w:pPr>
            <w:r w:rsidRPr="001F6354">
              <w:rPr>
                <w:b/>
                <w:sz w:val="22"/>
                <w:szCs w:val="22"/>
              </w:rPr>
              <w:t>110 528</w:t>
            </w:r>
          </w:p>
        </w:tc>
        <w:tc>
          <w:tcPr>
            <w:tcW w:w="473" w:type="pct"/>
            <w:tcBorders>
              <w:top w:val="single" w:sz="12" w:space="0" w:color="auto"/>
              <w:bottom w:val="double" w:sz="4" w:space="0" w:color="auto"/>
            </w:tcBorders>
          </w:tcPr>
          <w:p w:rsidR="001351E5" w:rsidRPr="001F6354" w:rsidRDefault="001351E5" w:rsidP="00200357">
            <w:pPr>
              <w:jc w:val="right"/>
              <w:rPr>
                <w:b/>
              </w:rPr>
            </w:pPr>
            <w:r w:rsidRPr="001F6354">
              <w:rPr>
                <w:b/>
                <w:sz w:val="22"/>
                <w:szCs w:val="22"/>
              </w:rPr>
              <w:t>105 052</w:t>
            </w:r>
          </w:p>
        </w:tc>
        <w:tc>
          <w:tcPr>
            <w:tcW w:w="471" w:type="pct"/>
            <w:tcBorders>
              <w:top w:val="single" w:sz="12" w:space="0" w:color="auto"/>
              <w:bottom w:val="double" w:sz="4" w:space="0" w:color="auto"/>
            </w:tcBorders>
          </w:tcPr>
          <w:p w:rsidR="001351E5" w:rsidRPr="001F6354" w:rsidRDefault="001351E5" w:rsidP="00200357">
            <w:pPr>
              <w:jc w:val="right"/>
              <w:rPr>
                <w:b/>
              </w:rPr>
            </w:pPr>
            <w:r w:rsidRPr="001F6354">
              <w:rPr>
                <w:b/>
                <w:sz w:val="22"/>
                <w:szCs w:val="22"/>
              </w:rPr>
              <w:t>98 555</w:t>
            </w:r>
          </w:p>
        </w:tc>
        <w:tc>
          <w:tcPr>
            <w:tcW w:w="472" w:type="pct"/>
            <w:tcBorders>
              <w:top w:val="single" w:sz="12" w:space="0" w:color="auto"/>
              <w:bottom w:val="double" w:sz="4" w:space="0" w:color="auto"/>
            </w:tcBorders>
          </w:tcPr>
          <w:p w:rsidR="001351E5" w:rsidRPr="001F6354" w:rsidRDefault="001351E5" w:rsidP="00200357">
            <w:pPr>
              <w:jc w:val="right"/>
              <w:rPr>
                <w:b/>
              </w:rPr>
            </w:pPr>
            <w:r w:rsidRPr="001F6354">
              <w:rPr>
                <w:b/>
                <w:sz w:val="22"/>
                <w:szCs w:val="22"/>
              </w:rPr>
              <w:t>91 724</w:t>
            </w:r>
          </w:p>
        </w:tc>
        <w:tc>
          <w:tcPr>
            <w:tcW w:w="472" w:type="pct"/>
            <w:tcBorders>
              <w:top w:val="single" w:sz="12" w:space="0" w:color="auto"/>
              <w:bottom w:val="double" w:sz="4" w:space="0" w:color="auto"/>
            </w:tcBorders>
          </w:tcPr>
          <w:p w:rsidR="001351E5" w:rsidRPr="001F6354" w:rsidRDefault="001351E5" w:rsidP="00200357">
            <w:pPr>
              <w:jc w:val="right"/>
              <w:rPr>
                <w:b/>
              </w:rPr>
            </w:pPr>
            <w:r w:rsidRPr="001F6354">
              <w:rPr>
                <w:b/>
                <w:sz w:val="22"/>
                <w:szCs w:val="22"/>
              </w:rPr>
              <w:t>115 409</w:t>
            </w:r>
          </w:p>
        </w:tc>
        <w:tc>
          <w:tcPr>
            <w:tcW w:w="472" w:type="pct"/>
            <w:tcBorders>
              <w:top w:val="single" w:sz="12" w:space="0" w:color="auto"/>
              <w:bottom w:val="double" w:sz="4" w:space="0" w:color="auto"/>
            </w:tcBorders>
          </w:tcPr>
          <w:p w:rsidR="001351E5" w:rsidRPr="001F6354" w:rsidRDefault="001351E5" w:rsidP="00200357">
            <w:pPr>
              <w:jc w:val="right"/>
              <w:rPr>
                <w:b/>
              </w:rPr>
            </w:pPr>
            <w:r w:rsidRPr="001F6354">
              <w:rPr>
                <w:b/>
                <w:sz w:val="22"/>
                <w:szCs w:val="22"/>
              </w:rPr>
              <w:t>131 466</w:t>
            </w:r>
          </w:p>
        </w:tc>
        <w:tc>
          <w:tcPr>
            <w:tcW w:w="472" w:type="pct"/>
            <w:tcBorders>
              <w:top w:val="single" w:sz="12" w:space="0" w:color="auto"/>
              <w:bottom w:val="double" w:sz="4" w:space="0" w:color="auto"/>
            </w:tcBorders>
          </w:tcPr>
          <w:p w:rsidR="001351E5" w:rsidRPr="001F6354" w:rsidRDefault="001351E5" w:rsidP="00200357">
            <w:pPr>
              <w:jc w:val="right"/>
              <w:rPr>
                <w:b/>
              </w:rPr>
            </w:pPr>
            <w:r w:rsidRPr="001F6354">
              <w:rPr>
                <w:b/>
                <w:sz w:val="22"/>
                <w:szCs w:val="22"/>
              </w:rPr>
              <w:t>148 659</w:t>
            </w:r>
          </w:p>
        </w:tc>
        <w:tc>
          <w:tcPr>
            <w:tcW w:w="470" w:type="pct"/>
            <w:tcBorders>
              <w:top w:val="single" w:sz="12" w:space="0" w:color="auto"/>
              <w:bottom w:val="double" w:sz="4" w:space="0" w:color="auto"/>
            </w:tcBorders>
          </w:tcPr>
          <w:p w:rsidR="001351E5" w:rsidRPr="001F6354" w:rsidRDefault="001351E5" w:rsidP="00200357">
            <w:pPr>
              <w:jc w:val="center"/>
              <w:rPr>
                <w:b/>
                <w:i/>
                <w:vertAlign w:val="superscript"/>
              </w:rPr>
            </w:pPr>
            <w:r w:rsidRPr="001F6354">
              <w:rPr>
                <w:b/>
                <w:sz w:val="22"/>
                <w:szCs w:val="22"/>
              </w:rPr>
              <w:t>143 015</w:t>
            </w:r>
          </w:p>
        </w:tc>
        <w:tc>
          <w:tcPr>
            <w:tcW w:w="465" w:type="pct"/>
            <w:tcBorders>
              <w:top w:val="single" w:sz="12" w:space="0" w:color="auto"/>
              <w:bottom w:val="double" w:sz="4" w:space="0" w:color="auto"/>
            </w:tcBorders>
          </w:tcPr>
          <w:p w:rsidR="001351E5" w:rsidRPr="001F6354" w:rsidRDefault="001351E5" w:rsidP="00200357">
            <w:pPr>
              <w:jc w:val="right"/>
              <w:rPr>
                <w:b/>
              </w:rPr>
            </w:pPr>
            <w:r w:rsidRPr="001F6354">
              <w:rPr>
                <w:b/>
                <w:sz w:val="22"/>
                <w:szCs w:val="22"/>
              </w:rPr>
              <w:t>127 400</w:t>
            </w:r>
          </w:p>
        </w:tc>
      </w:tr>
    </w:tbl>
    <w:p w:rsidR="001351E5" w:rsidRPr="001351E5" w:rsidRDefault="001351E5" w:rsidP="001351E5">
      <w:pPr>
        <w:spacing w:after="120"/>
        <w:jc w:val="both"/>
        <w:rPr>
          <w:i/>
          <w:sz w:val="18"/>
          <w:szCs w:val="18"/>
        </w:rPr>
      </w:pPr>
      <w:r w:rsidRPr="001351E5">
        <w:rPr>
          <w:i/>
          <w:sz w:val="18"/>
          <w:szCs w:val="18"/>
        </w:rPr>
        <w:t xml:space="preserve">Pramen: USDA FAS, </w:t>
      </w:r>
      <w:proofErr w:type="spellStart"/>
      <w:r w:rsidRPr="001351E5">
        <w:rPr>
          <w:i/>
          <w:sz w:val="18"/>
          <w:szCs w:val="18"/>
        </w:rPr>
        <w:t>Pozn</w:t>
      </w:r>
      <w:proofErr w:type="spellEnd"/>
      <w:r w:rsidRPr="001351E5">
        <w:rPr>
          <w:i/>
          <w:sz w:val="18"/>
          <w:szCs w:val="18"/>
        </w:rPr>
        <w:t>: *odhad kromě ČR, kde se jedná o konečný údaj.</w:t>
      </w:r>
    </w:p>
    <w:p w:rsidR="0052558A" w:rsidRDefault="0052558A">
      <w:pPr>
        <w:spacing w:after="200" w:line="276" w:lineRule="auto"/>
      </w:pPr>
      <w:r>
        <w:br w:type="page"/>
      </w:r>
    </w:p>
    <w:p w:rsidR="001277A5" w:rsidRPr="007D2C0C" w:rsidRDefault="0064777E" w:rsidP="00A41104">
      <w:pPr>
        <w:spacing w:after="200" w:line="276" w:lineRule="auto"/>
        <w:rPr>
          <w:b/>
          <w:sz w:val="28"/>
          <w:szCs w:val="28"/>
          <w:u w:val="single"/>
        </w:rPr>
      </w:pPr>
      <w:r>
        <w:rPr>
          <w:sz w:val="36"/>
          <w:szCs w:val="36"/>
          <w:u w:val="single"/>
        </w:rPr>
        <w:lastRenderedPageBreak/>
        <w:t>E</w:t>
      </w:r>
      <w:r w:rsidR="00E56B8E" w:rsidRPr="007D2C0C">
        <w:rPr>
          <w:sz w:val="36"/>
          <w:szCs w:val="36"/>
          <w:u w:val="single"/>
        </w:rPr>
        <w:t xml:space="preserve">kologické zemědělství </w:t>
      </w:r>
    </w:p>
    <w:p w:rsidR="001D097D" w:rsidRPr="001351E5" w:rsidRDefault="001277A5" w:rsidP="001277A5">
      <w:pPr>
        <w:pBdr>
          <w:bottom w:val="single" w:sz="4" w:space="1" w:color="000000"/>
        </w:pBdr>
        <w:rPr>
          <w:b/>
          <w:sz w:val="28"/>
          <w:szCs w:val="28"/>
        </w:rPr>
      </w:pPr>
      <w:r w:rsidRPr="001351E5">
        <w:rPr>
          <w:b/>
          <w:sz w:val="28"/>
          <w:szCs w:val="28"/>
        </w:rPr>
        <w:t>Aktuální stav a struktura ekologických subjektů k XII.2015</w:t>
      </w:r>
    </w:p>
    <w:p w:rsidR="001D097D" w:rsidRPr="001351E5" w:rsidRDefault="001277A5" w:rsidP="001277A5">
      <w:r w:rsidRPr="001351E5">
        <w:t>(Zdroj: Registr ekologických podnikatelů – REP)</w:t>
      </w:r>
    </w:p>
    <w:p w:rsidR="001277A5" w:rsidRPr="001351E5" w:rsidRDefault="001277A5" w:rsidP="001277A5"/>
    <w:p w:rsidR="001277A5" w:rsidRPr="001351E5" w:rsidRDefault="001277A5" w:rsidP="001277A5">
      <w:pPr>
        <w:rPr>
          <w:vanish/>
        </w:rPr>
      </w:pPr>
    </w:p>
    <w:tbl>
      <w:tblPr>
        <w:tblW w:w="0" w:type="auto"/>
        <w:tblBorders>
          <w:top w:val="single" w:sz="8" w:space="0" w:color="9BBB59"/>
          <w:bottom w:val="single" w:sz="8" w:space="0" w:color="9BBB59"/>
        </w:tblBorders>
        <w:tblLook w:val="04A0"/>
      </w:tblPr>
      <w:tblGrid>
        <w:gridCol w:w="6000"/>
        <w:gridCol w:w="1500"/>
      </w:tblGrid>
      <w:tr w:rsidR="001277A5" w:rsidRPr="001351E5" w:rsidTr="00200357">
        <w:tc>
          <w:tcPr>
            <w:tcW w:w="6000" w:type="dxa"/>
            <w:tcBorders>
              <w:top w:val="nil"/>
              <w:bottom w:val="single" w:sz="8" w:space="0" w:color="9BBB59"/>
            </w:tcBorders>
            <w:shd w:val="clear" w:color="auto" w:fill="auto"/>
            <w:hideMark/>
          </w:tcPr>
          <w:p w:rsidR="001277A5" w:rsidRPr="001351E5" w:rsidRDefault="001277A5" w:rsidP="00200357">
            <w:pPr>
              <w:rPr>
                <w:b/>
                <w:bCs/>
                <w:color w:val="000000"/>
              </w:rPr>
            </w:pPr>
            <w:r w:rsidRPr="001351E5">
              <w:rPr>
                <w:b/>
                <w:bCs/>
                <w:color w:val="000000"/>
              </w:rPr>
              <w:t>Ekologické subjekty podle typu činnosti</w:t>
            </w:r>
          </w:p>
        </w:tc>
        <w:tc>
          <w:tcPr>
            <w:tcW w:w="1500" w:type="dxa"/>
            <w:tcBorders>
              <w:top w:val="nil"/>
              <w:bottom w:val="single" w:sz="8" w:space="0" w:color="9BBB59"/>
            </w:tcBorders>
            <w:shd w:val="clear" w:color="auto" w:fill="auto"/>
            <w:hideMark/>
          </w:tcPr>
          <w:p w:rsidR="001277A5" w:rsidRPr="001351E5" w:rsidRDefault="001277A5" w:rsidP="00200357">
            <w:pPr>
              <w:jc w:val="right"/>
              <w:rPr>
                <w:b/>
                <w:bCs/>
                <w:color w:val="000000"/>
              </w:rPr>
            </w:pPr>
            <w:r w:rsidRPr="001351E5">
              <w:rPr>
                <w:b/>
                <w:bCs/>
                <w:color w:val="000000"/>
              </w:rPr>
              <w:t>Počet</w:t>
            </w:r>
          </w:p>
        </w:tc>
      </w:tr>
      <w:tr w:rsidR="001277A5" w:rsidRPr="001351E5" w:rsidTr="00200357">
        <w:tc>
          <w:tcPr>
            <w:tcW w:w="0" w:type="auto"/>
            <w:shd w:val="clear" w:color="auto" w:fill="E6EED5"/>
            <w:hideMark/>
          </w:tcPr>
          <w:p w:rsidR="001277A5" w:rsidRPr="001351E5" w:rsidRDefault="001277A5" w:rsidP="00200357">
            <w:pPr>
              <w:spacing w:line="276" w:lineRule="auto"/>
              <w:rPr>
                <w:b/>
                <w:bCs/>
                <w:color w:val="000000"/>
              </w:rPr>
            </w:pPr>
            <w:r w:rsidRPr="001351E5">
              <w:rPr>
                <w:b/>
                <w:bCs/>
                <w:color w:val="000000"/>
              </w:rPr>
              <w:t>Celkový počet ekologických subjektů</w:t>
            </w:r>
          </w:p>
        </w:tc>
        <w:tc>
          <w:tcPr>
            <w:tcW w:w="0" w:type="auto"/>
            <w:shd w:val="clear" w:color="auto" w:fill="E6EED5"/>
            <w:hideMark/>
          </w:tcPr>
          <w:p w:rsidR="001277A5" w:rsidRPr="001351E5" w:rsidRDefault="001277A5" w:rsidP="00200357">
            <w:pPr>
              <w:spacing w:line="276" w:lineRule="auto"/>
              <w:jc w:val="right"/>
              <w:rPr>
                <w:color w:val="000000"/>
              </w:rPr>
            </w:pPr>
            <w:r w:rsidRPr="001351E5">
              <w:rPr>
                <w:bCs/>
                <w:color w:val="000000"/>
              </w:rPr>
              <w:t>4654</w:t>
            </w:r>
          </w:p>
        </w:tc>
      </w:tr>
      <w:tr w:rsidR="001277A5" w:rsidRPr="001351E5" w:rsidTr="00200357">
        <w:tc>
          <w:tcPr>
            <w:tcW w:w="0" w:type="auto"/>
            <w:shd w:val="clear" w:color="auto" w:fill="auto"/>
            <w:hideMark/>
          </w:tcPr>
          <w:p w:rsidR="001277A5" w:rsidRPr="001351E5" w:rsidRDefault="001277A5" w:rsidP="00200357">
            <w:pPr>
              <w:spacing w:line="276" w:lineRule="auto"/>
              <w:rPr>
                <w:b/>
                <w:bCs/>
                <w:color w:val="000000"/>
              </w:rPr>
            </w:pPr>
            <w:r w:rsidRPr="001351E5">
              <w:rPr>
                <w:b/>
                <w:bCs/>
                <w:color w:val="000000"/>
              </w:rPr>
              <w:t>Ekologický zemědělec</w:t>
            </w:r>
          </w:p>
        </w:tc>
        <w:tc>
          <w:tcPr>
            <w:tcW w:w="0" w:type="auto"/>
            <w:shd w:val="clear" w:color="auto" w:fill="auto"/>
            <w:hideMark/>
          </w:tcPr>
          <w:p w:rsidR="001277A5" w:rsidRPr="001351E5" w:rsidRDefault="001277A5" w:rsidP="00200357">
            <w:pPr>
              <w:spacing w:line="276" w:lineRule="auto"/>
              <w:jc w:val="right"/>
              <w:rPr>
                <w:color w:val="000000"/>
              </w:rPr>
            </w:pPr>
            <w:r w:rsidRPr="001351E5">
              <w:rPr>
                <w:color w:val="000000"/>
              </w:rPr>
              <w:t>4085</w:t>
            </w:r>
          </w:p>
        </w:tc>
      </w:tr>
      <w:tr w:rsidR="001277A5" w:rsidRPr="001351E5" w:rsidTr="00200357">
        <w:tc>
          <w:tcPr>
            <w:tcW w:w="0" w:type="auto"/>
            <w:shd w:val="clear" w:color="auto" w:fill="E6EED5"/>
            <w:hideMark/>
          </w:tcPr>
          <w:p w:rsidR="001277A5" w:rsidRPr="001351E5" w:rsidRDefault="001277A5" w:rsidP="00200357">
            <w:pPr>
              <w:spacing w:line="276" w:lineRule="auto"/>
              <w:rPr>
                <w:b/>
                <w:bCs/>
                <w:color w:val="000000"/>
              </w:rPr>
            </w:pPr>
            <w:r w:rsidRPr="001351E5">
              <w:rPr>
                <w:b/>
                <w:bCs/>
                <w:color w:val="000000"/>
              </w:rPr>
              <w:t>Výrobce biopotravin</w:t>
            </w:r>
          </w:p>
        </w:tc>
        <w:tc>
          <w:tcPr>
            <w:tcW w:w="0" w:type="auto"/>
            <w:shd w:val="clear" w:color="auto" w:fill="E6EED5"/>
            <w:hideMark/>
          </w:tcPr>
          <w:p w:rsidR="001277A5" w:rsidRPr="001351E5" w:rsidRDefault="001277A5" w:rsidP="00200357">
            <w:pPr>
              <w:spacing w:line="276" w:lineRule="auto"/>
              <w:jc w:val="right"/>
              <w:rPr>
                <w:color w:val="000000"/>
              </w:rPr>
            </w:pPr>
            <w:r w:rsidRPr="001351E5">
              <w:rPr>
                <w:color w:val="000000"/>
              </w:rPr>
              <w:t>541</w:t>
            </w:r>
          </w:p>
        </w:tc>
      </w:tr>
      <w:tr w:rsidR="001277A5" w:rsidRPr="001351E5" w:rsidTr="00200357">
        <w:tc>
          <w:tcPr>
            <w:tcW w:w="0" w:type="auto"/>
            <w:shd w:val="clear" w:color="auto" w:fill="auto"/>
            <w:hideMark/>
          </w:tcPr>
          <w:p w:rsidR="001277A5" w:rsidRPr="001351E5" w:rsidRDefault="001277A5" w:rsidP="00200357">
            <w:pPr>
              <w:spacing w:line="276" w:lineRule="auto"/>
              <w:rPr>
                <w:b/>
                <w:bCs/>
                <w:color w:val="000000"/>
              </w:rPr>
            </w:pPr>
            <w:r w:rsidRPr="001351E5">
              <w:rPr>
                <w:b/>
                <w:bCs/>
                <w:color w:val="000000"/>
              </w:rPr>
              <w:t>  •  z toho: Faremní zpracovatel</w:t>
            </w:r>
          </w:p>
        </w:tc>
        <w:tc>
          <w:tcPr>
            <w:tcW w:w="0" w:type="auto"/>
            <w:shd w:val="clear" w:color="auto" w:fill="auto"/>
            <w:hideMark/>
          </w:tcPr>
          <w:p w:rsidR="001277A5" w:rsidRPr="001351E5" w:rsidRDefault="001277A5" w:rsidP="00200357">
            <w:pPr>
              <w:spacing w:line="276" w:lineRule="auto"/>
              <w:jc w:val="right"/>
              <w:rPr>
                <w:color w:val="000000"/>
              </w:rPr>
            </w:pPr>
            <w:r w:rsidRPr="001351E5">
              <w:rPr>
                <w:color w:val="000000"/>
              </w:rPr>
              <w:t>221</w:t>
            </w:r>
          </w:p>
        </w:tc>
      </w:tr>
      <w:tr w:rsidR="001277A5" w:rsidRPr="001351E5" w:rsidTr="00200357">
        <w:tc>
          <w:tcPr>
            <w:tcW w:w="0" w:type="auto"/>
            <w:shd w:val="clear" w:color="auto" w:fill="E6EED5"/>
            <w:hideMark/>
          </w:tcPr>
          <w:p w:rsidR="001277A5" w:rsidRPr="001351E5" w:rsidRDefault="001277A5" w:rsidP="00200357">
            <w:pPr>
              <w:spacing w:line="276" w:lineRule="auto"/>
              <w:rPr>
                <w:b/>
                <w:bCs/>
                <w:color w:val="000000"/>
              </w:rPr>
            </w:pPr>
            <w:r w:rsidRPr="001351E5">
              <w:rPr>
                <w:b/>
                <w:bCs/>
                <w:color w:val="000000"/>
              </w:rPr>
              <w:t>Distributor</w:t>
            </w:r>
          </w:p>
        </w:tc>
        <w:tc>
          <w:tcPr>
            <w:tcW w:w="0" w:type="auto"/>
            <w:shd w:val="clear" w:color="auto" w:fill="E6EED5"/>
            <w:hideMark/>
          </w:tcPr>
          <w:p w:rsidR="001277A5" w:rsidRPr="001351E5" w:rsidRDefault="001277A5" w:rsidP="00200357">
            <w:pPr>
              <w:spacing w:line="276" w:lineRule="auto"/>
              <w:jc w:val="right"/>
              <w:rPr>
                <w:color w:val="000000"/>
              </w:rPr>
            </w:pPr>
            <w:r w:rsidRPr="001351E5">
              <w:rPr>
                <w:color w:val="000000"/>
              </w:rPr>
              <w:t>425</w:t>
            </w:r>
          </w:p>
        </w:tc>
      </w:tr>
      <w:tr w:rsidR="001277A5" w:rsidRPr="001351E5" w:rsidTr="00200357">
        <w:tc>
          <w:tcPr>
            <w:tcW w:w="0" w:type="auto"/>
            <w:shd w:val="clear" w:color="auto" w:fill="auto"/>
            <w:hideMark/>
          </w:tcPr>
          <w:p w:rsidR="001277A5" w:rsidRPr="001351E5" w:rsidRDefault="001277A5" w:rsidP="00200357">
            <w:pPr>
              <w:spacing w:line="276" w:lineRule="auto"/>
              <w:rPr>
                <w:b/>
                <w:bCs/>
                <w:color w:val="000000"/>
              </w:rPr>
            </w:pPr>
            <w:r w:rsidRPr="001351E5">
              <w:rPr>
                <w:b/>
                <w:bCs/>
                <w:color w:val="000000"/>
              </w:rPr>
              <w:t>  •  z toho: Dovozce ze 3. zemí</w:t>
            </w:r>
          </w:p>
        </w:tc>
        <w:tc>
          <w:tcPr>
            <w:tcW w:w="0" w:type="auto"/>
            <w:shd w:val="clear" w:color="auto" w:fill="auto"/>
            <w:hideMark/>
          </w:tcPr>
          <w:p w:rsidR="001277A5" w:rsidRPr="001351E5" w:rsidRDefault="001277A5" w:rsidP="00200357">
            <w:pPr>
              <w:spacing w:line="276" w:lineRule="auto"/>
              <w:jc w:val="right"/>
              <w:rPr>
                <w:color w:val="000000"/>
              </w:rPr>
            </w:pPr>
            <w:r w:rsidRPr="001351E5">
              <w:rPr>
                <w:color w:val="000000"/>
              </w:rPr>
              <w:t>137</w:t>
            </w:r>
          </w:p>
        </w:tc>
      </w:tr>
      <w:tr w:rsidR="001277A5" w:rsidRPr="001351E5" w:rsidTr="00200357">
        <w:tc>
          <w:tcPr>
            <w:tcW w:w="0" w:type="auto"/>
            <w:shd w:val="clear" w:color="auto" w:fill="E6EED5"/>
            <w:hideMark/>
          </w:tcPr>
          <w:p w:rsidR="001277A5" w:rsidRPr="001351E5" w:rsidRDefault="001277A5" w:rsidP="00200357">
            <w:pPr>
              <w:spacing w:line="276" w:lineRule="auto"/>
              <w:rPr>
                <w:b/>
                <w:bCs/>
                <w:color w:val="000000"/>
              </w:rPr>
            </w:pPr>
            <w:r w:rsidRPr="001351E5">
              <w:rPr>
                <w:b/>
                <w:bCs/>
                <w:color w:val="000000"/>
              </w:rPr>
              <w:t>  •  z toho: Vývozce do 3. zemí</w:t>
            </w:r>
          </w:p>
        </w:tc>
        <w:tc>
          <w:tcPr>
            <w:tcW w:w="0" w:type="auto"/>
            <w:shd w:val="clear" w:color="auto" w:fill="E6EED5"/>
            <w:hideMark/>
          </w:tcPr>
          <w:p w:rsidR="001277A5" w:rsidRPr="001351E5" w:rsidRDefault="001277A5" w:rsidP="00200357">
            <w:pPr>
              <w:spacing w:line="276" w:lineRule="auto"/>
              <w:jc w:val="right"/>
              <w:rPr>
                <w:color w:val="000000"/>
              </w:rPr>
            </w:pPr>
            <w:r w:rsidRPr="001351E5">
              <w:rPr>
                <w:color w:val="000000"/>
              </w:rPr>
              <w:t>69</w:t>
            </w:r>
          </w:p>
        </w:tc>
      </w:tr>
      <w:tr w:rsidR="001277A5" w:rsidRPr="001351E5" w:rsidTr="00200357">
        <w:tc>
          <w:tcPr>
            <w:tcW w:w="0" w:type="auto"/>
            <w:shd w:val="clear" w:color="auto" w:fill="auto"/>
            <w:hideMark/>
          </w:tcPr>
          <w:p w:rsidR="001277A5" w:rsidRPr="001351E5" w:rsidRDefault="001277A5" w:rsidP="00200357">
            <w:pPr>
              <w:spacing w:line="276" w:lineRule="auto"/>
              <w:rPr>
                <w:b/>
                <w:bCs/>
                <w:color w:val="000000"/>
              </w:rPr>
            </w:pPr>
            <w:r w:rsidRPr="001351E5">
              <w:rPr>
                <w:b/>
                <w:bCs/>
                <w:color w:val="000000"/>
              </w:rPr>
              <w:t>Výrobce nebo dodavatel ekologických krmiv</w:t>
            </w:r>
          </w:p>
        </w:tc>
        <w:tc>
          <w:tcPr>
            <w:tcW w:w="0" w:type="auto"/>
            <w:shd w:val="clear" w:color="auto" w:fill="auto"/>
            <w:hideMark/>
          </w:tcPr>
          <w:p w:rsidR="001277A5" w:rsidRPr="001351E5" w:rsidRDefault="001277A5" w:rsidP="00200357">
            <w:pPr>
              <w:spacing w:line="276" w:lineRule="auto"/>
              <w:jc w:val="right"/>
              <w:rPr>
                <w:color w:val="000000"/>
              </w:rPr>
            </w:pPr>
            <w:r w:rsidRPr="001351E5">
              <w:rPr>
                <w:color w:val="000000"/>
              </w:rPr>
              <w:t>42</w:t>
            </w:r>
          </w:p>
        </w:tc>
      </w:tr>
      <w:tr w:rsidR="001277A5" w:rsidRPr="001351E5" w:rsidTr="00200357">
        <w:tc>
          <w:tcPr>
            <w:tcW w:w="0" w:type="auto"/>
            <w:shd w:val="clear" w:color="auto" w:fill="E6EED5"/>
            <w:hideMark/>
          </w:tcPr>
          <w:p w:rsidR="001277A5" w:rsidRPr="001351E5" w:rsidRDefault="001277A5" w:rsidP="00200357">
            <w:pPr>
              <w:spacing w:line="276" w:lineRule="auto"/>
              <w:rPr>
                <w:b/>
                <w:bCs/>
                <w:color w:val="000000"/>
              </w:rPr>
            </w:pPr>
            <w:r w:rsidRPr="001351E5">
              <w:rPr>
                <w:b/>
                <w:bCs/>
                <w:color w:val="000000"/>
              </w:rPr>
              <w:t xml:space="preserve">Výrobce nebo dodavatel </w:t>
            </w:r>
            <w:proofErr w:type="spellStart"/>
            <w:r w:rsidRPr="001351E5">
              <w:rPr>
                <w:b/>
                <w:bCs/>
                <w:color w:val="000000"/>
              </w:rPr>
              <w:t>eko</w:t>
            </w:r>
            <w:proofErr w:type="spellEnd"/>
            <w:r w:rsidRPr="001351E5">
              <w:rPr>
                <w:b/>
                <w:bCs/>
                <w:color w:val="000000"/>
              </w:rPr>
              <w:t>. rozmnož. materiálu</w:t>
            </w:r>
          </w:p>
        </w:tc>
        <w:tc>
          <w:tcPr>
            <w:tcW w:w="0" w:type="auto"/>
            <w:shd w:val="clear" w:color="auto" w:fill="E6EED5"/>
            <w:hideMark/>
          </w:tcPr>
          <w:p w:rsidR="001277A5" w:rsidRPr="001351E5" w:rsidRDefault="001277A5" w:rsidP="00200357">
            <w:pPr>
              <w:spacing w:line="276" w:lineRule="auto"/>
              <w:jc w:val="right"/>
              <w:rPr>
                <w:color w:val="000000"/>
              </w:rPr>
            </w:pPr>
            <w:r w:rsidRPr="001351E5">
              <w:rPr>
                <w:color w:val="000000"/>
              </w:rPr>
              <w:t>41</w:t>
            </w:r>
          </w:p>
        </w:tc>
      </w:tr>
      <w:tr w:rsidR="001277A5" w:rsidRPr="001351E5" w:rsidTr="00200357">
        <w:tc>
          <w:tcPr>
            <w:tcW w:w="0" w:type="auto"/>
            <w:shd w:val="clear" w:color="auto" w:fill="auto"/>
            <w:hideMark/>
          </w:tcPr>
          <w:p w:rsidR="001277A5" w:rsidRPr="001351E5" w:rsidRDefault="001277A5" w:rsidP="00200357">
            <w:pPr>
              <w:spacing w:line="276" w:lineRule="auto"/>
              <w:rPr>
                <w:b/>
                <w:bCs/>
                <w:color w:val="000000"/>
              </w:rPr>
            </w:pPr>
            <w:r w:rsidRPr="001351E5">
              <w:rPr>
                <w:b/>
                <w:bCs/>
                <w:color w:val="000000"/>
              </w:rPr>
              <w:t>Ekologický chovatel včel</w:t>
            </w:r>
          </w:p>
        </w:tc>
        <w:tc>
          <w:tcPr>
            <w:tcW w:w="0" w:type="auto"/>
            <w:shd w:val="clear" w:color="auto" w:fill="auto"/>
            <w:hideMark/>
          </w:tcPr>
          <w:p w:rsidR="001277A5" w:rsidRPr="001351E5" w:rsidRDefault="001277A5" w:rsidP="00200357">
            <w:pPr>
              <w:spacing w:line="276" w:lineRule="auto"/>
              <w:jc w:val="right"/>
              <w:rPr>
                <w:color w:val="000000"/>
              </w:rPr>
            </w:pPr>
            <w:r w:rsidRPr="001351E5">
              <w:rPr>
                <w:color w:val="000000"/>
              </w:rPr>
              <w:t>13</w:t>
            </w:r>
          </w:p>
        </w:tc>
      </w:tr>
      <w:tr w:rsidR="001277A5" w:rsidRPr="001351E5" w:rsidTr="00200357">
        <w:tc>
          <w:tcPr>
            <w:tcW w:w="0" w:type="auto"/>
            <w:shd w:val="clear" w:color="auto" w:fill="E6EED5"/>
            <w:hideMark/>
          </w:tcPr>
          <w:p w:rsidR="001277A5" w:rsidRPr="001351E5" w:rsidRDefault="001277A5" w:rsidP="00200357">
            <w:pPr>
              <w:spacing w:line="276" w:lineRule="auto"/>
              <w:rPr>
                <w:b/>
                <w:bCs/>
                <w:color w:val="000000"/>
              </w:rPr>
            </w:pPr>
            <w:r w:rsidRPr="001351E5">
              <w:rPr>
                <w:b/>
                <w:bCs/>
                <w:color w:val="000000"/>
              </w:rPr>
              <w:t>Ekologický chovatel ryb</w:t>
            </w:r>
          </w:p>
        </w:tc>
        <w:tc>
          <w:tcPr>
            <w:tcW w:w="0" w:type="auto"/>
            <w:shd w:val="clear" w:color="auto" w:fill="E6EED5"/>
            <w:hideMark/>
          </w:tcPr>
          <w:p w:rsidR="001277A5" w:rsidRPr="001351E5" w:rsidRDefault="001277A5" w:rsidP="00200357">
            <w:pPr>
              <w:spacing w:line="276" w:lineRule="auto"/>
              <w:jc w:val="right"/>
              <w:rPr>
                <w:color w:val="000000"/>
              </w:rPr>
            </w:pPr>
            <w:r w:rsidRPr="001351E5">
              <w:rPr>
                <w:color w:val="000000"/>
              </w:rPr>
              <w:t>18</w:t>
            </w:r>
          </w:p>
        </w:tc>
      </w:tr>
      <w:tr w:rsidR="001277A5" w:rsidRPr="001351E5" w:rsidTr="00200357">
        <w:tc>
          <w:tcPr>
            <w:tcW w:w="0" w:type="auto"/>
            <w:shd w:val="clear" w:color="auto" w:fill="auto"/>
            <w:hideMark/>
          </w:tcPr>
          <w:p w:rsidR="001277A5" w:rsidRPr="001351E5" w:rsidRDefault="001277A5" w:rsidP="00200357">
            <w:pPr>
              <w:spacing w:line="276" w:lineRule="auto"/>
              <w:rPr>
                <w:b/>
                <w:bCs/>
                <w:color w:val="000000"/>
              </w:rPr>
            </w:pPr>
            <w:r w:rsidRPr="001351E5">
              <w:rPr>
                <w:b/>
                <w:bCs/>
                <w:color w:val="000000"/>
              </w:rPr>
              <w:t>Ekologický pěstitel hub</w:t>
            </w:r>
          </w:p>
        </w:tc>
        <w:tc>
          <w:tcPr>
            <w:tcW w:w="0" w:type="auto"/>
            <w:shd w:val="clear" w:color="auto" w:fill="auto"/>
            <w:hideMark/>
          </w:tcPr>
          <w:p w:rsidR="001277A5" w:rsidRPr="001351E5" w:rsidRDefault="001277A5" w:rsidP="00200357">
            <w:pPr>
              <w:spacing w:line="276" w:lineRule="auto"/>
              <w:jc w:val="right"/>
              <w:rPr>
                <w:color w:val="000000"/>
              </w:rPr>
            </w:pPr>
            <w:r w:rsidRPr="001351E5">
              <w:rPr>
                <w:color w:val="000000"/>
              </w:rPr>
              <w:t>2</w:t>
            </w:r>
          </w:p>
        </w:tc>
      </w:tr>
      <w:tr w:rsidR="001277A5" w:rsidRPr="001351E5" w:rsidTr="00200357">
        <w:tc>
          <w:tcPr>
            <w:tcW w:w="0" w:type="auto"/>
            <w:shd w:val="clear" w:color="auto" w:fill="E6EED5"/>
            <w:hideMark/>
          </w:tcPr>
          <w:p w:rsidR="001277A5" w:rsidRPr="001351E5" w:rsidRDefault="001277A5" w:rsidP="00200357">
            <w:pPr>
              <w:spacing w:line="276" w:lineRule="auto"/>
              <w:rPr>
                <w:b/>
                <w:bCs/>
                <w:color w:val="000000"/>
              </w:rPr>
            </w:pPr>
            <w:proofErr w:type="spellStart"/>
            <w:r w:rsidRPr="001351E5">
              <w:rPr>
                <w:b/>
                <w:bCs/>
                <w:color w:val="000000"/>
              </w:rPr>
              <w:t>Ekol</w:t>
            </w:r>
            <w:proofErr w:type="spellEnd"/>
            <w:r w:rsidRPr="001351E5">
              <w:rPr>
                <w:b/>
                <w:bCs/>
                <w:color w:val="000000"/>
              </w:rPr>
              <w:t>. sběrač volně rostoucích rostlin</w:t>
            </w:r>
          </w:p>
        </w:tc>
        <w:tc>
          <w:tcPr>
            <w:tcW w:w="0" w:type="auto"/>
            <w:shd w:val="clear" w:color="auto" w:fill="E6EED5"/>
            <w:hideMark/>
          </w:tcPr>
          <w:p w:rsidR="001277A5" w:rsidRPr="001351E5" w:rsidRDefault="001277A5" w:rsidP="00200357">
            <w:pPr>
              <w:spacing w:line="276" w:lineRule="auto"/>
              <w:jc w:val="right"/>
              <w:rPr>
                <w:color w:val="000000"/>
              </w:rPr>
            </w:pPr>
            <w:r w:rsidRPr="001351E5">
              <w:rPr>
                <w:color w:val="000000"/>
              </w:rPr>
              <w:t>14</w:t>
            </w:r>
          </w:p>
        </w:tc>
      </w:tr>
      <w:tr w:rsidR="001277A5" w:rsidRPr="001351E5" w:rsidTr="00200357">
        <w:tc>
          <w:tcPr>
            <w:tcW w:w="0" w:type="auto"/>
            <w:shd w:val="clear" w:color="auto" w:fill="auto"/>
            <w:hideMark/>
          </w:tcPr>
          <w:p w:rsidR="001277A5" w:rsidRPr="001351E5" w:rsidRDefault="001277A5" w:rsidP="00200357">
            <w:pPr>
              <w:spacing w:line="276" w:lineRule="auto"/>
              <w:rPr>
                <w:b/>
                <w:bCs/>
                <w:color w:val="000000"/>
              </w:rPr>
            </w:pPr>
            <w:r w:rsidRPr="001351E5">
              <w:rPr>
                <w:b/>
                <w:bCs/>
                <w:color w:val="000000"/>
              </w:rPr>
              <w:t>Ostatní</w:t>
            </w:r>
          </w:p>
        </w:tc>
        <w:tc>
          <w:tcPr>
            <w:tcW w:w="0" w:type="auto"/>
            <w:shd w:val="clear" w:color="auto" w:fill="auto"/>
            <w:hideMark/>
          </w:tcPr>
          <w:p w:rsidR="001277A5" w:rsidRPr="001351E5" w:rsidRDefault="001277A5" w:rsidP="00200357">
            <w:pPr>
              <w:spacing w:line="276" w:lineRule="auto"/>
              <w:jc w:val="right"/>
              <w:rPr>
                <w:color w:val="000000"/>
              </w:rPr>
            </w:pPr>
            <w:r w:rsidRPr="001351E5">
              <w:rPr>
                <w:color w:val="000000"/>
              </w:rPr>
              <w:t>4</w:t>
            </w:r>
          </w:p>
        </w:tc>
      </w:tr>
    </w:tbl>
    <w:p w:rsidR="00470462" w:rsidRDefault="00470462" w:rsidP="00470462">
      <w:pPr>
        <w:spacing w:after="200" w:line="276" w:lineRule="auto"/>
        <w:rPr>
          <w:sz w:val="28"/>
        </w:rPr>
      </w:pPr>
    </w:p>
    <w:p w:rsidR="001277A5" w:rsidRPr="00470462" w:rsidRDefault="001277A5" w:rsidP="00470462">
      <w:pPr>
        <w:spacing w:line="276" w:lineRule="auto"/>
        <w:rPr>
          <w:sz w:val="28"/>
        </w:rPr>
      </w:pPr>
      <w:r w:rsidRPr="001351E5">
        <w:rPr>
          <w:b/>
          <w:sz w:val="28"/>
        </w:rPr>
        <w:t>Aktuální plochy a využití půdy v EZ k XII.2015</w:t>
      </w:r>
    </w:p>
    <w:p w:rsidR="001277A5" w:rsidRPr="001351E5" w:rsidRDefault="001277A5" w:rsidP="001277A5">
      <w:r w:rsidRPr="001351E5">
        <w:t>(Zdroj: Registr ekologických podnikatelů – REP)</w:t>
      </w:r>
    </w:p>
    <w:p w:rsidR="001277A5" w:rsidRPr="001351E5" w:rsidRDefault="001277A5" w:rsidP="001277A5">
      <w:pPr>
        <w:rPr>
          <w:b/>
          <w:sz w:val="28"/>
          <w:szCs w:val="28"/>
          <w:u w:val="single"/>
        </w:rPr>
      </w:pPr>
    </w:p>
    <w:p w:rsidR="001277A5" w:rsidRPr="001351E5" w:rsidRDefault="001277A5" w:rsidP="001277A5">
      <w:pPr>
        <w:rPr>
          <w:b/>
          <w:sz w:val="28"/>
          <w:szCs w:val="28"/>
          <w:highlight w:val="yellow"/>
          <w:u w:val="single"/>
        </w:rPr>
      </w:pPr>
    </w:p>
    <w:tbl>
      <w:tblPr>
        <w:tblW w:w="0" w:type="auto"/>
        <w:tblBorders>
          <w:top w:val="single" w:sz="8" w:space="0" w:color="F79646"/>
          <w:bottom w:val="single" w:sz="8" w:space="0" w:color="F79646"/>
        </w:tblBorders>
        <w:tblLook w:val="04A0"/>
      </w:tblPr>
      <w:tblGrid>
        <w:gridCol w:w="2518"/>
        <w:gridCol w:w="2146"/>
        <w:gridCol w:w="2512"/>
        <w:gridCol w:w="1236"/>
        <w:gridCol w:w="876"/>
      </w:tblGrid>
      <w:tr w:rsidR="001277A5" w:rsidRPr="001351E5" w:rsidTr="00200357">
        <w:tc>
          <w:tcPr>
            <w:tcW w:w="2518" w:type="dxa"/>
            <w:vMerge w:val="restart"/>
            <w:tcBorders>
              <w:top w:val="nil"/>
              <w:bottom w:val="single" w:sz="8" w:space="0" w:color="F79646"/>
            </w:tcBorders>
            <w:shd w:val="clear" w:color="auto" w:fill="auto"/>
            <w:hideMark/>
          </w:tcPr>
          <w:p w:rsidR="001277A5" w:rsidRPr="001351E5" w:rsidRDefault="001277A5" w:rsidP="00200357">
            <w:pPr>
              <w:jc w:val="center"/>
              <w:rPr>
                <w:b/>
                <w:bCs/>
                <w:color w:val="000000"/>
              </w:rPr>
            </w:pPr>
            <w:r w:rsidRPr="001351E5">
              <w:rPr>
                <w:b/>
                <w:bCs/>
                <w:color w:val="000000"/>
              </w:rPr>
              <w:t>Plochy podle kultur</w:t>
            </w:r>
          </w:p>
        </w:tc>
        <w:tc>
          <w:tcPr>
            <w:tcW w:w="2146" w:type="dxa"/>
            <w:vMerge w:val="restart"/>
            <w:tcBorders>
              <w:top w:val="nil"/>
              <w:bottom w:val="single" w:sz="8" w:space="0" w:color="F79646"/>
            </w:tcBorders>
            <w:shd w:val="clear" w:color="auto" w:fill="auto"/>
            <w:hideMark/>
          </w:tcPr>
          <w:p w:rsidR="001277A5" w:rsidRPr="001351E5" w:rsidRDefault="001277A5" w:rsidP="00200357">
            <w:pPr>
              <w:jc w:val="center"/>
              <w:rPr>
                <w:b/>
                <w:bCs/>
                <w:color w:val="000000"/>
              </w:rPr>
            </w:pPr>
            <w:r w:rsidRPr="001351E5">
              <w:rPr>
                <w:b/>
                <w:bCs/>
                <w:color w:val="000000"/>
              </w:rPr>
              <w:t>Výměra půdy v EZ (ha)</w:t>
            </w:r>
          </w:p>
        </w:tc>
        <w:tc>
          <w:tcPr>
            <w:tcW w:w="0" w:type="auto"/>
            <w:vMerge w:val="restart"/>
            <w:tcBorders>
              <w:top w:val="nil"/>
              <w:bottom w:val="single" w:sz="8" w:space="0" w:color="F79646"/>
            </w:tcBorders>
            <w:shd w:val="clear" w:color="auto" w:fill="auto"/>
            <w:hideMark/>
          </w:tcPr>
          <w:p w:rsidR="001277A5" w:rsidRPr="001351E5" w:rsidRDefault="001277A5" w:rsidP="00200357">
            <w:pPr>
              <w:jc w:val="center"/>
              <w:rPr>
                <w:b/>
                <w:bCs/>
                <w:color w:val="000000"/>
              </w:rPr>
            </w:pPr>
            <w:r w:rsidRPr="001351E5">
              <w:rPr>
                <w:b/>
                <w:bCs/>
                <w:color w:val="000000"/>
              </w:rPr>
              <w:t>Výměra půdy v PO (ha)</w:t>
            </w:r>
          </w:p>
        </w:tc>
        <w:tc>
          <w:tcPr>
            <w:tcW w:w="0" w:type="auto"/>
            <w:gridSpan w:val="2"/>
            <w:tcBorders>
              <w:top w:val="nil"/>
              <w:bottom w:val="nil"/>
            </w:tcBorders>
            <w:shd w:val="clear" w:color="auto" w:fill="auto"/>
            <w:hideMark/>
          </w:tcPr>
          <w:p w:rsidR="001277A5" w:rsidRPr="001351E5" w:rsidRDefault="001277A5" w:rsidP="00200357">
            <w:pPr>
              <w:jc w:val="center"/>
              <w:rPr>
                <w:b/>
                <w:bCs/>
                <w:color w:val="000000"/>
              </w:rPr>
            </w:pPr>
            <w:r w:rsidRPr="001351E5">
              <w:rPr>
                <w:b/>
                <w:bCs/>
                <w:color w:val="000000"/>
              </w:rPr>
              <w:t>Celkem</w:t>
            </w:r>
          </w:p>
        </w:tc>
      </w:tr>
      <w:tr w:rsidR="001277A5" w:rsidRPr="001351E5" w:rsidTr="00200357">
        <w:tc>
          <w:tcPr>
            <w:tcW w:w="2518" w:type="dxa"/>
            <w:vMerge/>
            <w:tcBorders>
              <w:bottom w:val="single" w:sz="4" w:space="0" w:color="E36C0A"/>
            </w:tcBorders>
            <w:shd w:val="clear" w:color="auto" w:fill="FDE4D0"/>
            <w:hideMark/>
          </w:tcPr>
          <w:p w:rsidR="001277A5" w:rsidRPr="001351E5" w:rsidRDefault="001277A5" w:rsidP="00200357">
            <w:pPr>
              <w:jc w:val="center"/>
              <w:rPr>
                <w:b/>
                <w:bCs/>
                <w:color w:val="000000"/>
              </w:rPr>
            </w:pPr>
          </w:p>
        </w:tc>
        <w:tc>
          <w:tcPr>
            <w:tcW w:w="2146" w:type="dxa"/>
            <w:vMerge/>
            <w:tcBorders>
              <w:bottom w:val="single" w:sz="4" w:space="0" w:color="E36C0A"/>
            </w:tcBorders>
            <w:shd w:val="clear" w:color="auto" w:fill="FDE4D0"/>
            <w:hideMark/>
          </w:tcPr>
          <w:p w:rsidR="001277A5" w:rsidRPr="001351E5" w:rsidRDefault="001277A5" w:rsidP="00200357">
            <w:pPr>
              <w:jc w:val="center"/>
              <w:rPr>
                <w:b/>
                <w:bCs/>
                <w:color w:val="000000"/>
              </w:rPr>
            </w:pPr>
          </w:p>
        </w:tc>
        <w:tc>
          <w:tcPr>
            <w:tcW w:w="0" w:type="auto"/>
            <w:vMerge/>
            <w:tcBorders>
              <w:bottom w:val="single" w:sz="4" w:space="0" w:color="E36C0A"/>
            </w:tcBorders>
            <w:shd w:val="clear" w:color="auto" w:fill="FDE4D0"/>
            <w:hideMark/>
          </w:tcPr>
          <w:p w:rsidR="001277A5" w:rsidRPr="001351E5" w:rsidRDefault="001277A5" w:rsidP="00200357">
            <w:pPr>
              <w:jc w:val="center"/>
              <w:rPr>
                <w:b/>
                <w:bCs/>
                <w:color w:val="000000"/>
              </w:rPr>
            </w:pPr>
          </w:p>
        </w:tc>
        <w:tc>
          <w:tcPr>
            <w:tcW w:w="0" w:type="auto"/>
            <w:tcBorders>
              <w:top w:val="nil"/>
              <w:bottom w:val="single" w:sz="4" w:space="0" w:color="E36C0A"/>
            </w:tcBorders>
            <w:shd w:val="clear" w:color="auto" w:fill="FDE4D0"/>
            <w:hideMark/>
          </w:tcPr>
          <w:p w:rsidR="001277A5" w:rsidRPr="001351E5" w:rsidRDefault="001277A5" w:rsidP="00200357">
            <w:pPr>
              <w:jc w:val="center"/>
              <w:rPr>
                <w:b/>
                <w:bCs/>
                <w:color w:val="000000"/>
              </w:rPr>
            </w:pPr>
            <w:r w:rsidRPr="001351E5">
              <w:rPr>
                <w:b/>
                <w:bCs/>
                <w:color w:val="000000"/>
              </w:rPr>
              <w:t>ha</w:t>
            </w:r>
          </w:p>
        </w:tc>
        <w:tc>
          <w:tcPr>
            <w:tcW w:w="0" w:type="auto"/>
            <w:tcBorders>
              <w:top w:val="nil"/>
              <w:bottom w:val="single" w:sz="4" w:space="0" w:color="E36C0A"/>
            </w:tcBorders>
            <w:shd w:val="clear" w:color="auto" w:fill="FDE4D0"/>
            <w:hideMark/>
          </w:tcPr>
          <w:p w:rsidR="001277A5" w:rsidRPr="001351E5" w:rsidRDefault="001277A5" w:rsidP="00200357">
            <w:pPr>
              <w:jc w:val="center"/>
              <w:rPr>
                <w:b/>
                <w:bCs/>
                <w:color w:val="000000"/>
              </w:rPr>
            </w:pPr>
            <w:r w:rsidRPr="001351E5">
              <w:rPr>
                <w:b/>
                <w:bCs/>
                <w:color w:val="000000"/>
              </w:rPr>
              <w:t>%</w:t>
            </w:r>
          </w:p>
        </w:tc>
      </w:tr>
      <w:tr w:rsidR="001277A5" w:rsidRPr="001351E5" w:rsidTr="00200357">
        <w:tc>
          <w:tcPr>
            <w:tcW w:w="2518" w:type="dxa"/>
            <w:tcBorders>
              <w:top w:val="single" w:sz="4" w:space="0" w:color="E36C0A"/>
            </w:tcBorders>
            <w:shd w:val="clear" w:color="auto" w:fill="auto"/>
            <w:hideMark/>
          </w:tcPr>
          <w:p w:rsidR="001277A5" w:rsidRPr="001351E5" w:rsidRDefault="001277A5" w:rsidP="00200357">
            <w:pPr>
              <w:spacing w:line="276" w:lineRule="auto"/>
              <w:rPr>
                <w:b/>
                <w:bCs/>
                <w:color w:val="000000"/>
              </w:rPr>
            </w:pPr>
            <w:r w:rsidRPr="001351E5">
              <w:rPr>
                <w:b/>
                <w:bCs/>
                <w:color w:val="000000"/>
              </w:rPr>
              <w:t>Orná půda (R)</w:t>
            </w:r>
          </w:p>
        </w:tc>
        <w:tc>
          <w:tcPr>
            <w:tcW w:w="2146" w:type="dxa"/>
            <w:tcBorders>
              <w:top w:val="single" w:sz="4" w:space="0" w:color="E36C0A"/>
            </w:tcBorders>
            <w:shd w:val="clear" w:color="auto" w:fill="auto"/>
            <w:hideMark/>
          </w:tcPr>
          <w:p w:rsidR="001277A5" w:rsidRPr="001351E5" w:rsidRDefault="001277A5" w:rsidP="00200357">
            <w:pPr>
              <w:spacing w:line="276" w:lineRule="auto"/>
              <w:jc w:val="right"/>
              <w:rPr>
                <w:color w:val="000000"/>
              </w:rPr>
            </w:pPr>
            <w:r w:rsidRPr="001351E5">
              <w:rPr>
                <w:color w:val="000000"/>
              </w:rPr>
              <w:t>48225,54</w:t>
            </w:r>
          </w:p>
        </w:tc>
        <w:tc>
          <w:tcPr>
            <w:tcW w:w="0" w:type="auto"/>
            <w:tcBorders>
              <w:top w:val="single" w:sz="4" w:space="0" w:color="E36C0A"/>
            </w:tcBorders>
            <w:shd w:val="clear" w:color="auto" w:fill="auto"/>
            <w:hideMark/>
          </w:tcPr>
          <w:p w:rsidR="001277A5" w:rsidRPr="001351E5" w:rsidRDefault="001277A5" w:rsidP="00200357">
            <w:pPr>
              <w:spacing w:line="276" w:lineRule="auto"/>
              <w:jc w:val="right"/>
              <w:rPr>
                <w:color w:val="000000"/>
              </w:rPr>
            </w:pPr>
            <w:r w:rsidRPr="001351E5">
              <w:rPr>
                <w:color w:val="000000"/>
              </w:rPr>
              <w:t>13438,63</w:t>
            </w:r>
          </w:p>
        </w:tc>
        <w:tc>
          <w:tcPr>
            <w:tcW w:w="0" w:type="auto"/>
            <w:tcBorders>
              <w:top w:val="single" w:sz="4" w:space="0" w:color="E36C0A"/>
            </w:tcBorders>
            <w:shd w:val="clear" w:color="auto" w:fill="auto"/>
            <w:hideMark/>
          </w:tcPr>
          <w:p w:rsidR="001277A5" w:rsidRPr="001351E5" w:rsidRDefault="001277A5" w:rsidP="00200357">
            <w:pPr>
              <w:spacing w:line="276" w:lineRule="auto"/>
              <w:jc w:val="right"/>
              <w:rPr>
                <w:color w:val="000000"/>
              </w:rPr>
            </w:pPr>
            <w:r w:rsidRPr="001351E5">
              <w:rPr>
                <w:color w:val="000000"/>
              </w:rPr>
              <w:t>61664,17</w:t>
            </w:r>
          </w:p>
        </w:tc>
        <w:tc>
          <w:tcPr>
            <w:tcW w:w="0" w:type="auto"/>
            <w:tcBorders>
              <w:top w:val="single" w:sz="4" w:space="0" w:color="E36C0A"/>
            </w:tcBorders>
            <w:shd w:val="clear" w:color="auto" w:fill="auto"/>
            <w:hideMark/>
          </w:tcPr>
          <w:p w:rsidR="001277A5" w:rsidRPr="001351E5" w:rsidRDefault="001277A5" w:rsidP="00200357">
            <w:pPr>
              <w:spacing w:line="276" w:lineRule="auto"/>
              <w:jc w:val="right"/>
              <w:rPr>
                <w:color w:val="000000"/>
              </w:rPr>
            </w:pPr>
            <w:r w:rsidRPr="001351E5">
              <w:rPr>
                <w:color w:val="000000"/>
              </w:rPr>
              <w:t>12,57</w:t>
            </w:r>
          </w:p>
        </w:tc>
      </w:tr>
      <w:tr w:rsidR="001277A5" w:rsidRPr="001351E5" w:rsidTr="00200357">
        <w:tc>
          <w:tcPr>
            <w:tcW w:w="2518" w:type="dxa"/>
            <w:shd w:val="clear" w:color="auto" w:fill="FDE4D0"/>
            <w:hideMark/>
          </w:tcPr>
          <w:p w:rsidR="001277A5" w:rsidRPr="001351E5" w:rsidRDefault="001277A5" w:rsidP="00200357">
            <w:pPr>
              <w:spacing w:line="276" w:lineRule="auto"/>
              <w:rPr>
                <w:b/>
                <w:bCs/>
                <w:color w:val="000000"/>
              </w:rPr>
            </w:pPr>
            <w:r w:rsidRPr="001351E5">
              <w:rPr>
                <w:b/>
                <w:bCs/>
                <w:color w:val="000000"/>
              </w:rPr>
              <w:t>Úhor (U)</w:t>
            </w:r>
          </w:p>
        </w:tc>
        <w:tc>
          <w:tcPr>
            <w:tcW w:w="2146" w:type="dxa"/>
            <w:shd w:val="clear" w:color="auto" w:fill="FDE4D0"/>
            <w:hideMark/>
          </w:tcPr>
          <w:p w:rsidR="001277A5" w:rsidRPr="001351E5" w:rsidRDefault="001277A5" w:rsidP="00200357">
            <w:pPr>
              <w:spacing w:line="276" w:lineRule="auto"/>
              <w:jc w:val="right"/>
              <w:rPr>
                <w:color w:val="000000"/>
              </w:rPr>
            </w:pPr>
            <w:r w:rsidRPr="001351E5">
              <w:rPr>
                <w:color w:val="000000"/>
              </w:rPr>
              <w:t>10,72</w:t>
            </w:r>
          </w:p>
        </w:tc>
        <w:tc>
          <w:tcPr>
            <w:tcW w:w="0" w:type="auto"/>
            <w:shd w:val="clear" w:color="auto" w:fill="FDE4D0"/>
            <w:hideMark/>
          </w:tcPr>
          <w:p w:rsidR="001277A5" w:rsidRPr="001351E5" w:rsidRDefault="001277A5" w:rsidP="00200357">
            <w:pPr>
              <w:spacing w:line="276" w:lineRule="auto"/>
              <w:jc w:val="right"/>
              <w:rPr>
                <w:color w:val="000000"/>
              </w:rPr>
            </w:pPr>
            <w:r w:rsidRPr="001351E5">
              <w:rPr>
                <w:color w:val="000000"/>
              </w:rPr>
              <w:t>35,98</w:t>
            </w:r>
          </w:p>
        </w:tc>
        <w:tc>
          <w:tcPr>
            <w:tcW w:w="0" w:type="auto"/>
            <w:shd w:val="clear" w:color="auto" w:fill="FDE4D0"/>
            <w:hideMark/>
          </w:tcPr>
          <w:p w:rsidR="001277A5" w:rsidRPr="001351E5" w:rsidRDefault="001277A5" w:rsidP="00200357">
            <w:pPr>
              <w:spacing w:line="276" w:lineRule="auto"/>
              <w:jc w:val="right"/>
              <w:rPr>
                <w:color w:val="000000"/>
              </w:rPr>
            </w:pPr>
            <w:r w:rsidRPr="001351E5">
              <w:rPr>
                <w:color w:val="000000"/>
              </w:rPr>
              <w:t>46,70</w:t>
            </w:r>
          </w:p>
        </w:tc>
        <w:tc>
          <w:tcPr>
            <w:tcW w:w="0" w:type="auto"/>
            <w:shd w:val="clear" w:color="auto" w:fill="FDE4D0"/>
            <w:hideMark/>
          </w:tcPr>
          <w:p w:rsidR="001277A5" w:rsidRPr="001351E5" w:rsidRDefault="001277A5" w:rsidP="00200357">
            <w:pPr>
              <w:spacing w:line="276" w:lineRule="auto"/>
              <w:jc w:val="right"/>
              <w:rPr>
                <w:color w:val="000000"/>
              </w:rPr>
            </w:pPr>
            <w:r w:rsidRPr="001351E5">
              <w:rPr>
                <w:color w:val="000000"/>
              </w:rPr>
              <w:t>0,01</w:t>
            </w:r>
          </w:p>
        </w:tc>
      </w:tr>
      <w:tr w:rsidR="001277A5" w:rsidRPr="001351E5" w:rsidTr="00200357">
        <w:tc>
          <w:tcPr>
            <w:tcW w:w="2518" w:type="dxa"/>
            <w:shd w:val="clear" w:color="auto" w:fill="auto"/>
            <w:hideMark/>
          </w:tcPr>
          <w:p w:rsidR="001277A5" w:rsidRPr="001351E5" w:rsidRDefault="001277A5" w:rsidP="00200357">
            <w:pPr>
              <w:spacing w:line="276" w:lineRule="auto"/>
              <w:rPr>
                <w:b/>
                <w:bCs/>
                <w:color w:val="000000"/>
              </w:rPr>
            </w:pPr>
            <w:r w:rsidRPr="001351E5">
              <w:rPr>
                <w:b/>
                <w:bCs/>
                <w:color w:val="000000"/>
              </w:rPr>
              <w:t>Travní porost (T)</w:t>
            </w:r>
          </w:p>
        </w:tc>
        <w:tc>
          <w:tcPr>
            <w:tcW w:w="2146" w:type="dxa"/>
            <w:shd w:val="clear" w:color="auto" w:fill="auto"/>
            <w:hideMark/>
          </w:tcPr>
          <w:p w:rsidR="001277A5" w:rsidRPr="001351E5" w:rsidRDefault="001277A5" w:rsidP="00200357">
            <w:pPr>
              <w:spacing w:line="276" w:lineRule="auto"/>
              <w:jc w:val="right"/>
              <w:rPr>
                <w:color w:val="000000"/>
              </w:rPr>
            </w:pPr>
            <w:r w:rsidRPr="001351E5">
              <w:rPr>
                <w:color w:val="000000"/>
              </w:rPr>
              <w:t>370545,07</w:t>
            </w:r>
          </w:p>
        </w:tc>
        <w:tc>
          <w:tcPr>
            <w:tcW w:w="0" w:type="auto"/>
            <w:shd w:val="clear" w:color="auto" w:fill="auto"/>
            <w:hideMark/>
          </w:tcPr>
          <w:p w:rsidR="001277A5" w:rsidRPr="001351E5" w:rsidRDefault="001277A5" w:rsidP="00200357">
            <w:pPr>
              <w:spacing w:line="276" w:lineRule="auto"/>
              <w:jc w:val="right"/>
              <w:rPr>
                <w:color w:val="000000"/>
              </w:rPr>
            </w:pPr>
            <w:r w:rsidRPr="001351E5">
              <w:rPr>
                <w:color w:val="000000"/>
              </w:rPr>
              <w:t>47069,87</w:t>
            </w:r>
          </w:p>
        </w:tc>
        <w:tc>
          <w:tcPr>
            <w:tcW w:w="0" w:type="auto"/>
            <w:shd w:val="clear" w:color="auto" w:fill="auto"/>
            <w:hideMark/>
          </w:tcPr>
          <w:p w:rsidR="001277A5" w:rsidRPr="001351E5" w:rsidRDefault="001277A5" w:rsidP="00200357">
            <w:pPr>
              <w:spacing w:line="276" w:lineRule="auto"/>
              <w:jc w:val="right"/>
              <w:rPr>
                <w:color w:val="000000"/>
              </w:rPr>
            </w:pPr>
            <w:r w:rsidRPr="001351E5">
              <w:rPr>
                <w:color w:val="000000"/>
              </w:rPr>
              <w:t>417614,94</w:t>
            </w:r>
          </w:p>
        </w:tc>
        <w:tc>
          <w:tcPr>
            <w:tcW w:w="0" w:type="auto"/>
            <w:shd w:val="clear" w:color="auto" w:fill="auto"/>
            <w:hideMark/>
          </w:tcPr>
          <w:p w:rsidR="001277A5" w:rsidRPr="001351E5" w:rsidRDefault="001277A5" w:rsidP="00200357">
            <w:pPr>
              <w:spacing w:line="276" w:lineRule="auto"/>
              <w:jc w:val="right"/>
              <w:rPr>
                <w:color w:val="000000"/>
              </w:rPr>
            </w:pPr>
            <w:r w:rsidRPr="001351E5">
              <w:rPr>
                <w:color w:val="000000"/>
              </w:rPr>
              <w:t>85,13</w:t>
            </w:r>
          </w:p>
        </w:tc>
      </w:tr>
      <w:tr w:rsidR="001277A5" w:rsidRPr="001351E5" w:rsidTr="00200357">
        <w:tc>
          <w:tcPr>
            <w:tcW w:w="2518" w:type="dxa"/>
            <w:shd w:val="clear" w:color="auto" w:fill="FDE4D0"/>
            <w:hideMark/>
          </w:tcPr>
          <w:p w:rsidR="001277A5" w:rsidRPr="001351E5" w:rsidRDefault="001277A5" w:rsidP="00200357">
            <w:pPr>
              <w:spacing w:line="276" w:lineRule="auto"/>
              <w:rPr>
                <w:b/>
                <w:bCs/>
                <w:color w:val="000000"/>
              </w:rPr>
            </w:pPr>
            <w:r w:rsidRPr="001351E5">
              <w:rPr>
                <w:b/>
                <w:bCs/>
                <w:color w:val="000000"/>
              </w:rPr>
              <w:t>Tráva na orné (G)</w:t>
            </w:r>
          </w:p>
        </w:tc>
        <w:tc>
          <w:tcPr>
            <w:tcW w:w="2146" w:type="dxa"/>
            <w:shd w:val="clear" w:color="auto" w:fill="FDE4D0"/>
            <w:hideMark/>
          </w:tcPr>
          <w:p w:rsidR="001277A5" w:rsidRPr="001351E5" w:rsidRDefault="001277A5" w:rsidP="00200357">
            <w:pPr>
              <w:spacing w:line="276" w:lineRule="auto"/>
              <w:jc w:val="right"/>
              <w:rPr>
                <w:color w:val="000000"/>
              </w:rPr>
            </w:pPr>
            <w:r w:rsidRPr="001351E5">
              <w:rPr>
                <w:color w:val="000000"/>
              </w:rPr>
              <w:t>3791,55</w:t>
            </w:r>
          </w:p>
        </w:tc>
        <w:tc>
          <w:tcPr>
            <w:tcW w:w="0" w:type="auto"/>
            <w:shd w:val="clear" w:color="auto" w:fill="FDE4D0"/>
            <w:hideMark/>
          </w:tcPr>
          <w:p w:rsidR="001277A5" w:rsidRPr="001351E5" w:rsidRDefault="001277A5" w:rsidP="00200357">
            <w:pPr>
              <w:spacing w:line="276" w:lineRule="auto"/>
              <w:jc w:val="right"/>
              <w:rPr>
                <w:color w:val="000000"/>
              </w:rPr>
            </w:pPr>
            <w:r w:rsidRPr="001351E5">
              <w:rPr>
                <w:color w:val="000000"/>
              </w:rPr>
              <w:t>1005,44</w:t>
            </w:r>
          </w:p>
        </w:tc>
        <w:tc>
          <w:tcPr>
            <w:tcW w:w="0" w:type="auto"/>
            <w:shd w:val="clear" w:color="auto" w:fill="FDE4D0"/>
            <w:hideMark/>
          </w:tcPr>
          <w:p w:rsidR="001277A5" w:rsidRPr="001351E5" w:rsidRDefault="001277A5" w:rsidP="00200357">
            <w:pPr>
              <w:spacing w:line="276" w:lineRule="auto"/>
              <w:jc w:val="right"/>
              <w:rPr>
                <w:color w:val="000000"/>
              </w:rPr>
            </w:pPr>
            <w:r w:rsidRPr="001351E5">
              <w:rPr>
                <w:color w:val="000000"/>
              </w:rPr>
              <w:t>4796,99</w:t>
            </w:r>
          </w:p>
        </w:tc>
        <w:tc>
          <w:tcPr>
            <w:tcW w:w="0" w:type="auto"/>
            <w:shd w:val="clear" w:color="auto" w:fill="FDE4D0"/>
            <w:hideMark/>
          </w:tcPr>
          <w:p w:rsidR="001277A5" w:rsidRPr="001351E5" w:rsidRDefault="001277A5" w:rsidP="00200357">
            <w:pPr>
              <w:spacing w:line="276" w:lineRule="auto"/>
              <w:jc w:val="right"/>
              <w:rPr>
                <w:color w:val="000000"/>
              </w:rPr>
            </w:pPr>
            <w:r w:rsidRPr="001351E5">
              <w:rPr>
                <w:color w:val="000000"/>
              </w:rPr>
              <w:t>0,98</w:t>
            </w:r>
          </w:p>
        </w:tc>
      </w:tr>
      <w:tr w:rsidR="001277A5" w:rsidRPr="001351E5" w:rsidTr="00200357">
        <w:tc>
          <w:tcPr>
            <w:tcW w:w="2518" w:type="dxa"/>
            <w:shd w:val="clear" w:color="auto" w:fill="auto"/>
            <w:hideMark/>
          </w:tcPr>
          <w:p w:rsidR="001277A5" w:rsidRPr="001351E5" w:rsidRDefault="001277A5" w:rsidP="00200357">
            <w:pPr>
              <w:spacing w:line="276" w:lineRule="auto"/>
              <w:rPr>
                <w:b/>
                <w:bCs/>
                <w:color w:val="000000"/>
              </w:rPr>
            </w:pPr>
            <w:r w:rsidRPr="001351E5">
              <w:rPr>
                <w:b/>
                <w:bCs/>
                <w:color w:val="000000"/>
              </w:rPr>
              <w:t>Vinice (V)</w:t>
            </w:r>
          </w:p>
        </w:tc>
        <w:tc>
          <w:tcPr>
            <w:tcW w:w="2146" w:type="dxa"/>
            <w:shd w:val="clear" w:color="auto" w:fill="auto"/>
            <w:hideMark/>
          </w:tcPr>
          <w:p w:rsidR="001277A5" w:rsidRPr="001351E5" w:rsidRDefault="001277A5" w:rsidP="00200357">
            <w:pPr>
              <w:spacing w:line="276" w:lineRule="auto"/>
              <w:jc w:val="right"/>
              <w:rPr>
                <w:color w:val="000000"/>
              </w:rPr>
            </w:pPr>
            <w:r w:rsidRPr="001351E5">
              <w:rPr>
                <w:color w:val="000000"/>
              </w:rPr>
              <w:t>770,98</w:t>
            </w:r>
          </w:p>
        </w:tc>
        <w:tc>
          <w:tcPr>
            <w:tcW w:w="0" w:type="auto"/>
            <w:shd w:val="clear" w:color="auto" w:fill="auto"/>
            <w:hideMark/>
          </w:tcPr>
          <w:p w:rsidR="001277A5" w:rsidRPr="001351E5" w:rsidRDefault="001277A5" w:rsidP="00200357">
            <w:pPr>
              <w:spacing w:line="276" w:lineRule="auto"/>
              <w:jc w:val="right"/>
              <w:rPr>
                <w:color w:val="000000"/>
              </w:rPr>
            </w:pPr>
            <w:r w:rsidRPr="001351E5">
              <w:rPr>
                <w:color w:val="000000"/>
              </w:rPr>
              <w:t>170,21</w:t>
            </w:r>
          </w:p>
        </w:tc>
        <w:tc>
          <w:tcPr>
            <w:tcW w:w="0" w:type="auto"/>
            <w:shd w:val="clear" w:color="auto" w:fill="auto"/>
            <w:hideMark/>
          </w:tcPr>
          <w:p w:rsidR="001277A5" w:rsidRPr="001351E5" w:rsidRDefault="001277A5" w:rsidP="00200357">
            <w:pPr>
              <w:spacing w:line="276" w:lineRule="auto"/>
              <w:jc w:val="right"/>
              <w:rPr>
                <w:color w:val="000000"/>
              </w:rPr>
            </w:pPr>
            <w:r w:rsidRPr="001351E5">
              <w:rPr>
                <w:color w:val="000000"/>
              </w:rPr>
              <w:t>941,19</w:t>
            </w:r>
          </w:p>
        </w:tc>
        <w:tc>
          <w:tcPr>
            <w:tcW w:w="0" w:type="auto"/>
            <w:shd w:val="clear" w:color="auto" w:fill="auto"/>
            <w:hideMark/>
          </w:tcPr>
          <w:p w:rsidR="001277A5" w:rsidRPr="001351E5" w:rsidRDefault="001277A5" w:rsidP="00200357">
            <w:pPr>
              <w:spacing w:line="276" w:lineRule="auto"/>
              <w:jc w:val="right"/>
              <w:rPr>
                <w:color w:val="000000"/>
              </w:rPr>
            </w:pPr>
            <w:r w:rsidRPr="001351E5">
              <w:rPr>
                <w:color w:val="000000"/>
              </w:rPr>
              <w:t>0,19</w:t>
            </w:r>
          </w:p>
        </w:tc>
      </w:tr>
      <w:tr w:rsidR="001277A5" w:rsidRPr="001351E5" w:rsidTr="00200357">
        <w:tc>
          <w:tcPr>
            <w:tcW w:w="2518" w:type="dxa"/>
            <w:shd w:val="clear" w:color="auto" w:fill="FDE4D0"/>
            <w:hideMark/>
          </w:tcPr>
          <w:p w:rsidR="001277A5" w:rsidRPr="001351E5" w:rsidRDefault="001277A5" w:rsidP="00200357">
            <w:pPr>
              <w:spacing w:line="276" w:lineRule="auto"/>
              <w:rPr>
                <w:b/>
                <w:bCs/>
                <w:color w:val="000000"/>
              </w:rPr>
            </w:pPr>
            <w:r w:rsidRPr="001351E5">
              <w:rPr>
                <w:b/>
                <w:bCs/>
                <w:color w:val="000000"/>
              </w:rPr>
              <w:t>Chmelnice (C)</w:t>
            </w:r>
          </w:p>
        </w:tc>
        <w:tc>
          <w:tcPr>
            <w:tcW w:w="2146" w:type="dxa"/>
            <w:shd w:val="clear" w:color="auto" w:fill="FDE4D0"/>
            <w:hideMark/>
          </w:tcPr>
          <w:p w:rsidR="001277A5" w:rsidRPr="001351E5" w:rsidRDefault="001277A5" w:rsidP="00200357">
            <w:pPr>
              <w:spacing w:line="276" w:lineRule="auto"/>
              <w:jc w:val="right"/>
              <w:rPr>
                <w:color w:val="000000"/>
              </w:rPr>
            </w:pPr>
            <w:r w:rsidRPr="001351E5">
              <w:rPr>
                <w:color w:val="000000"/>
              </w:rPr>
              <w:t>10,63</w:t>
            </w:r>
          </w:p>
        </w:tc>
        <w:tc>
          <w:tcPr>
            <w:tcW w:w="0" w:type="auto"/>
            <w:shd w:val="clear" w:color="auto" w:fill="FDE4D0"/>
            <w:hideMark/>
          </w:tcPr>
          <w:p w:rsidR="001277A5" w:rsidRPr="001351E5" w:rsidRDefault="001277A5" w:rsidP="00200357">
            <w:pPr>
              <w:spacing w:line="276" w:lineRule="auto"/>
              <w:jc w:val="right"/>
              <w:rPr>
                <w:color w:val="000000"/>
              </w:rPr>
            </w:pPr>
            <w:r w:rsidRPr="001351E5">
              <w:rPr>
                <w:color w:val="000000"/>
              </w:rPr>
              <w:t>0</w:t>
            </w:r>
          </w:p>
        </w:tc>
        <w:tc>
          <w:tcPr>
            <w:tcW w:w="0" w:type="auto"/>
            <w:shd w:val="clear" w:color="auto" w:fill="FDE4D0"/>
            <w:hideMark/>
          </w:tcPr>
          <w:p w:rsidR="001277A5" w:rsidRPr="001351E5" w:rsidRDefault="001277A5" w:rsidP="00200357">
            <w:pPr>
              <w:spacing w:line="276" w:lineRule="auto"/>
              <w:jc w:val="right"/>
              <w:rPr>
                <w:color w:val="000000"/>
              </w:rPr>
            </w:pPr>
            <w:r w:rsidRPr="001351E5">
              <w:rPr>
                <w:color w:val="000000"/>
              </w:rPr>
              <w:t>10,63</w:t>
            </w:r>
          </w:p>
        </w:tc>
        <w:tc>
          <w:tcPr>
            <w:tcW w:w="0" w:type="auto"/>
            <w:shd w:val="clear" w:color="auto" w:fill="FDE4D0"/>
            <w:hideMark/>
          </w:tcPr>
          <w:p w:rsidR="001277A5" w:rsidRPr="001351E5" w:rsidRDefault="001277A5" w:rsidP="00200357">
            <w:pPr>
              <w:spacing w:line="276" w:lineRule="auto"/>
              <w:jc w:val="right"/>
              <w:rPr>
                <w:color w:val="000000"/>
              </w:rPr>
            </w:pPr>
            <w:r w:rsidRPr="001351E5">
              <w:rPr>
                <w:color w:val="000000"/>
              </w:rPr>
              <w:t>0,00</w:t>
            </w:r>
          </w:p>
        </w:tc>
      </w:tr>
      <w:tr w:rsidR="001277A5" w:rsidRPr="001351E5" w:rsidTr="00200357">
        <w:tc>
          <w:tcPr>
            <w:tcW w:w="2518" w:type="dxa"/>
            <w:shd w:val="clear" w:color="auto" w:fill="auto"/>
            <w:hideMark/>
          </w:tcPr>
          <w:p w:rsidR="001277A5" w:rsidRPr="001351E5" w:rsidRDefault="001277A5" w:rsidP="00200357">
            <w:pPr>
              <w:spacing w:line="276" w:lineRule="auto"/>
              <w:rPr>
                <w:b/>
                <w:bCs/>
                <w:color w:val="000000"/>
              </w:rPr>
            </w:pPr>
            <w:r w:rsidRPr="001351E5">
              <w:rPr>
                <w:b/>
                <w:bCs/>
                <w:color w:val="000000"/>
              </w:rPr>
              <w:t>Ovocný sad (S)</w:t>
            </w:r>
          </w:p>
        </w:tc>
        <w:tc>
          <w:tcPr>
            <w:tcW w:w="2146" w:type="dxa"/>
            <w:shd w:val="clear" w:color="auto" w:fill="auto"/>
            <w:hideMark/>
          </w:tcPr>
          <w:p w:rsidR="001277A5" w:rsidRPr="001351E5" w:rsidRDefault="001277A5" w:rsidP="00200357">
            <w:pPr>
              <w:spacing w:line="276" w:lineRule="auto"/>
              <w:jc w:val="right"/>
              <w:rPr>
                <w:color w:val="000000"/>
              </w:rPr>
            </w:pPr>
            <w:r w:rsidRPr="001351E5">
              <w:rPr>
                <w:color w:val="000000"/>
              </w:rPr>
              <w:t>3152,21</w:t>
            </w:r>
          </w:p>
        </w:tc>
        <w:tc>
          <w:tcPr>
            <w:tcW w:w="0" w:type="auto"/>
            <w:shd w:val="clear" w:color="auto" w:fill="auto"/>
            <w:hideMark/>
          </w:tcPr>
          <w:p w:rsidR="001277A5" w:rsidRPr="001351E5" w:rsidRDefault="001277A5" w:rsidP="00200357">
            <w:pPr>
              <w:spacing w:line="276" w:lineRule="auto"/>
              <w:jc w:val="right"/>
              <w:rPr>
                <w:color w:val="000000"/>
              </w:rPr>
            </w:pPr>
            <w:r w:rsidRPr="001351E5">
              <w:rPr>
                <w:color w:val="000000"/>
              </w:rPr>
              <w:t>701,61</w:t>
            </w:r>
          </w:p>
        </w:tc>
        <w:tc>
          <w:tcPr>
            <w:tcW w:w="0" w:type="auto"/>
            <w:shd w:val="clear" w:color="auto" w:fill="auto"/>
            <w:hideMark/>
          </w:tcPr>
          <w:p w:rsidR="001277A5" w:rsidRPr="001351E5" w:rsidRDefault="001277A5" w:rsidP="00200357">
            <w:pPr>
              <w:spacing w:line="276" w:lineRule="auto"/>
              <w:jc w:val="right"/>
              <w:rPr>
                <w:color w:val="000000"/>
              </w:rPr>
            </w:pPr>
            <w:r w:rsidRPr="001351E5">
              <w:rPr>
                <w:color w:val="000000"/>
              </w:rPr>
              <w:t>3853,82</w:t>
            </w:r>
          </w:p>
        </w:tc>
        <w:tc>
          <w:tcPr>
            <w:tcW w:w="0" w:type="auto"/>
            <w:shd w:val="clear" w:color="auto" w:fill="auto"/>
            <w:hideMark/>
          </w:tcPr>
          <w:p w:rsidR="001277A5" w:rsidRPr="001351E5" w:rsidRDefault="001277A5" w:rsidP="00200357">
            <w:pPr>
              <w:spacing w:line="276" w:lineRule="auto"/>
              <w:jc w:val="right"/>
              <w:rPr>
                <w:color w:val="000000"/>
              </w:rPr>
            </w:pPr>
            <w:r w:rsidRPr="001351E5">
              <w:rPr>
                <w:color w:val="000000"/>
              </w:rPr>
              <w:t>0,79</w:t>
            </w:r>
          </w:p>
        </w:tc>
      </w:tr>
      <w:tr w:rsidR="001277A5" w:rsidRPr="001351E5" w:rsidTr="00200357">
        <w:tc>
          <w:tcPr>
            <w:tcW w:w="2518" w:type="dxa"/>
            <w:shd w:val="clear" w:color="auto" w:fill="FDE4D0"/>
            <w:hideMark/>
          </w:tcPr>
          <w:p w:rsidR="001277A5" w:rsidRPr="001351E5" w:rsidRDefault="001277A5" w:rsidP="00200357">
            <w:pPr>
              <w:spacing w:line="276" w:lineRule="auto"/>
              <w:rPr>
                <w:b/>
                <w:bCs/>
                <w:color w:val="000000"/>
              </w:rPr>
            </w:pPr>
            <w:r w:rsidRPr="001351E5">
              <w:rPr>
                <w:b/>
                <w:bCs/>
                <w:color w:val="000000"/>
              </w:rPr>
              <w:t>Jiná trvalá kultura (J)</w:t>
            </w:r>
          </w:p>
        </w:tc>
        <w:tc>
          <w:tcPr>
            <w:tcW w:w="2146" w:type="dxa"/>
            <w:shd w:val="clear" w:color="auto" w:fill="FDE4D0"/>
            <w:hideMark/>
          </w:tcPr>
          <w:p w:rsidR="001277A5" w:rsidRPr="001351E5" w:rsidRDefault="001277A5" w:rsidP="00200357">
            <w:pPr>
              <w:spacing w:line="276" w:lineRule="auto"/>
              <w:jc w:val="right"/>
              <w:rPr>
                <w:color w:val="000000"/>
              </w:rPr>
            </w:pPr>
            <w:r w:rsidRPr="001351E5">
              <w:rPr>
                <w:color w:val="000000"/>
              </w:rPr>
              <w:t>1217,71</w:t>
            </w:r>
          </w:p>
        </w:tc>
        <w:tc>
          <w:tcPr>
            <w:tcW w:w="0" w:type="auto"/>
            <w:shd w:val="clear" w:color="auto" w:fill="FDE4D0"/>
            <w:hideMark/>
          </w:tcPr>
          <w:p w:rsidR="001277A5" w:rsidRPr="001351E5" w:rsidRDefault="001277A5" w:rsidP="00200357">
            <w:pPr>
              <w:spacing w:line="276" w:lineRule="auto"/>
              <w:jc w:val="right"/>
              <w:rPr>
                <w:color w:val="000000"/>
              </w:rPr>
            </w:pPr>
            <w:r w:rsidRPr="001351E5">
              <w:rPr>
                <w:color w:val="000000"/>
              </w:rPr>
              <w:t>256,80</w:t>
            </w:r>
          </w:p>
        </w:tc>
        <w:tc>
          <w:tcPr>
            <w:tcW w:w="0" w:type="auto"/>
            <w:shd w:val="clear" w:color="auto" w:fill="FDE4D0"/>
            <w:hideMark/>
          </w:tcPr>
          <w:p w:rsidR="001277A5" w:rsidRPr="001351E5" w:rsidRDefault="001277A5" w:rsidP="00200357">
            <w:pPr>
              <w:spacing w:line="276" w:lineRule="auto"/>
              <w:jc w:val="right"/>
              <w:rPr>
                <w:color w:val="000000"/>
              </w:rPr>
            </w:pPr>
            <w:r w:rsidRPr="001351E5">
              <w:rPr>
                <w:color w:val="000000"/>
              </w:rPr>
              <w:t>1474,51</w:t>
            </w:r>
          </w:p>
        </w:tc>
        <w:tc>
          <w:tcPr>
            <w:tcW w:w="0" w:type="auto"/>
            <w:shd w:val="clear" w:color="auto" w:fill="FDE4D0"/>
            <w:hideMark/>
          </w:tcPr>
          <w:p w:rsidR="001277A5" w:rsidRPr="001351E5" w:rsidRDefault="001277A5" w:rsidP="00200357">
            <w:pPr>
              <w:spacing w:line="276" w:lineRule="auto"/>
              <w:jc w:val="right"/>
              <w:rPr>
                <w:color w:val="000000"/>
              </w:rPr>
            </w:pPr>
            <w:r w:rsidRPr="001351E5">
              <w:rPr>
                <w:color w:val="000000"/>
              </w:rPr>
              <w:t>0,30</w:t>
            </w:r>
          </w:p>
        </w:tc>
      </w:tr>
      <w:tr w:rsidR="001277A5" w:rsidRPr="001351E5" w:rsidTr="00200357">
        <w:tc>
          <w:tcPr>
            <w:tcW w:w="2518" w:type="dxa"/>
            <w:shd w:val="clear" w:color="auto" w:fill="auto"/>
            <w:hideMark/>
          </w:tcPr>
          <w:p w:rsidR="001277A5" w:rsidRPr="001351E5" w:rsidRDefault="001277A5" w:rsidP="00200357">
            <w:pPr>
              <w:spacing w:line="276" w:lineRule="auto"/>
              <w:rPr>
                <w:b/>
                <w:bCs/>
                <w:color w:val="000000"/>
              </w:rPr>
            </w:pPr>
            <w:r w:rsidRPr="001351E5">
              <w:rPr>
                <w:b/>
                <w:bCs/>
                <w:color w:val="000000"/>
              </w:rPr>
              <w:t>Jiná kultura (O)</w:t>
            </w:r>
          </w:p>
        </w:tc>
        <w:tc>
          <w:tcPr>
            <w:tcW w:w="2146" w:type="dxa"/>
            <w:shd w:val="clear" w:color="auto" w:fill="auto"/>
            <w:hideMark/>
          </w:tcPr>
          <w:p w:rsidR="001277A5" w:rsidRPr="001351E5" w:rsidRDefault="001277A5" w:rsidP="00200357">
            <w:pPr>
              <w:spacing w:line="276" w:lineRule="auto"/>
              <w:jc w:val="right"/>
              <w:rPr>
                <w:color w:val="000000"/>
              </w:rPr>
            </w:pPr>
            <w:r w:rsidRPr="001351E5">
              <w:rPr>
                <w:color w:val="000000"/>
              </w:rPr>
              <w:t>98,35</w:t>
            </w:r>
          </w:p>
        </w:tc>
        <w:tc>
          <w:tcPr>
            <w:tcW w:w="0" w:type="auto"/>
            <w:shd w:val="clear" w:color="auto" w:fill="auto"/>
            <w:hideMark/>
          </w:tcPr>
          <w:p w:rsidR="001277A5" w:rsidRPr="001351E5" w:rsidRDefault="001277A5" w:rsidP="00200357">
            <w:pPr>
              <w:spacing w:line="276" w:lineRule="auto"/>
              <w:jc w:val="right"/>
              <w:rPr>
                <w:color w:val="000000"/>
              </w:rPr>
            </w:pPr>
            <w:r w:rsidRPr="001351E5">
              <w:rPr>
                <w:color w:val="000000"/>
              </w:rPr>
              <w:t>25,04</w:t>
            </w:r>
          </w:p>
        </w:tc>
        <w:tc>
          <w:tcPr>
            <w:tcW w:w="0" w:type="auto"/>
            <w:shd w:val="clear" w:color="auto" w:fill="auto"/>
            <w:hideMark/>
          </w:tcPr>
          <w:p w:rsidR="001277A5" w:rsidRPr="001351E5" w:rsidRDefault="001277A5" w:rsidP="00200357">
            <w:pPr>
              <w:spacing w:line="276" w:lineRule="auto"/>
              <w:jc w:val="right"/>
              <w:rPr>
                <w:color w:val="000000"/>
              </w:rPr>
            </w:pPr>
            <w:r w:rsidRPr="001351E5">
              <w:rPr>
                <w:color w:val="000000"/>
              </w:rPr>
              <w:t>123,39</w:t>
            </w:r>
          </w:p>
        </w:tc>
        <w:tc>
          <w:tcPr>
            <w:tcW w:w="0" w:type="auto"/>
            <w:shd w:val="clear" w:color="auto" w:fill="auto"/>
            <w:hideMark/>
          </w:tcPr>
          <w:p w:rsidR="001277A5" w:rsidRPr="001351E5" w:rsidRDefault="001277A5" w:rsidP="00200357">
            <w:pPr>
              <w:spacing w:line="276" w:lineRule="auto"/>
              <w:jc w:val="right"/>
              <w:rPr>
                <w:color w:val="000000"/>
              </w:rPr>
            </w:pPr>
            <w:r w:rsidRPr="001351E5">
              <w:rPr>
                <w:color w:val="000000"/>
              </w:rPr>
              <w:t>0,03</w:t>
            </w:r>
          </w:p>
        </w:tc>
      </w:tr>
      <w:tr w:rsidR="001277A5" w:rsidRPr="001351E5" w:rsidTr="00200357">
        <w:tc>
          <w:tcPr>
            <w:tcW w:w="2518" w:type="dxa"/>
            <w:shd w:val="clear" w:color="auto" w:fill="FDE4D0"/>
            <w:hideMark/>
          </w:tcPr>
          <w:p w:rsidR="001277A5" w:rsidRPr="001351E5" w:rsidRDefault="001277A5" w:rsidP="00200357">
            <w:pPr>
              <w:spacing w:line="276" w:lineRule="auto"/>
              <w:rPr>
                <w:b/>
                <w:bCs/>
                <w:color w:val="000000"/>
              </w:rPr>
            </w:pPr>
            <w:r w:rsidRPr="001351E5">
              <w:rPr>
                <w:b/>
                <w:bCs/>
                <w:color w:val="000000"/>
              </w:rPr>
              <w:t>Rybník (B)</w:t>
            </w:r>
          </w:p>
        </w:tc>
        <w:tc>
          <w:tcPr>
            <w:tcW w:w="2146" w:type="dxa"/>
            <w:shd w:val="clear" w:color="auto" w:fill="FDE4D0"/>
            <w:hideMark/>
          </w:tcPr>
          <w:p w:rsidR="001277A5" w:rsidRPr="001351E5" w:rsidRDefault="001277A5" w:rsidP="00200357">
            <w:pPr>
              <w:spacing w:line="276" w:lineRule="auto"/>
              <w:jc w:val="right"/>
              <w:rPr>
                <w:color w:val="000000"/>
              </w:rPr>
            </w:pPr>
            <w:r w:rsidRPr="001351E5">
              <w:rPr>
                <w:color w:val="000000"/>
              </w:rPr>
              <w:t>3,83</w:t>
            </w:r>
          </w:p>
        </w:tc>
        <w:tc>
          <w:tcPr>
            <w:tcW w:w="0" w:type="auto"/>
            <w:shd w:val="clear" w:color="auto" w:fill="FDE4D0"/>
            <w:hideMark/>
          </w:tcPr>
          <w:p w:rsidR="001277A5" w:rsidRPr="001351E5" w:rsidRDefault="001277A5" w:rsidP="00200357">
            <w:pPr>
              <w:spacing w:line="276" w:lineRule="auto"/>
              <w:jc w:val="right"/>
              <w:rPr>
                <w:color w:val="000000"/>
              </w:rPr>
            </w:pPr>
            <w:r w:rsidRPr="001351E5">
              <w:rPr>
                <w:color w:val="000000"/>
              </w:rPr>
              <w:t>0,27</w:t>
            </w:r>
          </w:p>
        </w:tc>
        <w:tc>
          <w:tcPr>
            <w:tcW w:w="0" w:type="auto"/>
            <w:shd w:val="clear" w:color="auto" w:fill="FDE4D0"/>
            <w:hideMark/>
          </w:tcPr>
          <w:p w:rsidR="001277A5" w:rsidRPr="001351E5" w:rsidRDefault="001277A5" w:rsidP="00200357">
            <w:pPr>
              <w:spacing w:line="276" w:lineRule="auto"/>
              <w:jc w:val="right"/>
              <w:rPr>
                <w:color w:val="000000"/>
              </w:rPr>
            </w:pPr>
            <w:r w:rsidRPr="001351E5">
              <w:rPr>
                <w:color w:val="000000"/>
              </w:rPr>
              <w:t>4,10</w:t>
            </w:r>
          </w:p>
        </w:tc>
        <w:tc>
          <w:tcPr>
            <w:tcW w:w="0" w:type="auto"/>
            <w:shd w:val="clear" w:color="auto" w:fill="FDE4D0"/>
            <w:hideMark/>
          </w:tcPr>
          <w:p w:rsidR="001277A5" w:rsidRPr="001351E5" w:rsidRDefault="001277A5" w:rsidP="00200357">
            <w:pPr>
              <w:spacing w:line="276" w:lineRule="auto"/>
              <w:jc w:val="right"/>
              <w:rPr>
                <w:color w:val="000000"/>
              </w:rPr>
            </w:pPr>
            <w:r w:rsidRPr="001351E5">
              <w:rPr>
                <w:color w:val="000000"/>
              </w:rPr>
              <w:t>0,00</w:t>
            </w:r>
          </w:p>
        </w:tc>
      </w:tr>
      <w:tr w:rsidR="001277A5" w:rsidRPr="001351E5" w:rsidTr="00200357">
        <w:tc>
          <w:tcPr>
            <w:tcW w:w="2518" w:type="dxa"/>
            <w:shd w:val="clear" w:color="auto" w:fill="auto"/>
            <w:hideMark/>
          </w:tcPr>
          <w:p w:rsidR="001277A5" w:rsidRPr="001351E5" w:rsidRDefault="001277A5" w:rsidP="00200357">
            <w:pPr>
              <w:spacing w:line="276" w:lineRule="auto"/>
              <w:rPr>
                <w:b/>
                <w:bCs/>
                <w:color w:val="000000"/>
              </w:rPr>
            </w:pPr>
            <w:r w:rsidRPr="001351E5">
              <w:rPr>
                <w:b/>
                <w:bCs/>
                <w:color w:val="000000"/>
              </w:rPr>
              <w:t>Školka (K)</w:t>
            </w:r>
          </w:p>
        </w:tc>
        <w:tc>
          <w:tcPr>
            <w:tcW w:w="2146" w:type="dxa"/>
            <w:shd w:val="clear" w:color="auto" w:fill="auto"/>
            <w:hideMark/>
          </w:tcPr>
          <w:p w:rsidR="001277A5" w:rsidRPr="001351E5" w:rsidRDefault="001277A5" w:rsidP="00200357">
            <w:pPr>
              <w:spacing w:line="276" w:lineRule="auto"/>
              <w:jc w:val="right"/>
              <w:rPr>
                <w:color w:val="000000"/>
              </w:rPr>
            </w:pPr>
            <w:r w:rsidRPr="001351E5">
              <w:rPr>
                <w:color w:val="000000"/>
              </w:rPr>
              <w:t>8,68</w:t>
            </w:r>
          </w:p>
        </w:tc>
        <w:tc>
          <w:tcPr>
            <w:tcW w:w="0" w:type="auto"/>
            <w:shd w:val="clear" w:color="auto" w:fill="auto"/>
            <w:hideMark/>
          </w:tcPr>
          <w:p w:rsidR="001277A5" w:rsidRPr="001351E5" w:rsidRDefault="001277A5" w:rsidP="00200357">
            <w:pPr>
              <w:spacing w:line="276" w:lineRule="auto"/>
              <w:jc w:val="right"/>
              <w:rPr>
                <w:color w:val="000000"/>
              </w:rPr>
            </w:pPr>
            <w:r w:rsidRPr="001351E5">
              <w:rPr>
                <w:color w:val="000000"/>
              </w:rPr>
              <w:t>0,57</w:t>
            </w:r>
          </w:p>
        </w:tc>
        <w:tc>
          <w:tcPr>
            <w:tcW w:w="0" w:type="auto"/>
            <w:shd w:val="clear" w:color="auto" w:fill="auto"/>
            <w:hideMark/>
          </w:tcPr>
          <w:p w:rsidR="001277A5" w:rsidRPr="001351E5" w:rsidRDefault="001277A5" w:rsidP="00200357">
            <w:pPr>
              <w:spacing w:line="276" w:lineRule="auto"/>
              <w:jc w:val="right"/>
              <w:rPr>
                <w:color w:val="000000"/>
              </w:rPr>
            </w:pPr>
            <w:r w:rsidRPr="001351E5">
              <w:rPr>
                <w:color w:val="000000"/>
              </w:rPr>
              <w:t>9,25</w:t>
            </w:r>
          </w:p>
        </w:tc>
        <w:tc>
          <w:tcPr>
            <w:tcW w:w="0" w:type="auto"/>
            <w:shd w:val="clear" w:color="auto" w:fill="auto"/>
            <w:hideMark/>
          </w:tcPr>
          <w:p w:rsidR="001277A5" w:rsidRPr="001351E5" w:rsidRDefault="001277A5" w:rsidP="00200357">
            <w:pPr>
              <w:spacing w:line="276" w:lineRule="auto"/>
              <w:jc w:val="right"/>
              <w:rPr>
                <w:color w:val="000000"/>
              </w:rPr>
            </w:pPr>
            <w:r w:rsidRPr="001351E5">
              <w:rPr>
                <w:color w:val="000000"/>
              </w:rPr>
              <w:t>0,00</w:t>
            </w:r>
          </w:p>
        </w:tc>
      </w:tr>
      <w:tr w:rsidR="001277A5" w:rsidRPr="001351E5" w:rsidTr="00200357">
        <w:tc>
          <w:tcPr>
            <w:tcW w:w="2518" w:type="dxa"/>
            <w:shd w:val="clear" w:color="auto" w:fill="FDE4D0"/>
            <w:hideMark/>
          </w:tcPr>
          <w:p w:rsidR="001277A5" w:rsidRPr="001351E5" w:rsidRDefault="001277A5" w:rsidP="00200357">
            <w:pPr>
              <w:spacing w:line="276" w:lineRule="auto"/>
              <w:rPr>
                <w:b/>
                <w:bCs/>
                <w:color w:val="000000"/>
              </w:rPr>
            </w:pPr>
            <w:r w:rsidRPr="001351E5">
              <w:rPr>
                <w:b/>
                <w:bCs/>
                <w:color w:val="000000"/>
              </w:rPr>
              <w:t>Zalesněná půda (L)</w:t>
            </w:r>
          </w:p>
        </w:tc>
        <w:tc>
          <w:tcPr>
            <w:tcW w:w="2146" w:type="dxa"/>
            <w:shd w:val="clear" w:color="auto" w:fill="FDE4D0"/>
            <w:hideMark/>
          </w:tcPr>
          <w:p w:rsidR="001277A5" w:rsidRPr="001351E5" w:rsidRDefault="001277A5" w:rsidP="00200357">
            <w:pPr>
              <w:spacing w:line="276" w:lineRule="auto"/>
              <w:jc w:val="right"/>
              <w:rPr>
                <w:color w:val="000000"/>
              </w:rPr>
            </w:pPr>
            <w:r w:rsidRPr="001351E5">
              <w:rPr>
                <w:color w:val="000000"/>
              </w:rPr>
              <w:t>4,30</w:t>
            </w:r>
          </w:p>
        </w:tc>
        <w:tc>
          <w:tcPr>
            <w:tcW w:w="0" w:type="auto"/>
            <w:shd w:val="clear" w:color="auto" w:fill="FDE4D0"/>
            <w:hideMark/>
          </w:tcPr>
          <w:p w:rsidR="001277A5" w:rsidRPr="001351E5" w:rsidRDefault="001277A5" w:rsidP="00200357">
            <w:pPr>
              <w:spacing w:line="276" w:lineRule="auto"/>
              <w:jc w:val="right"/>
              <w:rPr>
                <w:color w:val="000000"/>
              </w:rPr>
            </w:pPr>
            <w:r w:rsidRPr="001351E5">
              <w:rPr>
                <w:color w:val="000000"/>
              </w:rPr>
              <w:t>4,01</w:t>
            </w:r>
          </w:p>
        </w:tc>
        <w:tc>
          <w:tcPr>
            <w:tcW w:w="0" w:type="auto"/>
            <w:shd w:val="clear" w:color="auto" w:fill="FDE4D0"/>
            <w:hideMark/>
          </w:tcPr>
          <w:p w:rsidR="001277A5" w:rsidRPr="001351E5" w:rsidRDefault="001277A5" w:rsidP="00200357">
            <w:pPr>
              <w:spacing w:line="276" w:lineRule="auto"/>
              <w:jc w:val="right"/>
              <w:rPr>
                <w:color w:val="000000"/>
              </w:rPr>
            </w:pPr>
            <w:r w:rsidRPr="001351E5">
              <w:rPr>
                <w:color w:val="000000"/>
              </w:rPr>
              <w:t>8,31</w:t>
            </w:r>
          </w:p>
        </w:tc>
        <w:tc>
          <w:tcPr>
            <w:tcW w:w="0" w:type="auto"/>
            <w:shd w:val="clear" w:color="auto" w:fill="FDE4D0"/>
            <w:hideMark/>
          </w:tcPr>
          <w:p w:rsidR="001277A5" w:rsidRPr="001351E5" w:rsidRDefault="001277A5" w:rsidP="00200357">
            <w:pPr>
              <w:spacing w:line="276" w:lineRule="auto"/>
              <w:jc w:val="right"/>
              <w:rPr>
                <w:color w:val="000000"/>
              </w:rPr>
            </w:pPr>
            <w:r w:rsidRPr="001351E5">
              <w:rPr>
                <w:color w:val="000000"/>
              </w:rPr>
              <w:t>0,00</w:t>
            </w:r>
          </w:p>
        </w:tc>
      </w:tr>
      <w:tr w:rsidR="001277A5" w:rsidRPr="001351E5" w:rsidTr="00200357">
        <w:tc>
          <w:tcPr>
            <w:tcW w:w="2518" w:type="dxa"/>
            <w:shd w:val="clear" w:color="auto" w:fill="auto"/>
            <w:hideMark/>
          </w:tcPr>
          <w:p w:rsidR="001277A5" w:rsidRPr="001351E5" w:rsidRDefault="001277A5" w:rsidP="00200357">
            <w:pPr>
              <w:spacing w:line="276" w:lineRule="auto"/>
              <w:rPr>
                <w:b/>
                <w:bCs/>
                <w:color w:val="000000"/>
              </w:rPr>
            </w:pPr>
            <w:r w:rsidRPr="001351E5">
              <w:rPr>
                <w:b/>
                <w:bCs/>
                <w:color w:val="000000"/>
              </w:rPr>
              <w:t>Porost RRD (D)</w:t>
            </w:r>
          </w:p>
        </w:tc>
        <w:tc>
          <w:tcPr>
            <w:tcW w:w="2146" w:type="dxa"/>
            <w:shd w:val="clear" w:color="auto" w:fill="auto"/>
            <w:hideMark/>
          </w:tcPr>
          <w:p w:rsidR="001277A5" w:rsidRPr="001351E5" w:rsidRDefault="001277A5" w:rsidP="00200357">
            <w:pPr>
              <w:spacing w:line="276" w:lineRule="auto"/>
              <w:jc w:val="right"/>
              <w:rPr>
                <w:color w:val="000000"/>
              </w:rPr>
            </w:pPr>
            <w:r w:rsidRPr="001351E5">
              <w:rPr>
                <w:color w:val="000000"/>
              </w:rPr>
              <w:t>23,11</w:t>
            </w:r>
          </w:p>
        </w:tc>
        <w:tc>
          <w:tcPr>
            <w:tcW w:w="0" w:type="auto"/>
            <w:shd w:val="clear" w:color="auto" w:fill="auto"/>
            <w:hideMark/>
          </w:tcPr>
          <w:p w:rsidR="001277A5" w:rsidRPr="001351E5" w:rsidRDefault="001277A5" w:rsidP="00200357">
            <w:pPr>
              <w:spacing w:line="276" w:lineRule="auto"/>
              <w:jc w:val="right"/>
              <w:rPr>
                <w:color w:val="000000"/>
              </w:rPr>
            </w:pPr>
            <w:r w:rsidRPr="001351E5">
              <w:rPr>
                <w:color w:val="000000"/>
              </w:rPr>
              <w:t>7,92</w:t>
            </w:r>
          </w:p>
        </w:tc>
        <w:tc>
          <w:tcPr>
            <w:tcW w:w="0" w:type="auto"/>
            <w:shd w:val="clear" w:color="auto" w:fill="auto"/>
            <w:hideMark/>
          </w:tcPr>
          <w:p w:rsidR="001277A5" w:rsidRPr="001351E5" w:rsidRDefault="001277A5" w:rsidP="00200357">
            <w:pPr>
              <w:spacing w:line="276" w:lineRule="auto"/>
              <w:jc w:val="right"/>
              <w:rPr>
                <w:color w:val="000000"/>
              </w:rPr>
            </w:pPr>
            <w:r w:rsidRPr="001351E5">
              <w:rPr>
                <w:color w:val="000000"/>
              </w:rPr>
              <w:t>31,03</w:t>
            </w:r>
          </w:p>
        </w:tc>
        <w:tc>
          <w:tcPr>
            <w:tcW w:w="0" w:type="auto"/>
            <w:shd w:val="clear" w:color="auto" w:fill="auto"/>
            <w:hideMark/>
          </w:tcPr>
          <w:p w:rsidR="001277A5" w:rsidRPr="001351E5" w:rsidRDefault="001277A5" w:rsidP="00200357">
            <w:pPr>
              <w:spacing w:line="276" w:lineRule="auto"/>
              <w:jc w:val="right"/>
              <w:rPr>
                <w:color w:val="000000"/>
              </w:rPr>
            </w:pPr>
            <w:r w:rsidRPr="001351E5">
              <w:rPr>
                <w:color w:val="000000"/>
              </w:rPr>
              <w:t>0,01</w:t>
            </w:r>
          </w:p>
        </w:tc>
      </w:tr>
      <w:tr w:rsidR="001277A5" w:rsidRPr="001351E5" w:rsidTr="00200357">
        <w:tc>
          <w:tcPr>
            <w:tcW w:w="2518" w:type="dxa"/>
            <w:tcBorders>
              <w:bottom w:val="single" w:sz="4" w:space="0" w:color="E36C0A"/>
            </w:tcBorders>
            <w:shd w:val="clear" w:color="auto" w:fill="FDE4D0"/>
            <w:hideMark/>
          </w:tcPr>
          <w:p w:rsidR="001277A5" w:rsidRPr="001351E5" w:rsidRDefault="001277A5" w:rsidP="00200357">
            <w:pPr>
              <w:spacing w:line="276" w:lineRule="auto"/>
              <w:rPr>
                <w:b/>
                <w:bCs/>
                <w:color w:val="000000"/>
              </w:rPr>
            </w:pPr>
            <w:r w:rsidRPr="001351E5">
              <w:rPr>
                <w:b/>
                <w:bCs/>
                <w:color w:val="000000"/>
              </w:rPr>
              <w:t>Mimoprodukční (M)</w:t>
            </w:r>
          </w:p>
        </w:tc>
        <w:tc>
          <w:tcPr>
            <w:tcW w:w="2146" w:type="dxa"/>
            <w:tcBorders>
              <w:bottom w:val="single" w:sz="4" w:space="0" w:color="E36C0A"/>
            </w:tcBorders>
            <w:shd w:val="clear" w:color="auto" w:fill="FDE4D0"/>
            <w:hideMark/>
          </w:tcPr>
          <w:p w:rsidR="001277A5" w:rsidRPr="001351E5" w:rsidRDefault="001277A5" w:rsidP="00200357">
            <w:pPr>
              <w:spacing w:line="276" w:lineRule="auto"/>
              <w:jc w:val="right"/>
              <w:rPr>
                <w:color w:val="000000"/>
              </w:rPr>
            </w:pPr>
            <w:r w:rsidRPr="001351E5">
              <w:rPr>
                <w:color w:val="000000"/>
              </w:rPr>
              <w:t>0</w:t>
            </w:r>
          </w:p>
        </w:tc>
        <w:tc>
          <w:tcPr>
            <w:tcW w:w="0" w:type="auto"/>
            <w:tcBorders>
              <w:bottom w:val="single" w:sz="4" w:space="0" w:color="E36C0A"/>
            </w:tcBorders>
            <w:shd w:val="clear" w:color="auto" w:fill="FDE4D0"/>
            <w:hideMark/>
          </w:tcPr>
          <w:p w:rsidR="001277A5" w:rsidRPr="001351E5" w:rsidRDefault="001277A5" w:rsidP="00200357">
            <w:pPr>
              <w:spacing w:line="276" w:lineRule="auto"/>
              <w:jc w:val="right"/>
              <w:rPr>
                <w:color w:val="000000"/>
              </w:rPr>
            </w:pPr>
            <w:r w:rsidRPr="001351E5">
              <w:rPr>
                <w:color w:val="000000"/>
              </w:rPr>
              <w:t>0,95</w:t>
            </w:r>
          </w:p>
        </w:tc>
        <w:tc>
          <w:tcPr>
            <w:tcW w:w="0" w:type="auto"/>
            <w:tcBorders>
              <w:bottom w:val="single" w:sz="4" w:space="0" w:color="E36C0A"/>
            </w:tcBorders>
            <w:shd w:val="clear" w:color="auto" w:fill="FDE4D0"/>
            <w:hideMark/>
          </w:tcPr>
          <w:p w:rsidR="001277A5" w:rsidRPr="001351E5" w:rsidRDefault="001277A5" w:rsidP="00200357">
            <w:pPr>
              <w:spacing w:line="276" w:lineRule="auto"/>
              <w:jc w:val="right"/>
              <w:rPr>
                <w:color w:val="000000"/>
              </w:rPr>
            </w:pPr>
            <w:r w:rsidRPr="001351E5">
              <w:rPr>
                <w:color w:val="000000"/>
              </w:rPr>
              <w:t>0,95</w:t>
            </w:r>
          </w:p>
        </w:tc>
        <w:tc>
          <w:tcPr>
            <w:tcW w:w="0" w:type="auto"/>
            <w:tcBorders>
              <w:bottom w:val="single" w:sz="4" w:space="0" w:color="E36C0A"/>
            </w:tcBorders>
            <w:shd w:val="clear" w:color="auto" w:fill="FDE4D0"/>
            <w:hideMark/>
          </w:tcPr>
          <w:p w:rsidR="001277A5" w:rsidRPr="001351E5" w:rsidRDefault="001277A5" w:rsidP="00200357">
            <w:pPr>
              <w:spacing w:line="276" w:lineRule="auto"/>
              <w:jc w:val="right"/>
              <w:rPr>
                <w:color w:val="000000"/>
              </w:rPr>
            </w:pPr>
            <w:r w:rsidRPr="001351E5">
              <w:rPr>
                <w:color w:val="000000"/>
              </w:rPr>
              <w:t>0,00</w:t>
            </w:r>
          </w:p>
        </w:tc>
      </w:tr>
      <w:tr w:rsidR="001277A5" w:rsidRPr="001351E5" w:rsidTr="00200357">
        <w:tc>
          <w:tcPr>
            <w:tcW w:w="2518" w:type="dxa"/>
            <w:tcBorders>
              <w:top w:val="single" w:sz="4" w:space="0" w:color="E36C0A"/>
              <w:bottom w:val="single" w:sz="4" w:space="0" w:color="E36C0A"/>
            </w:tcBorders>
            <w:shd w:val="clear" w:color="auto" w:fill="auto"/>
            <w:hideMark/>
          </w:tcPr>
          <w:p w:rsidR="001277A5" w:rsidRPr="001351E5" w:rsidRDefault="001277A5" w:rsidP="00200357">
            <w:pPr>
              <w:spacing w:line="276" w:lineRule="auto"/>
              <w:rPr>
                <w:bCs/>
                <w:color w:val="000000"/>
              </w:rPr>
            </w:pPr>
            <w:r w:rsidRPr="001351E5">
              <w:rPr>
                <w:bCs/>
                <w:color w:val="000000"/>
              </w:rPr>
              <w:t>Celkem</w:t>
            </w:r>
          </w:p>
        </w:tc>
        <w:tc>
          <w:tcPr>
            <w:tcW w:w="2146" w:type="dxa"/>
            <w:tcBorders>
              <w:top w:val="single" w:sz="4" w:space="0" w:color="E36C0A"/>
              <w:bottom w:val="single" w:sz="4" w:space="0" w:color="E36C0A"/>
            </w:tcBorders>
            <w:shd w:val="clear" w:color="auto" w:fill="auto"/>
            <w:hideMark/>
          </w:tcPr>
          <w:p w:rsidR="001277A5" w:rsidRPr="001351E5" w:rsidRDefault="001277A5" w:rsidP="00200357">
            <w:pPr>
              <w:spacing w:line="276" w:lineRule="auto"/>
              <w:jc w:val="right"/>
              <w:rPr>
                <w:bCs/>
                <w:color w:val="000000"/>
              </w:rPr>
            </w:pPr>
            <w:r w:rsidRPr="001351E5">
              <w:rPr>
                <w:bCs/>
                <w:color w:val="000000"/>
              </w:rPr>
              <w:t>427862,68</w:t>
            </w:r>
          </w:p>
        </w:tc>
        <w:tc>
          <w:tcPr>
            <w:tcW w:w="0" w:type="auto"/>
            <w:tcBorders>
              <w:top w:val="single" w:sz="4" w:space="0" w:color="E36C0A"/>
              <w:bottom w:val="single" w:sz="4" w:space="0" w:color="E36C0A"/>
            </w:tcBorders>
            <w:shd w:val="clear" w:color="auto" w:fill="auto"/>
            <w:hideMark/>
          </w:tcPr>
          <w:p w:rsidR="001277A5" w:rsidRPr="001351E5" w:rsidRDefault="001277A5" w:rsidP="00200357">
            <w:pPr>
              <w:spacing w:line="276" w:lineRule="auto"/>
              <w:jc w:val="right"/>
              <w:rPr>
                <w:bCs/>
                <w:color w:val="000000"/>
              </w:rPr>
            </w:pPr>
            <w:r w:rsidRPr="001351E5">
              <w:rPr>
                <w:bCs/>
                <w:color w:val="000000"/>
              </w:rPr>
              <w:t>62717,30</w:t>
            </w:r>
          </w:p>
        </w:tc>
        <w:tc>
          <w:tcPr>
            <w:tcW w:w="0" w:type="auto"/>
            <w:tcBorders>
              <w:top w:val="single" w:sz="4" w:space="0" w:color="E36C0A"/>
              <w:bottom w:val="single" w:sz="4" w:space="0" w:color="E36C0A"/>
            </w:tcBorders>
            <w:shd w:val="clear" w:color="auto" w:fill="auto"/>
            <w:hideMark/>
          </w:tcPr>
          <w:p w:rsidR="001277A5" w:rsidRPr="001351E5" w:rsidRDefault="001277A5" w:rsidP="00200357">
            <w:pPr>
              <w:spacing w:line="276" w:lineRule="auto"/>
              <w:jc w:val="right"/>
              <w:rPr>
                <w:bCs/>
                <w:color w:val="000000"/>
              </w:rPr>
            </w:pPr>
            <w:r w:rsidRPr="001351E5">
              <w:rPr>
                <w:bCs/>
                <w:color w:val="000000"/>
              </w:rPr>
              <w:t>490579,98</w:t>
            </w:r>
          </w:p>
        </w:tc>
        <w:tc>
          <w:tcPr>
            <w:tcW w:w="0" w:type="auto"/>
            <w:tcBorders>
              <w:top w:val="single" w:sz="4" w:space="0" w:color="E36C0A"/>
              <w:bottom w:val="single" w:sz="4" w:space="0" w:color="E36C0A"/>
            </w:tcBorders>
            <w:shd w:val="clear" w:color="auto" w:fill="auto"/>
            <w:hideMark/>
          </w:tcPr>
          <w:p w:rsidR="001277A5" w:rsidRPr="001351E5" w:rsidRDefault="001277A5" w:rsidP="00200357">
            <w:pPr>
              <w:spacing w:line="276" w:lineRule="auto"/>
              <w:jc w:val="right"/>
              <w:rPr>
                <w:bCs/>
                <w:color w:val="000000"/>
              </w:rPr>
            </w:pPr>
            <w:r w:rsidRPr="001351E5">
              <w:rPr>
                <w:bCs/>
                <w:color w:val="000000"/>
              </w:rPr>
              <w:t>100,00</w:t>
            </w:r>
          </w:p>
        </w:tc>
      </w:tr>
    </w:tbl>
    <w:p w:rsidR="001277A5" w:rsidRPr="001351E5" w:rsidRDefault="001277A5" w:rsidP="001277A5">
      <w:pPr>
        <w:rPr>
          <w:b/>
          <w:sz w:val="28"/>
          <w:szCs w:val="28"/>
          <w:highlight w:val="yellow"/>
          <w:u w:val="single"/>
        </w:rPr>
      </w:pPr>
    </w:p>
    <w:p w:rsidR="001277A5" w:rsidRPr="001351E5" w:rsidRDefault="001277A5" w:rsidP="001277A5">
      <w:pPr>
        <w:pBdr>
          <w:bottom w:val="single" w:sz="4" w:space="1" w:color="000000"/>
        </w:pBdr>
        <w:rPr>
          <w:b/>
          <w:sz w:val="28"/>
          <w:szCs w:val="28"/>
        </w:rPr>
      </w:pPr>
      <w:r w:rsidRPr="001351E5">
        <w:rPr>
          <w:b/>
          <w:sz w:val="28"/>
          <w:szCs w:val="28"/>
        </w:rPr>
        <w:lastRenderedPageBreak/>
        <w:t>Aktuální výměra půdy v EZ podle krajů k XII.2015</w:t>
      </w:r>
    </w:p>
    <w:p w:rsidR="001277A5" w:rsidRPr="001351E5" w:rsidRDefault="001277A5" w:rsidP="001277A5">
      <w:r w:rsidRPr="001351E5">
        <w:t>(Zdroj: Registr ekologických podnikatelů – REP)</w:t>
      </w:r>
    </w:p>
    <w:p w:rsidR="001277A5" w:rsidRPr="001351E5" w:rsidRDefault="001277A5" w:rsidP="001277A5">
      <w:pPr>
        <w:rPr>
          <w:b/>
          <w:sz w:val="28"/>
          <w:szCs w:val="28"/>
          <w:u w:val="single"/>
        </w:rPr>
      </w:pPr>
    </w:p>
    <w:tbl>
      <w:tblPr>
        <w:tblW w:w="5000" w:type="pct"/>
        <w:tblBorders>
          <w:top w:val="single" w:sz="8" w:space="0" w:color="4BACC6"/>
          <w:bottom w:val="single" w:sz="8" w:space="0" w:color="4BACC6"/>
        </w:tblBorders>
        <w:tblLook w:val="04A0"/>
      </w:tblPr>
      <w:tblGrid>
        <w:gridCol w:w="2314"/>
        <w:gridCol w:w="2724"/>
        <w:gridCol w:w="2737"/>
        <w:gridCol w:w="1513"/>
      </w:tblGrid>
      <w:tr w:rsidR="001277A5" w:rsidRPr="001351E5" w:rsidTr="00200357">
        <w:tc>
          <w:tcPr>
            <w:tcW w:w="0" w:type="auto"/>
            <w:tcBorders>
              <w:top w:val="nil"/>
              <w:bottom w:val="single" w:sz="8" w:space="0" w:color="4BACC6"/>
            </w:tcBorders>
            <w:shd w:val="clear" w:color="auto" w:fill="auto"/>
            <w:vAlign w:val="center"/>
            <w:hideMark/>
          </w:tcPr>
          <w:p w:rsidR="001277A5" w:rsidRPr="001351E5" w:rsidRDefault="001277A5" w:rsidP="00200357">
            <w:pPr>
              <w:spacing w:line="276" w:lineRule="auto"/>
              <w:rPr>
                <w:color w:val="000000"/>
              </w:rPr>
            </w:pPr>
            <w:r w:rsidRPr="001351E5">
              <w:rPr>
                <w:b/>
                <w:bCs/>
                <w:color w:val="000000"/>
              </w:rPr>
              <w:t>Kraj</w:t>
            </w:r>
          </w:p>
        </w:tc>
        <w:tc>
          <w:tcPr>
            <w:tcW w:w="0" w:type="auto"/>
            <w:tcBorders>
              <w:top w:val="nil"/>
              <w:bottom w:val="single" w:sz="8" w:space="0" w:color="4BACC6"/>
            </w:tcBorders>
            <w:shd w:val="clear" w:color="auto" w:fill="auto"/>
            <w:vAlign w:val="center"/>
            <w:hideMark/>
          </w:tcPr>
          <w:p w:rsidR="001277A5" w:rsidRPr="001351E5" w:rsidRDefault="001277A5" w:rsidP="00200357">
            <w:pPr>
              <w:spacing w:line="276" w:lineRule="auto"/>
              <w:jc w:val="right"/>
              <w:rPr>
                <w:b/>
                <w:bCs/>
                <w:color w:val="000000"/>
              </w:rPr>
            </w:pPr>
            <w:r w:rsidRPr="001351E5">
              <w:rPr>
                <w:b/>
                <w:bCs/>
                <w:color w:val="000000"/>
              </w:rPr>
              <w:t>Výměra půdy v EZ (ha)</w:t>
            </w:r>
          </w:p>
        </w:tc>
        <w:tc>
          <w:tcPr>
            <w:tcW w:w="0" w:type="auto"/>
            <w:tcBorders>
              <w:top w:val="nil"/>
              <w:bottom w:val="single" w:sz="8" w:space="0" w:color="4BACC6"/>
            </w:tcBorders>
            <w:shd w:val="clear" w:color="auto" w:fill="auto"/>
            <w:vAlign w:val="center"/>
            <w:hideMark/>
          </w:tcPr>
          <w:p w:rsidR="001277A5" w:rsidRPr="001351E5" w:rsidRDefault="001277A5" w:rsidP="00200357">
            <w:pPr>
              <w:spacing w:line="276" w:lineRule="auto"/>
              <w:jc w:val="right"/>
              <w:rPr>
                <w:b/>
                <w:bCs/>
                <w:color w:val="000000"/>
              </w:rPr>
            </w:pPr>
            <w:r w:rsidRPr="001351E5">
              <w:rPr>
                <w:b/>
                <w:bCs/>
                <w:color w:val="000000"/>
              </w:rPr>
              <w:t>Výměra půdy v PO (ha)</w:t>
            </w:r>
          </w:p>
        </w:tc>
        <w:tc>
          <w:tcPr>
            <w:tcW w:w="0" w:type="auto"/>
            <w:tcBorders>
              <w:top w:val="nil"/>
              <w:bottom w:val="single" w:sz="8" w:space="0" w:color="4BACC6"/>
            </w:tcBorders>
            <w:shd w:val="clear" w:color="auto" w:fill="auto"/>
            <w:vAlign w:val="center"/>
            <w:hideMark/>
          </w:tcPr>
          <w:p w:rsidR="001277A5" w:rsidRPr="001351E5" w:rsidRDefault="001277A5" w:rsidP="00200357">
            <w:pPr>
              <w:spacing w:line="276" w:lineRule="auto"/>
              <w:jc w:val="right"/>
              <w:rPr>
                <w:b/>
                <w:bCs/>
                <w:color w:val="000000"/>
              </w:rPr>
            </w:pPr>
            <w:r w:rsidRPr="001351E5">
              <w:rPr>
                <w:b/>
                <w:bCs/>
                <w:color w:val="000000"/>
              </w:rPr>
              <w:t>Celkem (ha)</w:t>
            </w:r>
          </w:p>
        </w:tc>
      </w:tr>
      <w:tr w:rsidR="001277A5" w:rsidRPr="001351E5" w:rsidTr="00200357">
        <w:tc>
          <w:tcPr>
            <w:tcW w:w="0" w:type="auto"/>
            <w:shd w:val="clear" w:color="auto" w:fill="D2EAF1"/>
            <w:vAlign w:val="center"/>
            <w:hideMark/>
          </w:tcPr>
          <w:p w:rsidR="001277A5" w:rsidRPr="001351E5" w:rsidRDefault="001277A5" w:rsidP="00200357">
            <w:pPr>
              <w:spacing w:line="276" w:lineRule="auto"/>
              <w:rPr>
                <w:b/>
                <w:bCs/>
                <w:color w:val="000000"/>
              </w:rPr>
            </w:pPr>
            <w:r w:rsidRPr="001351E5">
              <w:rPr>
                <w:b/>
                <w:bCs/>
                <w:color w:val="000000"/>
              </w:rPr>
              <w:t>Jihočeský</w:t>
            </w:r>
          </w:p>
        </w:tc>
        <w:tc>
          <w:tcPr>
            <w:tcW w:w="0" w:type="auto"/>
            <w:shd w:val="clear" w:color="auto" w:fill="D2EAF1"/>
            <w:vAlign w:val="center"/>
            <w:hideMark/>
          </w:tcPr>
          <w:p w:rsidR="001277A5" w:rsidRPr="001351E5" w:rsidRDefault="001277A5" w:rsidP="00200357">
            <w:pPr>
              <w:spacing w:line="276" w:lineRule="auto"/>
              <w:jc w:val="right"/>
              <w:rPr>
                <w:color w:val="000000"/>
              </w:rPr>
            </w:pPr>
            <w:r w:rsidRPr="001351E5">
              <w:rPr>
                <w:color w:val="000000"/>
              </w:rPr>
              <w:t>63521,64</w:t>
            </w:r>
          </w:p>
        </w:tc>
        <w:tc>
          <w:tcPr>
            <w:tcW w:w="0" w:type="auto"/>
            <w:shd w:val="clear" w:color="auto" w:fill="D2EAF1"/>
            <w:vAlign w:val="center"/>
            <w:hideMark/>
          </w:tcPr>
          <w:p w:rsidR="001277A5" w:rsidRPr="001351E5" w:rsidRDefault="001277A5" w:rsidP="00200357">
            <w:pPr>
              <w:spacing w:line="276" w:lineRule="auto"/>
              <w:jc w:val="right"/>
              <w:rPr>
                <w:color w:val="000000"/>
              </w:rPr>
            </w:pPr>
            <w:r w:rsidRPr="001351E5">
              <w:rPr>
                <w:color w:val="000000"/>
              </w:rPr>
              <w:t>9001,95</w:t>
            </w:r>
          </w:p>
        </w:tc>
        <w:tc>
          <w:tcPr>
            <w:tcW w:w="0" w:type="auto"/>
            <w:shd w:val="clear" w:color="auto" w:fill="D2EAF1"/>
            <w:vAlign w:val="center"/>
            <w:hideMark/>
          </w:tcPr>
          <w:p w:rsidR="001277A5" w:rsidRPr="001351E5" w:rsidRDefault="001277A5" w:rsidP="00200357">
            <w:pPr>
              <w:spacing w:line="276" w:lineRule="auto"/>
              <w:jc w:val="right"/>
              <w:rPr>
                <w:color w:val="000000"/>
              </w:rPr>
            </w:pPr>
            <w:r w:rsidRPr="001351E5">
              <w:rPr>
                <w:color w:val="000000"/>
              </w:rPr>
              <w:t>72523,59</w:t>
            </w:r>
          </w:p>
        </w:tc>
      </w:tr>
      <w:tr w:rsidR="001277A5" w:rsidRPr="001351E5" w:rsidTr="00200357">
        <w:tc>
          <w:tcPr>
            <w:tcW w:w="0" w:type="auto"/>
            <w:shd w:val="clear" w:color="auto" w:fill="auto"/>
            <w:vAlign w:val="center"/>
            <w:hideMark/>
          </w:tcPr>
          <w:p w:rsidR="001277A5" w:rsidRPr="001351E5" w:rsidRDefault="001277A5" w:rsidP="00200357">
            <w:pPr>
              <w:spacing w:line="276" w:lineRule="auto"/>
              <w:rPr>
                <w:b/>
                <w:bCs/>
                <w:color w:val="000000"/>
              </w:rPr>
            </w:pPr>
            <w:r w:rsidRPr="001351E5">
              <w:rPr>
                <w:b/>
                <w:bCs/>
                <w:color w:val="000000"/>
              </w:rPr>
              <w:t>Karlovarský</w:t>
            </w:r>
          </w:p>
        </w:tc>
        <w:tc>
          <w:tcPr>
            <w:tcW w:w="0" w:type="auto"/>
            <w:shd w:val="clear" w:color="auto" w:fill="auto"/>
            <w:vAlign w:val="center"/>
            <w:hideMark/>
          </w:tcPr>
          <w:p w:rsidR="001277A5" w:rsidRPr="001351E5" w:rsidRDefault="001277A5" w:rsidP="00200357">
            <w:pPr>
              <w:spacing w:line="276" w:lineRule="auto"/>
              <w:jc w:val="right"/>
              <w:rPr>
                <w:color w:val="000000"/>
              </w:rPr>
            </w:pPr>
            <w:r w:rsidRPr="001351E5">
              <w:rPr>
                <w:color w:val="000000"/>
              </w:rPr>
              <w:t>51723,51</w:t>
            </w:r>
          </w:p>
        </w:tc>
        <w:tc>
          <w:tcPr>
            <w:tcW w:w="0" w:type="auto"/>
            <w:shd w:val="clear" w:color="auto" w:fill="auto"/>
            <w:vAlign w:val="center"/>
            <w:hideMark/>
          </w:tcPr>
          <w:p w:rsidR="001277A5" w:rsidRPr="001351E5" w:rsidRDefault="001277A5" w:rsidP="00200357">
            <w:pPr>
              <w:spacing w:line="276" w:lineRule="auto"/>
              <w:jc w:val="right"/>
              <w:rPr>
                <w:color w:val="000000"/>
              </w:rPr>
            </w:pPr>
            <w:r w:rsidRPr="001351E5">
              <w:rPr>
                <w:color w:val="000000"/>
              </w:rPr>
              <w:t>1576,30</w:t>
            </w:r>
          </w:p>
        </w:tc>
        <w:tc>
          <w:tcPr>
            <w:tcW w:w="0" w:type="auto"/>
            <w:shd w:val="clear" w:color="auto" w:fill="auto"/>
            <w:vAlign w:val="center"/>
            <w:hideMark/>
          </w:tcPr>
          <w:p w:rsidR="001277A5" w:rsidRPr="001351E5" w:rsidRDefault="001277A5" w:rsidP="00200357">
            <w:pPr>
              <w:spacing w:line="276" w:lineRule="auto"/>
              <w:jc w:val="right"/>
              <w:rPr>
                <w:color w:val="000000"/>
              </w:rPr>
            </w:pPr>
            <w:r w:rsidRPr="001351E5">
              <w:rPr>
                <w:color w:val="000000"/>
              </w:rPr>
              <w:t>53299,81</w:t>
            </w:r>
          </w:p>
        </w:tc>
      </w:tr>
      <w:tr w:rsidR="001277A5" w:rsidRPr="001351E5" w:rsidTr="00200357">
        <w:tc>
          <w:tcPr>
            <w:tcW w:w="0" w:type="auto"/>
            <w:shd w:val="clear" w:color="auto" w:fill="D2EAF1"/>
            <w:vAlign w:val="center"/>
            <w:hideMark/>
          </w:tcPr>
          <w:p w:rsidR="001277A5" w:rsidRPr="001351E5" w:rsidRDefault="001277A5" w:rsidP="00200357">
            <w:pPr>
              <w:spacing w:line="276" w:lineRule="auto"/>
              <w:rPr>
                <w:b/>
                <w:bCs/>
                <w:color w:val="000000"/>
              </w:rPr>
            </w:pPr>
            <w:r w:rsidRPr="001351E5">
              <w:rPr>
                <w:b/>
                <w:bCs/>
                <w:color w:val="000000"/>
              </w:rPr>
              <w:t>Moravskoslezský</w:t>
            </w:r>
          </w:p>
        </w:tc>
        <w:tc>
          <w:tcPr>
            <w:tcW w:w="0" w:type="auto"/>
            <w:shd w:val="clear" w:color="auto" w:fill="D2EAF1"/>
            <w:vAlign w:val="center"/>
            <w:hideMark/>
          </w:tcPr>
          <w:p w:rsidR="001277A5" w:rsidRPr="001351E5" w:rsidRDefault="001277A5" w:rsidP="00200357">
            <w:pPr>
              <w:spacing w:line="276" w:lineRule="auto"/>
              <w:jc w:val="right"/>
              <w:rPr>
                <w:color w:val="000000"/>
              </w:rPr>
            </w:pPr>
            <w:r w:rsidRPr="001351E5">
              <w:rPr>
                <w:color w:val="000000"/>
              </w:rPr>
              <w:t>49686,56</w:t>
            </w:r>
          </w:p>
        </w:tc>
        <w:tc>
          <w:tcPr>
            <w:tcW w:w="0" w:type="auto"/>
            <w:shd w:val="clear" w:color="auto" w:fill="D2EAF1"/>
            <w:vAlign w:val="center"/>
            <w:hideMark/>
          </w:tcPr>
          <w:p w:rsidR="001277A5" w:rsidRPr="001351E5" w:rsidRDefault="001277A5" w:rsidP="00200357">
            <w:pPr>
              <w:spacing w:line="276" w:lineRule="auto"/>
              <w:jc w:val="right"/>
              <w:rPr>
                <w:color w:val="000000"/>
              </w:rPr>
            </w:pPr>
            <w:r w:rsidRPr="001351E5">
              <w:rPr>
                <w:color w:val="000000"/>
              </w:rPr>
              <w:t>5786,21</w:t>
            </w:r>
          </w:p>
        </w:tc>
        <w:tc>
          <w:tcPr>
            <w:tcW w:w="0" w:type="auto"/>
            <w:shd w:val="clear" w:color="auto" w:fill="D2EAF1"/>
            <w:vAlign w:val="center"/>
            <w:hideMark/>
          </w:tcPr>
          <w:p w:rsidR="001277A5" w:rsidRPr="001351E5" w:rsidRDefault="001277A5" w:rsidP="00200357">
            <w:pPr>
              <w:spacing w:line="276" w:lineRule="auto"/>
              <w:jc w:val="right"/>
              <w:rPr>
                <w:color w:val="000000"/>
              </w:rPr>
            </w:pPr>
            <w:r w:rsidRPr="001351E5">
              <w:rPr>
                <w:color w:val="000000"/>
              </w:rPr>
              <w:t>55472,77</w:t>
            </w:r>
          </w:p>
        </w:tc>
      </w:tr>
      <w:tr w:rsidR="001277A5" w:rsidRPr="001351E5" w:rsidTr="00200357">
        <w:tc>
          <w:tcPr>
            <w:tcW w:w="0" w:type="auto"/>
            <w:shd w:val="clear" w:color="auto" w:fill="auto"/>
            <w:vAlign w:val="center"/>
            <w:hideMark/>
          </w:tcPr>
          <w:p w:rsidR="001277A5" w:rsidRPr="001351E5" w:rsidRDefault="001277A5" w:rsidP="00200357">
            <w:pPr>
              <w:spacing w:line="276" w:lineRule="auto"/>
              <w:rPr>
                <w:b/>
                <w:bCs/>
                <w:color w:val="000000"/>
              </w:rPr>
            </w:pPr>
            <w:r w:rsidRPr="001351E5">
              <w:rPr>
                <w:b/>
                <w:bCs/>
                <w:color w:val="000000"/>
              </w:rPr>
              <w:t>Plzeňský</w:t>
            </w:r>
          </w:p>
        </w:tc>
        <w:tc>
          <w:tcPr>
            <w:tcW w:w="0" w:type="auto"/>
            <w:shd w:val="clear" w:color="auto" w:fill="auto"/>
            <w:vAlign w:val="center"/>
            <w:hideMark/>
          </w:tcPr>
          <w:p w:rsidR="001277A5" w:rsidRPr="001351E5" w:rsidRDefault="001277A5" w:rsidP="00200357">
            <w:pPr>
              <w:spacing w:line="276" w:lineRule="auto"/>
              <w:jc w:val="right"/>
              <w:rPr>
                <w:color w:val="000000"/>
              </w:rPr>
            </w:pPr>
            <w:r w:rsidRPr="001351E5">
              <w:rPr>
                <w:color w:val="000000"/>
              </w:rPr>
              <w:t>48678,86</w:t>
            </w:r>
          </w:p>
        </w:tc>
        <w:tc>
          <w:tcPr>
            <w:tcW w:w="0" w:type="auto"/>
            <w:shd w:val="clear" w:color="auto" w:fill="auto"/>
            <w:vAlign w:val="center"/>
            <w:hideMark/>
          </w:tcPr>
          <w:p w:rsidR="001277A5" w:rsidRPr="001351E5" w:rsidRDefault="001277A5" w:rsidP="00200357">
            <w:pPr>
              <w:spacing w:line="276" w:lineRule="auto"/>
              <w:jc w:val="right"/>
              <w:rPr>
                <w:color w:val="000000"/>
              </w:rPr>
            </w:pPr>
            <w:r w:rsidRPr="001351E5">
              <w:rPr>
                <w:color w:val="000000"/>
              </w:rPr>
              <w:t>7887,28</w:t>
            </w:r>
          </w:p>
        </w:tc>
        <w:tc>
          <w:tcPr>
            <w:tcW w:w="0" w:type="auto"/>
            <w:shd w:val="clear" w:color="auto" w:fill="auto"/>
            <w:vAlign w:val="center"/>
            <w:hideMark/>
          </w:tcPr>
          <w:p w:rsidR="001277A5" w:rsidRPr="001351E5" w:rsidRDefault="001277A5" w:rsidP="00200357">
            <w:pPr>
              <w:spacing w:line="276" w:lineRule="auto"/>
              <w:jc w:val="right"/>
              <w:rPr>
                <w:color w:val="000000"/>
              </w:rPr>
            </w:pPr>
            <w:r w:rsidRPr="001351E5">
              <w:rPr>
                <w:color w:val="000000"/>
              </w:rPr>
              <w:t>56566,14</w:t>
            </w:r>
          </w:p>
        </w:tc>
      </w:tr>
      <w:tr w:rsidR="001277A5" w:rsidRPr="001351E5" w:rsidTr="00200357">
        <w:tc>
          <w:tcPr>
            <w:tcW w:w="0" w:type="auto"/>
            <w:shd w:val="clear" w:color="auto" w:fill="D2EAF1"/>
            <w:vAlign w:val="center"/>
            <w:hideMark/>
          </w:tcPr>
          <w:p w:rsidR="001277A5" w:rsidRPr="001351E5" w:rsidRDefault="001277A5" w:rsidP="00200357">
            <w:pPr>
              <w:spacing w:line="276" w:lineRule="auto"/>
              <w:rPr>
                <w:b/>
                <w:bCs/>
                <w:color w:val="000000"/>
              </w:rPr>
            </w:pPr>
            <w:r w:rsidRPr="001351E5">
              <w:rPr>
                <w:b/>
                <w:bCs/>
                <w:color w:val="000000"/>
              </w:rPr>
              <w:t>Ústecký</w:t>
            </w:r>
          </w:p>
        </w:tc>
        <w:tc>
          <w:tcPr>
            <w:tcW w:w="0" w:type="auto"/>
            <w:shd w:val="clear" w:color="auto" w:fill="D2EAF1"/>
            <w:vAlign w:val="center"/>
            <w:hideMark/>
          </w:tcPr>
          <w:p w:rsidR="001277A5" w:rsidRPr="001351E5" w:rsidRDefault="001277A5" w:rsidP="00200357">
            <w:pPr>
              <w:spacing w:line="276" w:lineRule="auto"/>
              <w:jc w:val="right"/>
              <w:rPr>
                <w:color w:val="000000"/>
              </w:rPr>
            </w:pPr>
            <w:r w:rsidRPr="001351E5">
              <w:rPr>
                <w:color w:val="000000"/>
              </w:rPr>
              <w:t>39264,41</w:t>
            </w:r>
          </w:p>
        </w:tc>
        <w:tc>
          <w:tcPr>
            <w:tcW w:w="0" w:type="auto"/>
            <w:shd w:val="clear" w:color="auto" w:fill="D2EAF1"/>
            <w:vAlign w:val="center"/>
            <w:hideMark/>
          </w:tcPr>
          <w:p w:rsidR="001277A5" w:rsidRPr="001351E5" w:rsidRDefault="001277A5" w:rsidP="00200357">
            <w:pPr>
              <w:spacing w:line="276" w:lineRule="auto"/>
              <w:jc w:val="right"/>
              <w:rPr>
                <w:color w:val="000000"/>
              </w:rPr>
            </w:pPr>
            <w:r w:rsidRPr="001351E5">
              <w:rPr>
                <w:color w:val="000000"/>
              </w:rPr>
              <w:t>5583,17</w:t>
            </w:r>
          </w:p>
        </w:tc>
        <w:tc>
          <w:tcPr>
            <w:tcW w:w="0" w:type="auto"/>
            <w:shd w:val="clear" w:color="auto" w:fill="D2EAF1"/>
            <w:vAlign w:val="center"/>
            <w:hideMark/>
          </w:tcPr>
          <w:p w:rsidR="001277A5" w:rsidRPr="001351E5" w:rsidRDefault="001277A5" w:rsidP="00200357">
            <w:pPr>
              <w:spacing w:line="276" w:lineRule="auto"/>
              <w:jc w:val="right"/>
              <w:rPr>
                <w:color w:val="000000"/>
              </w:rPr>
            </w:pPr>
            <w:r w:rsidRPr="001351E5">
              <w:rPr>
                <w:color w:val="000000"/>
              </w:rPr>
              <w:t>44847,58</w:t>
            </w:r>
          </w:p>
        </w:tc>
      </w:tr>
      <w:tr w:rsidR="001277A5" w:rsidRPr="001351E5" w:rsidTr="00200357">
        <w:tc>
          <w:tcPr>
            <w:tcW w:w="0" w:type="auto"/>
            <w:shd w:val="clear" w:color="auto" w:fill="auto"/>
            <w:vAlign w:val="center"/>
            <w:hideMark/>
          </w:tcPr>
          <w:p w:rsidR="001277A5" w:rsidRPr="001351E5" w:rsidRDefault="001277A5" w:rsidP="00200357">
            <w:pPr>
              <w:spacing w:line="276" w:lineRule="auto"/>
              <w:rPr>
                <w:b/>
                <w:bCs/>
                <w:color w:val="000000"/>
              </w:rPr>
            </w:pPr>
            <w:r w:rsidRPr="001351E5">
              <w:rPr>
                <w:b/>
                <w:bCs/>
                <w:color w:val="000000"/>
              </w:rPr>
              <w:t>Olomoucký</w:t>
            </w:r>
          </w:p>
        </w:tc>
        <w:tc>
          <w:tcPr>
            <w:tcW w:w="0" w:type="auto"/>
            <w:shd w:val="clear" w:color="auto" w:fill="auto"/>
            <w:vAlign w:val="center"/>
            <w:hideMark/>
          </w:tcPr>
          <w:p w:rsidR="001277A5" w:rsidRPr="001351E5" w:rsidRDefault="001277A5" w:rsidP="00200357">
            <w:pPr>
              <w:spacing w:line="276" w:lineRule="auto"/>
              <w:jc w:val="right"/>
              <w:rPr>
                <w:color w:val="000000"/>
              </w:rPr>
            </w:pPr>
            <w:r w:rsidRPr="001351E5">
              <w:rPr>
                <w:color w:val="000000"/>
              </w:rPr>
              <w:t>34957,67</w:t>
            </w:r>
          </w:p>
        </w:tc>
        <w:tc>
          <w:tcPr>
            <w:tcW w:w="0" w:type="auto"/>
            <w:shd w:val="clear" w:color="auto" w:fill="auto"/>
            <w:vAlign w:val="center"/>
            <w:hideMark/>
          </w:tcPr>
          <w:p w:rsidR="001277A5" w:rsidRPr="001351E5" w:rsidRDefault="001277A5" w:rsidP="00200357">
            <w:pPr>
              <w:spacing w:line="276" w:lineRule="auto"/>
              <w:jc w:val="right"/>
              <w:rPr>
                <w:color w:val="000000"/>
              </w:rPr>
            </w:pPr>
            <w:r w:rsidRPr="001351E5">
              <w:rPr>
                <w:color w:val="000000"/>
              </w:rPr>
              <w:t>2356,06</w:t>
            </w:r>
          </w:p>
        </w:tc>
        <w:tc>
          <w:tcPr>
            <w:tcW w:w="0" w:type="auto"/>
            <w:shd w:val="clear" w:color="auto" w:fill="auto"/>
            <w:vAlign w:val="center"/>
            <w:hideMark/>
          </w:tcPr>
          <w:p w:rsidR="001277A5" w:rsidRPr="001351E5" w:rsidRDefault="001277A5" w:rsidP="00200357">
            <w:pPr>
              <w:spacing w:line="276" w:lineRule="auto"/>
              <w:jc w:val="right"/>
              <w:rPr>
                <w:color w:val="000000"/>
              </w:rPr>
            </w:pPr>
            <w:r w:rsidRPr="001351E5">
              <w:rPr>
                <w:color w:val="000000"/>
              </w:rPr>
              <w:t>37313,73</w:t>
            </w:r>
          </w:p>
        </w:tc>
      </w:tr>
      <w:tr w:rsidR="001277A5" w:rsidRPr="001351E5" w:rsidTr="00200357">
        <w:tc>
          <w:tcPr>
            <w:tcW w:w="0" w:type="auto"/>
            <w:shd w:val="clear" w:color="auto" w:fill="D2EAF1"/>
            <w:vAlign w:val="center"/>
            <w:hideMark/>
          </w:tcPr>
          <w:p w:rsidR="001277A5" w:rsidRPr="001351E5" w:rsidRDefault="001277A5" w:rsidP="00200357">
            <w:pPr>
              <w:spacing w:line="276" w:lineRule="auto"/>
              <w:rPr>
                <w:b/>
                <w:bCs/>
                <w:color w:val="000000"/>
              </w:rPr>
            </w:pPr>
            <w:r w:rsidRPr="001351E5">
              <w:rPr>
                <w:b/>
                <w:bCs/>
                <w:color w:val="000000"/>
              </w:rPr>
              <w:t>Zlínský</w:t>
            </w:r>
          </w:p>
        </w:tc>
        <w:tc>
          <w:tcPr>
            <w:tcW w:w="0" w:type="auto"/>
            <w:shd w:val="clear" w:color="auto" w:fill="D2EAF1"/>
            <w:vAlign w:val="center"/>
            <w:hideMark/>
          </w:tcPr>
          <w:p w:rsidR="001277A5" w:rsidRPr="001351E5" w:rsidRDefault="001277A5" w:rsidP="00200357">
            <w:pPr>
              <w:spacing w:line="276" w:lineRule="auto"/>
              <w:jc w:val="right"/>
              <w:rPr>
                <w:color w:val="000000"/>
              </w:rPr>
            </w:pPr>
            <w:r w:rsidRPr="001351E5">
              <w:rPr>
                <w:color w:val="000000"/>
              </w:rPr>
              <w:t>34539,40</w:t>
            </w:r>
          </w:p>
        </w:tc>
        <w:tc>
          <w:tcPr>
            <w:tcW w:w="0" w:type="auto"/>
            <w:shd w:val="clear" w:color="auto" w:fill="D2EAF1"/>
            <w:vAlign w:val="center"/>
            <w:hideMark/>
          </w:tcPr>
          <w:p w:rsidR="001277A5" w:rsidRPr="001351E5" w:rsidRDefault="001277A5" w:rsidP="00200357">
            <w:pPr>
              <w:spacing w:line="276" w:lineRule="auto"/>
              <w:jc w:val="right"/>
              <w:rPr>
                <w:color w:val="000000"/>
              </w:rPr>
            </w:pPr>
            <w:r w:rsidRPr="001351E5">
              <w:rPr>
                <w:color w:val="000000"/>
              </w:rPr>
              <w:t>2494,02</w:t>
            </w:r>
          </w:p>
        </w:tc>
        <w:tc>
          <w:tcPr>
            <w:tcW w:w="0" w:type="auto"/>
            <w:shd w:val="clear" w:color="auto" w:fill="D2EAF1"/>
            <w:vAlign w:val="center"/>
            <w:hideMark/>
          </w:tcPr>
          <w:p w:rsidR="001277A5" w:rsidRPr="001351E5" w:rsidRDefault="001277A5" w:rsidP="00200357">
            <w:pPr>
              <w:spacing w:line="276" w:lineRule="auto"/>
              <w:jc w:val="right"/>
              <w:rPr>
                <w:color w:val="000000"/>
              </w:rPr>
            </w:pPr>
            <w:r w:rsidRPr="001351E5">
              <w:rPr>
                <w:color w:val="000000"/>
              </w:rPr>
              <w:t>37033,42</w:t>
            </w:r>
          </w:p>
        </w:tc>
      </w:tr>
      <w:tr w:rsidR="001277A5" w:rsidRPr="001351E5" w:rsidTr="00200357">
        <w:tc>
          <w:tcPr>
            <w:tcW w:w="0" w:type="auto"/>
            <w:shd w:val="clear" w:color="auto" w:fill="auto"/>
            <w:vAlign w:val="center"/>
            <w:hideMark/>
          </w:tcPr>
          <w:p w:rsidR="001277A5" w:rsidRPr="001351E5" w:rsidRDefault="001277A5" w:rsidP="00200357">
            <w:pPr>
              <w:spacing w:line="276" w:lineRule="auto"/>
              <w:rPr>
                <w:b/>
                <w:bCs/>
                <w:color w:val="000000"/>
              </w:rPr>
            </w:pPr>
            <w:r w:rsidRPr="001351E5">
              <w:rPr>
                <w:b/>
                <w:bCs/>
                <w:color w:val="000000"/>
              </w:rPr>
              <w:t>Liberecký</w:t>
            </w:r>
          </w:p>
        </w:tc>
        <w:tc>
          <w:tcPr>
            <w:tcW w:w="0" w:type="auto"/>
            <w:shd w:val="clear" w:color="auto" w:fill="auto"/>
            <w:vAlign w:val="center"/>
            <w:hideMark/>
          </w:tcPr>
          <w:p w:rsidR="001277A5" w:rsidRPr="001351E5" w:rsidRDefault="001277A5" w:rsidP="00200357">
            <w:pPr>
              <w:spacing w:line="276" w:lineRule="auto"/>
              <w:jc w:val="right"/>
              <w:rPr>
                <w:color w:val="000000"/>
              </w:rPr>
            </w:pPr>
            <w:r w:rsidRPr="001351E5">
              <w:rPr>
                <w:color w:val="000000"/>
              </w:rPr>
              <w:t>30512,90</w:t>
            </w:r>
          </w:p>
        </w:tc>
        <w:tc>
          <w:tcPr>
            <w:tcW w:w="0" w:type="auto"/>
            <w:shd w:val="clear" w:color="auto" w:fill="auto"/>
            <w:vAlign w:val="center"/>
            <w:hideMark/>
          </w:tcPr>
          <w:p w:rsidR="001277A5" w:rsidRPr="001351E5" w:rsidRDefault="001277A5" w:rsidP="00200357">
            <w:pPr>
              <w:spacing w:line="276" w:lineRule="auto"/>
              <w:jc w:val="right"/>
              <w:rPr>
                <w:color w:val="000000"/>
              </w:rPr>
            </w:pPr>
            <w:r w:rsidRPr="001351E5">
              <w:rPr>
                <w:color w:val="000000"/>
              </w:rPr>
              <w:t>3067,89</w:t>
            </w:r>
          </w:p>
        </w:tc>
        <w:tc>
          <w:tcPr>
            <w:tcW w:w="0" w:type="auto"/>
            <w:shd w:val="clear" w:color="auto" w:fill="auto"/>
            <w:vAlign w:val="center"/>
            <w:hideMark/>
          </w:tcPr>
          <w:p w:rsidR="001277A5" w:rsidRPr="001351E5" w:rsidRDefault="001277A5" w:rsidP="00200357">
            <w:pPr>
              <w:spacing w:line="276" w:lineRule="auto"/>
              <w:jc w:val="right"/>
              <w:rPr>
                <w:color w:val="000000"/>
              </w:rPr>
            </w:pPr>
            <w:r w:rsidRPr="001351E5">
              <w:rPr>
                <w:color w:val="000000"/>
              </w:rPr>
              <w:t>33580,79</w:t>
            </w:r>
          </w:p>
        </w:tc>
      </w:tr>
      <w:tr w:rsidR="001277A5" w:rsidRPr="001351E5" w:rsidTr="00200357">
        <w:tc>
          <w:tcPr>
            <w:tcW w:w="0" w:type="auto"/>
            <w:shd w:val="clear" w:color="auto" w:fill="D2EAF1"/>
            <w:vAlign w:val="center"/>
            <w:hideMark/>
          </w:tcPr>
          <w:p w:rsidR="001277A5" w:rsidRPr="001351E5" w:rsidRDefault="001277A5" w:rsidP="00200357">
            <w:pPr>
              <w:spacing w:line="276" w:lineRule="auto"/>
              <w:rPr>
                <w:b/>
                <w:bCs/>
                <w:color w:val="000000"/>
              </w:rPr>
            </w:pPr>
            <w:r w:rsidRPr="001351E5">
              <w:rPr>
                <w:b/>
                <w:bCs/>
                <w:color w:val="000000"/>
              </w:rPr>
              <w:t>Královéhradecký</w:t>
            </w:r>
          </w:p>
        </w:tc>
        <w:tc>
          <w:tcPr>
            <w:tcW w:w="0" w:type="auto"/>
            <w:shd w:val="clear" w:color="auto" w:fill="D2EAF1"/>
            <w:vAlign w:val="center"/>
            <w:hideMark/>
          </w:tcPr>
          <w:p w:rsidR="001277A5" w:rsidRPr="001351E5" w:rsidRDefault="001277A5" w:rsidP="00200357">
            <w:pPr>
              <w:spacing w:line="276" w:lineRule="auto"/>
              <w:jc w:val="right"/>
              <w:rPr>
                <w:color w:val="000000"/>
              </w:rPr>
            </w:pPr>
            <w:r w:rsidRPr="001351E5">
              <w:rPr>
                <w:color w:val="000000"/>
              </w:rPr>
              <w:t>20351,55</w:t>
            </w:r>
          </w:p>
        </w:tc>
        <w:tc>
          <w:tcPr>
            <w:tcW w:w="0" w:type="auto"/>
            <w:shd w:val="clear" w:color="auto" w:fill="D2EAF1"/>
            <w:vAlign w:val="center"/>
            <w:hideMark/>
          </w:tcPr>
          <w:p w:rsidR="001277A5" w:rsidRPr="001351E5" w:rsidRDefault="001277A5" w:rsidP="00200357">
            <w:pPr>
              <w:spacing w:line="276" w:lineRule="auto"/>
              <w:jc w:val="right"/>
              <w:rPr>
                <w:color w:val="000000"/>
              </w:rPr>
            </w:pPr>
            <w:r w:rsidRPr="001351E5">
              <w:rPr>
                <w:color w:val="000000"/>
              </w:rPr>
              <w:t>1817,27</w:t>
            </w:r>
          </w:p>
        </w:tc>
        <w:tc>
          <w:tcPr>
            <w:tcW w:w="0" w:type="auto"/>
            <w:shd w:val="clear" w:color="auto" w:fill="D2EAF1"/>
            <w:vAlign w:val="center"/>
            <w:hideMark/>
          </w:tcPr>
          <w:p w:rsidR="001277A5" w:rsidRPr="001351E5" w:rsidRDefault="001277A5" w:rsidP="00200357">
            <w:pPr>
              <w:spacing w:line="276" w:lineRule="auto"/>
              <w:jc w:val="right"/>
              <w:rPr>
                <w:color w:val="000000"/>
              </w:rPr>
            </w:pPr>
            <w:r w:rsidRPr="001351E5">
              <w:rPr>
                <w:color w:val="000000"/>
              </w:rPr>
              <w:t>22168,82</w:t>
            </w:r>
          </w:p>
        </w:tc>
      </w:tr>
      <w:tr w:rsidR="001277A5" w:rsidRPr="001351E5" w:rsidTr="00200357">
        <w:tc>
          <w:tcPr>
            <w:tcW w:w="0" w:type="auto"/>
            <w:shd w:val="clear" w:color="auto" w:fill="auto"/>
            <w:vAlign w:val="center"/>
            <w:hideMark/>
          </w:tcPr>
          <w:p w:rsidR="001277A5" w:rsidRPr="001351E5" w:rsidRDefault="001277A5" w:rsidP="00200357">
            <w:pPr>
              <w:spacing w:line="276" w:lineRule="auto"/>
              <w:rPr>
                <w:b/>
                <w:bCs/>
                <w:color w:val="000000"/>
              </w:rPr>
            </w:pPr>
            <w:r w:rsidRPr="001351E5">
              <w:rPr>
                <w:b/>
                <w:bCs/>
                <w:color w:val="000000"/>
              </w:rPr>
              <w:t>Vysočina</w:t>
            </w:r>
          </w:p>
        </w:tc>
        <w:tc>
          <w:tcPr>
            <w:tcW w:w="0" w:type="auto"/>
            <w:shd w:val="clear" w:color="auto" w:fill="auto"/>
            <w:vAlign w:val="center"/>
            <w:hideMark/>
          </w:tcPr>
          <w:p w:rsidR="001277A5" w:rsidRPr="001351E5" w:rsidRDefault="001277A5" w:rsidP="00200357">
            <w:pPr>
              <w:spacing w:line="276" w:lineRule="auto"/>
              <w:jc w:val="right"/>
              <w:rPr>
                <w:color w:val="000000"/>
              </w:rPr>
            </w:pPr>
            <w:r w:rsidRPr="001351E5">
              <w:rPr>
                <w:color w:val="000000"/>
              </w:rPr>
              <w:t>17079,70</w:t>
            </w:r>
          </w:p>
        </w:tc>
        <w:tc>
          <w:tcPr>
            <w:tcW w:w="0" w:type="auto"/>
            <w:shd w:val="clear" w:color="auto" w:fill="auto"/>
            <w:vAlign w:val="center"/>
            <w:hideMark/>
          </w:tcPr>
          <w:p w:rsidR="001277A5" w:rsidRPr="001351E5" w:rsidRDefault="001277A5" w:rsidP="00200357">
            <w:pPr>
              <w:spacing w:line="276" w:lineRule="auto"/>
              <w:jc w:val="right"/>
              <w:rPr>
                <w:color w:val="000000"/>
              </w:rPr>
            </w:pPr>
            <w:r w:rsidRPr="001351E5">
              <w:rPr>
                <w:color w:val="000000"/>
              </w:rPr>
              <w:t>2608,33</w:t>
            </w:r>
          </w:p>
        </w:tc>
        <w:tc>
          <w:tcPr>
            <w:tcW w:w="0" w:type="auto"/>
            <w:shd w:val="clear" w:color="auto" w:fill="auto"/>
            <w:vAlign w:val="center"/>
            <w:hideMark/>
          </w:tcPr>
          <w:p w:rsidR="001277A5" w:rsidRPr="001351E5" w:rsidRDefault="001277A5" w:rsidP="00200357">
            <w:pPr>
              <w:spacing w:line="276" w:lineRule="auto"/>
              <w:jc w:val="right"/>
              <w:rPr>
                <w:color w:val="000000"/>
              </w:rPr>
            </w:pPr>
            <w:r w:rsidRPr="001351E5">
              <w:rPr>
                <w:color w:val="000000"/>
              </w:rPr>
              <w:t>19688,03</w:t>
            </w:r>
          </w:p>
        </w:tc>
      </w:tr>
      <w:tr w:rsidR="001277A5" w:rsidRPr="001351E5" w:rsidTr="00200357">
        <w:tc>
          <w:tcPr>
            <w:tcW w:w="0" w:type="auto"/>
            <w:shd w:val="clear" w:color="auto" w:fill="D2EAF1"/>
            <w:vAlign w:val="center"/>
            <w:hideMark/>
          </w:tcPr>
          <w:p w:rsidR="001277A5" w:rsidRPr="001351E5" w:rsidRDefault="001277A5" w:rsidP="00200357">
            <w:pPr>
              <w:spacing w:line="276" w:lineRule="auto"/>
              <w:rPr>
                <w:b/>
                <w:bCs/>
                <w:color w:val="000000"/>
              </w:rPr>
            </w:pPr>
            <w:r w:rsidRPr="001351E5">
              <w:rPr>
                <w:b/>
                <w:bCs/>
                <w:color w:val="000000"/>
              </w:rPr>
              <w:t>Středočeský</w:t>
            </w:r>
          </w:p>
        </w:tc>
        <w:tc>
          <w:tcPr>
            <w:tcW w:w="0" w:type="auto"/>
            <w:shd w:val="clear" w:color="auto" w:fill="D2EAF1"/>
            <w:vAlign w:val="center"/>
            <w:hideMark/>
          </w:tcPr>
          <w:p w:rsidR="001277A5" w:rsidRPr="001351E5" w:rsidRDefault="001277A5" w:rsidP="00200357">
            <w:pPr>
              <w:spacing w:line="276" w:lineRule="auto"/>
              <w:jc w:val="right"/>
              <w:rPr>
                <w:color w:val="000000"/>
              </w:rPr>
            </w:pPr>
            <w:r w:rsidRPr="001351E5">
              <w:rPr>
                <w:color w:val="000000"/>
              </w:rPr>
              <w:t>15066,68</w:t>
            </w:r>
          </w:p>
        </w:tc>
        <w:tc>
          <w:tcPr>
            <w:tcW w:w="0" w:type="auto"/>
            <w:shd w:val="clear" w:color="auto" w:fill="D2EAF1"/>
            <w:vAlign w:val="center"/>
            <w:hideMark/>
          </w:tcPr>
          <w:p w:rsidR="001277A5" w:rsidRPr="001351E5" w:rsidRDefault="001277A5" w:rsidP="00200357">
            <w:pPr>
              <w:spacing w:line="276" w:lineRule="auto"/>
              <w:jc w:val="right"/>
              <w:rPr>
                <w:color w:val="000000"/>
              </w:rPr>
            </w:pPr>
            <w:r w:rsidRPr="001351E5">
              <w:rPr>
                <w:color w:val="000000"/>
              </w:rPr>
              <w:t>2146,61</w:t>
            </w:r>
          </w:p>
        </w:tc>
        <w:tc>
          <w:tcPr>
            <w:tcW w:w="0" w:type="auto"/>
            <w:shd w:val="clear" w:color="auto" w:fill="D2EAF1"/>
            <w:vAlign w:val="center"/>
            <w:hideMark/>
          </w:tcPr>
          <w:p w:rsidR="001277A5" w:rsidRPr="001351E5" w:rsidRDefault="001277A5" w:rsidP="00200357">
            <w:pPr>
              <w:spacing w:line="276" w:lineRule="auto"/>
              <w:jc w:val="right"/>
              <w:rPr>
                <w:color w:val="000000"/>
              </w:rPr>
            </w:pPr>
            <w:r w:rsidRPr="001351E5">
              <w:rPr>
                <w:color w:val="000000"/>
              </w:rPr>
              <w:t>17213,29</w:t>
            </w:r>
          </w:p>
        </w:tc>
      </w:tr>
      <w:tr w:rsidR="001277A5" w:rsidRPr="001351E5" w:rsidTr="00200357">
        <w:tc>
          <w:tcPr>
            <w:tcW w:w="0" w:type="auto"/>
            <w:shd w:val="clear" w:color="auto" w:fill="auto"/>
            <w:vAlign w:val="center"/>
            <w:hideMark/>
          </w:tcPr>
          <w:p w:rsidR="001277A5" w:rsidRPr="001351E5" w:rsidRDefault="001277A5" w:rsidP="00200357">
            <w:pPr>
              <w:spacing w:line="276" w:lineRule="auto"/>
              <w:rPr>
                <w:b/>
                <w:bCs/>
                <w:color w:val="000000"/>
              </w:rPr>
            </w:pPr>
            <w:r w:rsidRPr="001351E5">
              <w:rPr>
                <w:b/>
                <w:bCs/>
                <w:color w:val="000000"/>
              </w:rPr>
              <w:t>Jihomoravský</w:t>
            </w:r>
          </w:p>
        </w:tc>
        <w:tc>
          <w:tcPr>
            <w:tcW w:w="0" w:type="auto"/>
            <w:shd w:val="clear" w:color="auto" w:fill="auto"/>
            <w:vAlign w:val="center"/>
            <w:hideMark/>
          </w:tcPr>
          <w:p w:rsidR="001277A5" w:rsidRPr="001351E5" w:rsidRDefault="001277A5" w:rsidP="00200357">
            <w:pPr>
              <w:spacing w:line="276" w:lineRule="auto"/>
              <w:jc w:val="right"/>
              <w:rPr>
                <w:color w:val="000000"/>
              </w:rPr>
            </w:pPr>
            <w:r w:rsidRPr="001351E5">
              <w:rPr>
                <w:color w:val="000000"/>
              </w:rPr>
              <w:t>14232,60</w:t>
            </w:r>
          </w:p>
        </w:tc>
        <w:tc>
          <w:tcPr>
            <w:tcW w:w="0" w:type="auto"/>
            <w:shd w:val="clear" w:color="auto" w:fill="auto"/>
            <w:vAlign w:val="center"/>
            <w:hideMark/>
          </w:tcPr>
          <w:p w:rsidR="001277A5" w:rsidRPr="001351E5" w:rsidRDefault="001277A5" w:rsidP="00200357">
            <w:pPr>
              <w:spacing w:line="276" w:lineRule="auto"/>
              <w:jc w:val="right"/>
              <w:rPr>
                <w:color w:val="000000"/>
              </w:rPr>
            </w:pPr>
            <w:r w:rsidRPr="001351E5">
              <w:rPr>
                <w:color w:val="000000"/>
              </w:rPr>
              <w:t>5192,94</w:t>
            </w:r>
          </w:p>
        </w:tc>
        <w:tc>
          <w:tcPr>
            <w:tcW w:w="0" w:type="auto"/>
            <w:shd w:val="clear" w:color="auto" w:fill="auto"/>
            <w:vAlign w:val="center"/>
            <w:hideMark/>
          </w:tcPr>
          <w:p w:rsidR="001277A5" w:rsidRPr="001351E5" w:rsidRDefault="001277A5" w:rsidP="00200357">
            <w:pPr>
              <w:spacing w:line="276" w:lineRule="auto"/>
              <w:jc w:val="right"/>
              <w:rPr>
                <w:color w:val="000000"/>
              </w:rPr>
            </w:pPr>
            <w:r w:rsidRPr="001351E5">
              <w:rPr>
                <w:color w:val="000000"/>
              </w:rPr>
              <w:t>19425,54</w:t>
            </w:r>
          </w:p>
        </w:tc>
      </w:tr>
      <w:tr w:rsidR="001277A5" w:rsidRPr="001351E5" w:rsidTr="00200357">
        <w:tc>
          <w:tcPr>
            <w:tcW w:w="0" w:type="auto"/>
            <w:shd w:val="clear" w:color="auto" w:fill="D2EAF1"/>
            <w:vAlign w:val="center"/>
            <w:hideMark/>
          </w:tcPr>
          <w:p w:rsidR="001277A5" w:rsidRPr="001351E5" w:rsidRDefault="001277A5" w:rsidP="00200357">
            <w:pPr>
              <w:spacing w:line="276" w:lineRule="auto"/>
              <w:rPr>
                <w:b/>
                <w:bCs/>
                <w:color w:val="000000"/>
              </w:rPr>
            </w:pPr>
            <w:r w:rsidRPr="001351E5">
              <w:rPr>
                <w:b/>
                <w:bCs/>
                <w:color w:val="000000"/>
              </w:rPr>
              <w:t>Pardubický</w:t>
            </w:r>
          </w:p>
        </w:tc>
        <w:tc>
          <w:tcPr>
            <w:tcW w:w="0" w:type="auto"/>
            <w:shd w:val="clear" w:color="auto" w:fill="D2EAF1"/>
            <w:vAlign w:val="center"/>
            <w:hideMark/>
          </w:tcPr>
          <w:p w:rsidR="001277A5" w:rsidRPr="001351E5" w:rsidRDefault="001277A5" w:rsidP="00200357">
            <w:pPr>
              <w:spacing w:line="276" w:lineRule="auto"/>
              <w:jc w:val="right"/>
              <w:rPr>
                <w:color w:val="000000"/>
              </w:rPr>
            </w:pPr>
            <w:r w:rsidRPr="001351E5">
              <w:rPr>
                <w:color w:val="000000"/>
              </w:rPr>
              <w:t>12617,39</w:t>
            </w:r>
          </w:p>
        </w:tc>
        <w:tc>
          <w:tcPr>
            <w:tcW w:w="0" w:type="auto"/>
            <w:shd w:val="clear" w:color="auto" w:fill="D2EAF1"/>
            <w:vAlign w:val="center"/>
            <w:hideMark/>
          </w:tcPr>
          <w:p w:rsidR="001277A5" w:rsidRPr="001351E5" w:rsidRDefault="001277A5" w:rsidP="00200357">
            <w:pPr>
              <w:spacing w:line="276" w:lineRule="auto"/>
              <w:jc w:val="right"/>
              <w:rPr>
                <w:color w:val="000000"/>
              </w:rPr>
            </w:pPr>
            <w:r w:rsidRPr="001351E5">
              <w:rPr>
                <w:color w:val="000000"/>
              </w:rPr>
              <w:t>939,17</w:t>
            </w:r>
          </w:p>
        </w:tc>
        <w:tc>
          <w:tcPr>
            <w:tcW w:w="0" w:type="auto"/>
            <w:shd w:val="clear" w:color="auto" w:fill="D2EAF1"/>
            <w:vAlign w:val="center"/>
            <w:hideMark/>
          </w:tcPr>
          <w:p w:rsidR="001277A5" w:rsidRPr="001351E5" w:rsidRDefault="001277A5" w:rsidP="00200357">
            <w:pPr>
              <w:spacing w:line="276" w:lineRule="auto"/>
              <w:jc w:val="right"/>
              <w:rPr>
                <w:color w:val="000000"/>
              </w:rPr>
            </w:pPr>
            <w:r w:rsidRPr="001351E5">
              <w:rPr>
                <w:color w:val="000000"/>
              </w:rPr>
              <w:t>13556,56</w:t>
            </w:r>
          </w:p>
        </w:tc>
      </w:tr>
      <w:tr w:rsidR="001277A5" w:rsidRPr="001351E5" w:rsidTr="00200357">
        <w:tc>
          <w:tcPr>
            <w:tcW w:w="0" w:type="auto"/>
            <w:tcBorders>
              <w:bottom w:val="single" w:sz="4" w:space="0" w:color="31849B"/>
            </w:tcBorders>
            <w:shd w:val="clear" w:color="auto" w:fill="auto"/>
            <w:vAlign w:val="center"/>
            <w:hideMark/>
          </w:tcPr>
          <w:p w:rsidR="001277A5" w:rsidRPr="001351E5" w:rsidRDefault="001277A5" w:rsidP="00200357">
            <w:pPr>
              <w:spacing w:line="276" w:lineRule="auto"/>
              <w:rPr>
                <w:b/>
                <w:bCs/>
                <w:color w:val="000000"/>
              </w:rPr>
            </w:pPr>
            <w:r w:rsidRPr="001351E5">
              <w:rPr>
                <w:b/>
                <w:bCs/>
                <w:color w:val="000000"/>
              </w:rPr>
              <w:t>Hlavní město Praha</w:t>
            </w:r>
          </w:p>
        </w:tc>
        <w:tc>
          <w:tcPr>
            <w:tcW w:w="0" w:type="auto"/>
            <w:tcBorders>
              <w:bottom w:val="single" w:sz="4" w:space="0" w:color="31849B"/>
            </w:tcBorders>
            <w:shd w:val="clear" w:color="auto" w:fill="auto"/>
            <w:vAlign w:val="center"/>
            <w:hideMark/>
          </w:tcPr>
          <w:p w:rsidR="001277A5" w:rsidRPr="001351E5" w:rsidRDefault="001277A5" w:rsidP="00200357">
            <w:pPr>
              <w:spacing w:line="276" w:lineRule="auto"/>
              <w:jc w:val="right"/>
              <w:rPr>
                <w:color w:val="000000"/>
              </w:rPr>
            </w:pPr>
            <w:r w:rsidRPr="001351E5">
              <w:rPr>
                <w:color w:val="000000"/>
              </w:rPr>
              <w:t>34,07</w:t>
            </w:r>
          </w:p>
        </w:tc>
        <w:tc>
          <w:tcPr>
            <w:tcW w:w="0" w:type="auto"/>
            <w:tcBorders>
              <w:bottom w:val="single" w:sz="4" w:space="0" w:color="31849B"/>
            </w:tcBorders>
            <w:shd w:val="clear" w:color="auto" w:fill="auto"/>
            <w:vAlign w:val="center"/>
            <w:hideMark/>
          </w:tcPr>
          <w:p w:rsidR="001277A5" w:rsidRPr="001351E5" w:rsidRDefault="001277A5" w:rsidP="00200357">
            <w:pPr>
              <w:spacing w:line="276" w:lineRule="auto"/>
              <w:jc w:val="right"/>
              <w:rPr>
                <w:color w:val="000000"/>
              </w:rPr>
            </w:pPr>
            <w:r w:rsidRPr="001351E5">
              <w:rPr>
                <w:color w:val="000000"/>
              </w:rPr>
              <w:t>38,65</w:t>
            </w:r>
          </w:p>
        </w:tc>
        <w:tc>
          <w:tcPr>
            <w:tcW w:w="0" w:type="auto"/>
            <w:tcBorders>
              <w:bottom w:val="single" w:sz="4" w:space="0" w:color="31849B"/>
            </w:tcBorders>
            <w:shd w:val="clear" w:color="auto" w:fill="auto"/>
            <w:vAlign w:val="center"/>
            <w:hideMark/>
          </w:tcPr>
          <w:p w:rsidR="001277A5" w:rsidRPr="001351E5" w:rsidRDefault="001277A5" w:rsidP="00200357">
            <w:pPr>
              <w:spacing w:line="276" w:lineRule="auto"/>
              <w:jc w:val="right"/>
              <w:rPr>
                <w:color w:val="000000"/>
              </w:rPr>
            </w:pPr>
            <w:r w:rsidRPr="001351E5">
              <w:rPr>
                <w:color w:val="000000"/>
              </w:rPr>
              <w:t>72,72</w:t>
            </w:r>
          </w:p>
        </w:tc>
      </w:tr>
      <w:tr w:rsidR="001277A5" w:rsidRPr="001351E5" w:rsidTr="00200357">
        <w:tc>
          <w:tcPr>
            <w:tcW w:w="0" w:type="auto"/>
            <w:tcBorders>
              <w:top w:val="single" w:sz="4" w:space="0" w:color="31849B"/>
              <w:bottom w:val="single" w:sz="8" w:space="0" w:color="4BACC6"/>
            </w:tcBorders>
            <w:shd w:val="clear" w:color="auto" w:fill="D2EAF1"/>
            <w:vAlign w:val="center"/>
            <w:hideMark/>
          </w:tcPr>
          <w:p w:rsidR="001277A5" w:rsidRPr="001351E5" w:rsidRDefault="001277A5" w:rsidP="00200357">
            <w:pPr>
              <w:spacing w:line="276" w:lineRule="auto"/>
              <w:rPr>
                <w:b/>
                <w:bCs/>
                <w:color w:val="000000"/>
              </w:rPr>
            </w:pPr>
            <w:r w:rsidRPr="001351E5">
              <w:rPr>
                <w:b/>
                <w:bCs/>
                <w:color w:val="000000"/>
              </w:rPr>
              <w:t>Celkem</w:t>
            </w:r>
          </w:p>
        </w:tc>
        <w:tc>
          <w:tcPr>
            <w:tcW w:w="0" w:type="auto"/>
            <w:tcBorders>
              <w:top w:val="single" w:sz="4" w:space="0" w:color="31849B"/>
              <w:bottom w:val="single" w:sz="8" w:space="0" w:color="4BACC6"/>
            </w:tcBorders>
            <w:shd w:val="clear" w:color="auto" w:fill="D2EAF1"/>
            <w:vAlign w:val="center"/>
            <w:hideMark/>
          </w:tcPr>
          <w:p w:rsidR="001277A5" w:rsidRPr="001351E5" w:rsidRDefault="001277A5" w:rsidP="00200357">
            <w:pPr>
              <w:spacing w:line="276" w:lineRule="auto"/>
              <w:jc w:val="right"/>
              <w:rPr>
                <w:bCs/>
                <w:color w:val="000000"/>
              </w:rPr>
            </w:pPr>
            <w:r w:rsidRPr="001351E5">
              <w:rPr>
                <w:bCs/>
                <w:color w:val="000000"/>
              </w:rPr>
              <w:t>432266,94</w:t>
            </w:r>
          </w:p>
        </w:tc>
        <w:tc>
          <w:tcPr>
            <w:tcW w:w="0" w:type="auto"/>
            <w:tcBorders>
              <w:top w:val="single" w:sz="4" w:space="0" w:color="31849B"/>
              <w:bottom w:val="single" w:sz="8" w:space="0" w:color="4BACC6"/>
            </w:tcBorders>
            <w:shd w:val="clear" w:color="auto" w:fill="D2EAF1"/>
            <w:vAlign w:val="center"/>
            <w:hideMark/>
          </w:tcPr>
          <w:p w:rsidR="001277A5" w:rsidRPr="001351E5" w:rsidRDefault="001277A5" w:rsidP="00200357">
            <w:pPr>
              <w:spacing w:line="276" w:lineRule="auto"/>
              <w:jc w:val="right"/>
              <w:rPr>
                <w:bCs/>
                <w:color w:val="000000"/>
              </w:rPr>
            </w:pPr>
            <w:r w:rsidRPr="001351E5">
              <w:rPr>
                <w:bCs/>
                <w:color w:val="000000"/>
              </w:rPr>
              <w:t>50495,85</w:t>
            </w:r>
          </w:p>
        </w:tc>
        <w:tc>
          <w:tcPr>
            <w:tcW w:w="0" w:type="auto"/>
            <w:tcBorders>
              <w:top w:val="single" w:sz="4" w:space="0" w:color="31849B"/>
              <w:bottom w:val="single" w:sz="8" w:space="0" w:color="4BACC6"/>
            </w:tcBorders>
            <w:shd w:val="clear" w:color="auto" w:fill="D2EAF1"/>
            <w:vAlign w:val="center"/>
            <w:hideMark/>
          </w:tcPr>
          <w:p w:rsidR="001277A5" w:rsidRPr="001351E5" w:rsidRDefault="001277A5" w:rsidP="00200357">
            <w:pPr>
              <w:spacing w:line="276" w:lineRule="auto"/>
              <w:jc w:val="right"/>
              <w:rPr>
                <w:bCs/>
                <w:color w:val="000000"/>
              </w:rPr>
            </w:pPr>
            <w:r w:rsidRPr="001351E5">
              <w:rPr>
                <w:bCs/>
                <w:color w:val="000000"/>
              </w:rPr>
              <w:t>482762,79</w:t>
            </w:r>
          </w:p>
        </w:tc>
      </w:tr>
    </w:tbl>
    <w:p w:rsidR="00BA1182" w:rsidRPr="001351E5" w:rsidRDefault="00BA1182" w:rsidP="00BA1182">
      <w:pPr>
        <w:spacing w:after="200" w:line="276" w:lineRule="auto"/>
        <w:rPr>
          <w:b/>
        </w:rPr>
      </w:pPr>
    </w:p>
    <w:p w:rsidR="001277A5" w:rsidRPr="001351E5" w:rsidRDefault="001277A5" w:rsidP="00BA1182">
      <w:pPr>
        <w:spacing w:after="200" w:line="276" w:lineRule="auto"/>
        <w:rPr>
          <w:b/>
        </w:rPr>
      </w:pPr>
      <w:r w:rsidRPr="001351E5">
        <w:rPr>
          <w:b/>
          <w:sz w:val="28"/>
        </w:rPr>
        <w:t>Rozložení ekonomických tříd velikosti EZ zemědělských podniků</w:t>
      </w:r>
    </w:p>
    <w:p w:rsidR="001277A5" w:rsidRPr="001351E5" w:rsidRDefault="001277A5" w:rsidP="001277A5">
      <w:pPr>
        <w:spacing w:line="276" w:lineRule="auto"/>
        <w:ind w:firstLine="709"/>
        <w:jc w:val="both"/>
      </w:pPr>
      <w:r w:rsidRPr="001351E5">
        <w:t xml:space="preserve">Nejvyšší ekonomický i produkční přínos sektoru má kategorie EV IV - V a EV VI - IX </w:t>
      </w:r>
      <w:r w:rsidRPr="001351E5">
        <w:br/>
        <w:t xml:space="preserve">o výměře </w:t>
      </w:r>
      <w:proofErr w:type="spellStart"/>
      <w:r w:rsidRPr="001351E5">
        <w:t>prům</w:t>
      </w:r>
      <w:proofErr w:type="spellEnd"/>
      <w:r w:rsidRPr="001351E5">
        <w:t>. 40 - 270 ha. Farmy nad 1000 ha (EV X-XIV) představují pouze 1 % podniků.</w:t>
      </w:r>
    </w:p>
    <w:p w:rsidR="001277A5" w:rsidRPr="001351E5" w:rsidRDefault="001277A5" w:rsidP="001277A5">
      <w:pPr>
        <w:jc w:val="both"/>
        <w:rPr>
          <w:b/>
          <w:sz w:val="28"/>
          <w:szCs w:val="28"/>
          <w:u w:val="single"/>
        </w:rPr>
      </w:pPr>
      <w:r w:rsidRPr="001351E5">
        <w:rPr>
          <w:noProof/>
        </w:rPr>
        <w:drawing>
          <wp:inline distT="0" distB="0" distL="0" distR="0">
            <wp:extent cx="4229100" cy="2762250"/>
            <wp:effectExtent l="0" t="0" r="0" b="0"/>
            <wp:docPr id="2" name="Obrázek 2" descr="koláč velikost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koláč velikostí"/>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29100" cy="2762250"/>
                    </a:xfrm>
                    <a:prstGeom prst="rect">
                      <a:avLst/>
                    </a:prstGeom>
                    <a:noFill/>
                    <a:ln>
                      <a:noFill/>
                    </a:ln>
                  </pic:spPr>
                </pic:pic>
              </a:graphicData>
            </a:graphic>
          </wp:inline>
        </w:drawing>
      </w:r>
    </w:p>
    <w:p w:rsidR="001277A5" w:rsidRPr="001351E5" w:rsidRDefault="001277A5" w:rsidP="001277A5">
      <w:pPr>
        <w:jc w:val="both"/>
        <w:rPr>
          <w:b/>
          <w:sz w:val="28"/>
          <w:szCs w:val="28"/>
          <w:highlight w:val="yellow"/>
          <w:u w:val="single"/>
        </w:rPr>
      </w:pPr>
    </w:p>
    <w:p w:rsidR="008E085A" w:rsidRDefault="008E085A">
      <w:pPr>
        <w:spacing w:after="200" w:line="276" w:lineRule="auto"/>
        <w:rPr>
          <w:b/>
          <w:sz w:val="28"/>
          <w:szCs w:val="28"/>
        </w:rPr>
      </w:pPr>
      <w:r>
        <w:rPr>
          <w:b/>
          <w:sz w:val="28"/>
          <w:szCs w:val="28"/>
        </w:rPr>
        <w:br w:type="page"/>
      </w:r>
    </w:p>
    <w:p w:rsidR="001277A5" w:rsidRPr="001351E5" w:rsidRDefault="001277A5" w:rsidP="001277A5">
      <w:pPr>
        <w:pBdr>
          <w:bottom w:val="single" w:sz="4" w:space="1" w:color="000000"/>
        </w:pBdr>
        <w:jc w:val="both"/>
        <w:rPr>
          <w:b/>
          <w:sz w:val="28"/>
          <w:szCs w:val="28"/>
        </w:rPr>
      </w:pPr>
      <w:r w:rsidRPr="001351E5">
        <w:rPr>
          <w:b/>
          <w:sz w:val="28"/>
          <w:szCs w:val="28"/>
        </w:rPr>
        <w:lastRenderedPageBreak/>
        <w:t>Srovnání základních statistických ukazatelů EZ 2013 – 2015</w:t>
      </w:r>
    </w:p>
    <w:p w:rsidR="001277A5" w:rsidRPr="001351E5" w:rsidRDefault="001277A5" w:rsidP="001277A5">
      <w:pPr>
        <w:jc w:val="both"/>
      </w:pPr>
      <w:r w:rsidRPr="001351E5">
        <w:t>(Zdroj: REP, Ročenka EZ 2014)</w:t>
      </w:r>
    </w:p>
    <w:p w:rsidR="001277A5" w:rsidRPr="001351E5" w:rsidRDefault="001277A5" w:rsidP="001277A5">
      <w:pPr>
        <w:jc w:val="both"/>
        <w:rPr>
          <w:b/>
        </w:rPr>
      </w:pPr>
    </w:p>
    <w:tbl>
      <w:tblPr>
        <w:tblW w:w="9410" w:type="dxa"/>
        <w:tblBorders>
          <w:top w:val="single" w:sz="8" w:space="0" w:color="8064A2"/>
          <w:bottom w:val="single" w:sz="8" w:space="0" w:color="8064A2"/>
        </w:tblBorders>
        <w:tblLook w:val="00A0"/>
      </w:tblPr>
      <w:tblGrid>
        <w:gridCol w:w="4219"/>
        <w:gridCol w:w="1701"/>
        <w:gridCol w:w="1701"/>
        <w:gridCol w:w="1789"/>
      </w:tblGrid>
      <w:tr w:rsidR="001277A5" w:rsidRPr="001351E5" w:rsidTr="00200357">
        <w:trPr>
          <w:trHeight w:val="506"/>
        </w:trPr>
        <w:tc>
          <w:tcPr>
            <w:tcW w:w="4219" w:type="dxa"/>
            <w:tcBorders>
              <w:top w:val="nil"/>
              <w:bottom w:val="single" w:sz="8" w:space="0" w:color="8064A2"/>
            </w:tcBorders>
            <w:shd w:val="clear" w:color="auto" w:fill="FFFFFF"/>
            <w:vAlign w:val="center"/>
          </w:tcPr>
          <w:p w:rsidR="001277A5" w:rsidRPr="001351E5" w:rsidRDefault="001277A5" w:rsidP="00200357">
            <w:pPr>
              <w:rPr>
                <w:b/>
                <w:bCs/>
                <w:color w:val="000000"/>
              </w:rPr>
            </w:pPr>
          </w:p>
        </w:tc>
        <w:tc>
          <w:tcPr>
            <w:tcW w:w="1701" w:type="dxa"/>
            <w:tcBorders>
              <w:top w:val="nil"/>
              <w:bottom w:val="single" w:sz="8" w:space="0" w:color="8064A2"/>
            </w:tcBorders>
            <w:shd w:val="clear" w:color="auto" w:fill="FFFFFF"/>
            <w:vAlign w:val="center"/>
          </w:tcPr>
          <w:p w:rsidR="001277A5" w:rsidRPr="001351E5" w:rsidRDefault="001277A5" w:rsidP="00200357">
            <w:pPr>
              <w:jc w:val="right"/>
              <w:rPr>
                <w:b/>
                <w:color w:val="000000"/>
              </w:rPr>
            </w:pPr>
            <w:r w:rsidRPr="001351E5">
              <w:rPr>
                <w:b/>
                <w:color w:val="000000"/>
              </w:rPr>
              <w:t>31. 12. 2013</w:t>
            </w:r>
          </w:p>
        </w:tc>
        <w:tc>
          <w:tcPr>
            <w:tcW w:w="1701" w:type="dxa"/>
            <w:tcBorders>
              <w:top w:val="nil"/>
              <w:bottom w:val="single" w:sz="8" w:space="0" w:color="8064A2"/>
            </w:tcBorders>
            <w:shd w:val="clear" w:color="auto" w:fill="FFFFFF"/>
            <w:vAlign w:val="center"/>
          </w:tcPr>
          <w:p w:rsidR="001277A5" w:rsidRPr="001351E5" w:rsidRDefault="001277A5" w:rsidP="00200357">
            <w:pPr>
              <w:jc w:val="right"/>
              <w:rPr>
                <w:b/>
                <w:color w:val="000000"/>
              </w:rPr>
            </w:pPr>
            <w:r w:rsidRPr="001351E5">
              <w:rPr>
                <w:b/>
                <w:color w:val="000000"/>
              </w:rPr>
              <w:t>31. 12. 2014</w:t>
            </w:r>
          </w:p>
        </w:tc>
        <w:tc>
          <w:tcPr>
            <w:tcW w:w="1789" w:type="dxa"/>
            <w:tcBorders>
              <w:top w:val="nil"/>
              <w:bottom w:val="single" w:sz="8" w:space="0" w:color="8064A2"/>
            </w:tcBorders>
            <w:shd w:val="clear" w:color="auto" w:fill="FFFFFF"/>
            <w:vAlign w:val="center"/>
          </w:tcPr>
          <w:p w:rsidR="001277A5" w:rsidRPr="001351E5" w:rsidRDefault="001277A5" w:rsidP="00200357">
            <w:pPr>
              <w:jc w:val="right"/>
              <w:rPr>
                <w:b/>
                <w:color w:val="000000"/>
              </w:rPr>
            </w:pPr>
            <w:r w:rsidRPr="001351E5">
              <w:rPr>
                <w:b/>
                <w:color w:val="000000"/>
              </w:rPr>
              <w:t>31. 12. 2015</w:t>
            </w:r>
          </w:p>
        </w:tc>
      </w:tr>
      <w:tr w:rsidR="001277A5" w:rsidRPr="001351E5" w:rsidTr="00200357">
        <w:trPr>
          <w:trHeight w:val="506"/>
        </w:trPr>
        <w:tc>
          <w:tcPr>
            <w:tcW w:w="4219" w:type="dxa"/>
            <w:shd w:val="clear" w:color="auto" w:fill="DFD8E8"/>
            <w:vAlign w:val="center"/>
          </w:tcPr>
          <w:p w:rsidR="001277A5" w:rsidRPr="001351E5" w:rsidRDefault="001277A5" w:rsidP="00200357">
            <w:pPr>
              <w:rPr>
                <w:bCs/>
                <w:color w:val="000000"/>
              </w:rPr>
            </w:pPr>
            <w:r w:rsidRPr="001351E5">
              <w:rPr>
                <w:bCs/>
                <w:color w:val="000000"/>
              </w:rPr>
              <w:t>Počet ekofarem</w:t>
            </w:r>
          </w:p>
        </w:tc>
        <w:tc>
          <w:tcPr>
            <w:tcW w:w="1701" w:type="dxa"/>
            <w:shd w:val="clear" w:color="auto" w:fill="DFD8E8"/>
            <w:vAlign w:val="center"/>
          </w:tcPr>
          <w:p w:rsidR="001277A5" w:rsidRPr="001351E5" w:rsidRDefault="001277A5" w:rsidP="00200357">
            <w:pPr>
              <w:jc w:val="right"/>
              <w:rPr>
                <w:color w:val="000000"/>
              </w:rPr>
            </w:pPr>
            <w:r w:rsidRPr="001351E5">
              <w:rPr>
                <w:color w:val="000000"/>
              </w:rPr>
              <w:t>3 910</w:t>
            </w:r>
          </w:p>
        </w:tc>
        <w:tc>
          <w:tcPr>
            <w:tcW w:w="1701" w:type="dxa"/>
            <w:shd w:val="clear" w:color="auto" w:fill="DFD8E8"/>
            <w:vAlign w:val="center"/>
          </w:tcPr>
          <w:p w:rsidR="001277A5" w:rsidRPr="001351E5" w:rsidRDefault="001277A5" w:rsidP="00200357">
            <w:pPr>
              <w:jc w:val="right"/>
              <w:rPr>
                <w:color w:val="000000"/>
              </w:rPr>
            </w:pPr>
            <w:r w:rsidRPr="001351E5">
              <w:rPr>
                <w:color w:val="000000"/>
              </w:rPr>
              <w:t>3 866</w:t>
            </w:r>
          </w:p>
        </w:tc>
        <w:tc>
          <w:tcPr>
            <w:tcW w:w="1789" w:type="dxa"/>
            <w:shd w:val="clear" w:color="auto" w:fill="DFD8E8"/>
            <w:vAlign w:val="center"/>
          </w:tcPr>
          <w:p w:rsidR="001277A5" w:rsidRPr="001351E5" w:rsidRDefault="001277A5" w:rsidP="00200357">
            <w:pPr>
              <w:jc w:val="right"/>
              <w:rPr>
                <w:color w:val="000000"/>
              </w:rPr>
            </w:pPr>
            <w:r w:rsidRPr="001351E5">
              <w:rPr>
                <w:color w:val="000000"/>
              </w:rPr>
              <w:t>4 085</w:t>
            </w:r>
          </w:p>
        </w:tc>
      </w:tr>
      <w:tr w:rsidR="001277A5" w:rsidRPr="001351E5" w:rsidTr="00200357">
        <w:trPr>
          <w:trHeight w:val="506"/>
        </w:trPr>
        <w:tc>
          <w:tcPr>
            <w:tcW w:w="4219" w:type="dxa"/>
            <w:shd w:val="clear" w:color="auto" w:fill="FFFFFF"/>
            <w:vAlign w:val="center"/>
          </w:tcPr>
          <w:p w:rsidR="001277A5" w:rsidRPr="001351E5" w:rsidRDefault="001277A5" w:rsidP="00200357">
            <w:pPr>
              <w:rPr>
                <w:bCs/>
                <w:color w:val="000000"/>
              </w:rPr>
            </w:pPr>
            <w:r w:rsidRPr="001351E5">
              <w:rPr>
                <w:bCs/>
                <w:color w:val="000000"/>
              </w:rPr>
              <w:t>Výměra zemědělské půdy v ekologickém zemědělství (ha)</w:t>
            </w:r>
          </w:p>
        </w:tc>
        <w:tc>
          <w:tcPr>
            <w:tcW w:w="1701" w:type="dxa"/>
            <w:shd w:val="clear" w:color="auto" w:fill="FFFFFF"/>
            <w:vAlign w:val="center"/>
          </w:tcPr>
          <w:p w:rsidR="001277A5" w:rsidRPr="001351E5" w:rsidRDefault="001277A5" w:rsidP="00200357">
            <w:pPr>
              <w:jc w:val="right"/>
              <w:rPr>
                <w:color w:val="000000"/>
              </w:rPr>
            </w:pPr>
            <w:r w:rsidRPr="001351E5">
              <w:rPr>
                <w:color w:val="000000"/>
              </w:rPr>
              <w:t>493 394</w:t>
            </w:r>
          </w:p>
        </w:tc>
        <w:tc>
          <w:tcPr>
            <w:tcW w:w="1701" w:type="dxa"/>
            <w:shd w:val="clear" w:color="auto" w:fill="FFFFFF"/>
            <w:vAlign w:val="center"/>
          </w:tcPr>
          <w:p w:rsidR="001277A5" w:rsidRPr="001351E5" w:rsidRDefault="001277A5" w:rsidP="00200357">
            <w:pPr>
              <w:jc w:val="right"/>
              <w:rPr>
                <w:color w:val="000000"/>
              </w:rPr>
            </w:pPr>
            <w:r w:rsidRPr="001351E5">
              <w:rPr>
                <w:color w:val="000000"/>
              </w:rPr>
              <w:t>494 635</w:t>
            </w:r>
          </w:p>
        </w:tc>
        <w:tc>
          <w:tcPr>
            <w:tcW w:w="1789" w:type="dxa"/>
            <w:shd w:val="clear" w:color="auto" w:fill="FFFFFF"/>
            <w:vAlign w:val="center"/>
          </w:tcPr>
          <w:p w:rsidR="001277A5" w:rsidRPr="001351E5" w:rsidRDefault="001277A5" w:rsidP="00200357">
            <w:pPr>
              <w:jc w:val="right"/>
              <w:rPr>
                <w:color w:val="000000"/>
              </w:rPr>
            </w:pPr>
            <w:r w:rsidRPr="001351E5">
              <w:rPr>
                <w:color w:val="000000"/>
              </w:rPr>
              <w:t>496 681</w:t>
            </w:r>
          </w:p>
        </w:tc>
      </w:tr>
      <w:tr w:rsidR="001277A5" w:rsidRPr="001351E5" w:rsidTr="00200357">
        <w:trPr>
          <w:trHeight w:val="506"/>
        </w:trPr>
        <w:tc>
          <w:tcPr>
            <w:tcW w:w="4219" w:type="dxa"/>
            <w:shd w:val="clear" w:color="auto" w:fill="DFD8E8"/>
            <w:vAlign w:val="center"/>
          </w:tcPr>
          <w:p w:rsidR="001277A5" w:rsidRPr="001351E5" w:rsidRDefault="001277A5" w:rsidP="00200357">
            <w:pPr>
              <w:rPr>
                <w:bCs/>
                <w:color w:val="000000"/>
              </w:rPr>
            </w:pPr>
            <w:r w:rsidRPr="001351E5">
              <w:rPr>
                <w:bCs/>
                <w:color w:val="000000"/>
              </w:rPr>
              <w:t>Podíl ekologického zemědělství na celkové výměře zemědělské půdy (%)</w:t>
            </w:r>
          </w:p>
        </w:tc>
        <w:tc>
          <w:tcPr>
            <w:tcW w:w="1701" w:type="dxa"/>
            <w:shd w:val="clear" w:color="auto" w:fill="DFD8E8"/>
            <w:vAlign w:val="center"/>
          </w:tcPr>
          <w:p w:rsidR="001277A5" w:rsidRPr="001351E5" w:rsidRDefault="001277A5" w:rsidP="00200357">
            <w:pPr>
              <w:jc w:val="right"/>
              <w:rPr>
                <w:color w:val="000000"/>
              </w:rPr>
            </w:pPr>
            <w:r w:rsidRPr="001351E5">
              <w:rPr>
                <w:color w:val="000000"/>
              </w:rPr>
              <w:t>11,68</w:t>
            </w:r>
          </w:p>
        </w:tc>
        <w:tc>
          <w:tcPr>
            <w:tcW w:w="1701" w:type="dxa"/>
            <w:shd w:val="clear" w:color="auto" w:fill="DFD8E8"/>
            <w:vAlign w:val="center"/>
          </w:tcPr>
          <w:p w:rsidR="001277A5" w:rsidRPr="001351E5" w:rsidRDefault="001277A5" w:rsidP="00200357">
            <w:pPr>
              <w:jc w:val="right"/>
              <w:rPr>
                <w:color w:val="000000"/>
              </w:rPr>
            </w:pPr>
            <w:r w:rsidRPr="001351E5">
              <w:rPr>
                <w:color w:val="000000"/>
              </w:rPr>
              <w:t>11,73</w:t>
            </w:r>
          </w:p>
        </w:tc>
        <w:tc>
          <w:tcPr>
            <w:tcW w:w="1789" w:type="dxa"/>
            <w:shd w:val="clear" w:color="auto" w:fill="DFD8E8"/>
            <w:vAlign w:val="center"/>
          </w:tcPr>
          <w:p w:rsidR="001277A5" w:rsidRPr="001351E5" w:rsidRDefault="001277A5" w:rsidP="00200357">
            <w:pPr>
              <w:jc w:val="right"/>
              <w:rPr>
                <w:color w:val="000000"/>
              </w:rPr>
            </w:pPr>
            <w:r w:rsidRPr="001351E5">
              <w:rPr>
                <w:color w:val="000000"/>
              </w:rPr>
              <w:t>11,79</w:t>
            </w:r>
          </w:p>
        </w:tc>
      </w:tr>
      <w:tr w:rsidR="001277A5" w:rsidRPr="001351E5" w:rsidTr="00200357">
        <w:trPr>
          <w:trHeight w:val="506"/>
        </w:trPr>
        <w:tc>
          <w:tcPr>
            <w:tcW w:w="4219" w:type="dxa"/>
            <w:shd w:val="clear" w:color="auto" w:fill="FFFFFF"/>
            <w:vAlign w:val="center"/>
          </w:tcPr>
          <w:p w:rsidR="001277A5" w:rsidRPr="001351E5" w:rsidRDefault="001277A5" w:rsidP="00200357">
            <w:pPr>
              <w:rPr>
                <w:bCs/>
                <w:color w:val="000000"/>
              </w:rPr>
            </w:pPr>
            <w:r w:rsidRPr="001351E5">
              <w:rPr>
                <w:bCs/>
                <w:color w:val="000000"/>
              </w:rPr>
              <w:t>Výměra orné půdy (ha)</w:t>
            </w:r>
          </w:p>
        </w:tc>
        <w:tc>
          <w:tcPr>
            <w:tcW w:w="1701" w:type="dxa"/>
            <w:shd w:val="clear" w:color="auto" w:fill="FFFFFF"/>
            <w:vAlign w:val="center"/>
          </w:tcPr>
          <w:p w:rsidR="001277A5" w:rsidRPr="001351E5" w:rsidRDefault="001277A5" w:rsidP="00200357">
            <w:pPr>
              <w:jc w:val="right"/>
              <w:rPr>
                <w:color w:val="000000"/>
              </w:rPr>
            </w:pPr>
            <w:r w:rsidRPr="001351E5">
              <w:rPr>
                <w:color w:val="000000"/>
              </w:rPr>
              <w:t>57 654</w:t>
            </w:r>
          </w:p>
        </w:tc>
        <w:tc>
          <w:tcPr>
            <w:tcW w:w="1701" w:type="dxa"/>
            <w:shd w:val="clear" w:color="auto" w:fill="FFFFFF"/>
            <w:vAlign w:val="center"/>
          </w:tcPr>
          <w:p w:rsidR="001277A5" w:rsidRPr="001351E5" w:rsidRDefault="001277A5" w:rsidP="00200357">
            <w:pPr>
              <w:ind w:left="360"/>
              <w:jc w:val="right"/>
              <w:rPr>
                <w:color w:val="000000"/>
              </w:rPr>
            </w:pPr>
            <w:r w:rsidRPr="001351E5">
              <w:rPr>
                <w:color w:val="000000"/>
              </w:rPr>
              <w:t>56 555</w:t>
            </w:r>
          </w:p>
        </w:tc>
        <w:tc>
          <w:tcPr>
            <w:tcW w:w="1789" w:type="dxa"/>
            <w:shd w:val="clear" w:color="auto" w:fill="FFFFFF"/>
            <w:vAlign w:val="center"/>
          </w:tcPr>
          <w:p w:rsidR="001277A5" w:rsidRPr="001351E5" w:rsidRDefault="001277A5" w:rsidP="00200357">
            <w:pPr>
              <w:jc w:val="right"/>
              <w:rPr>
                <w:color w:val="000000"/>
              </w:rPr>
            </w:pPr>
            <w:r w:rsidRPr="001351E5">
              <w:rPr>
                <w:color w:val="000000"/>
              </w:rPr>
              <w:t>66 548</w:t>
            </w:r>
          </w:p>
        </w:tc>
      </w:tr>
      <w:tr w:rsidR="001277A5" w:rsidRPr="001351E5" w:rsidTr="00200357">
        <w:trPr>
          <w:trHeight w:val="506"/>
        </w:trPr>
        <w:tc>
          <w:tcPr>
            <w:tcW w:w="4219" w:type="dxa"/>
            <w:shd w:val="clear" w:color="auto" w:fill="DFD8E8"/>
            <w:vAlign w:val="center"/>
          </w:tcPr>
          <w:p w:rsidR="001277A5" w:rsidRPr="001351E5" w:rsidRDefault="001277A5" w:rsidP="00200357">
            <w:pPr>
              <w:rPr>
                <w:bCs/>
                <w:color w:val="000000"/>
              </w:rPr>
            </w:pPr>
            <w:r w:rsidRPr="001351E5">
              <w:rPr>
                <w:bCs/>
                <w:color w:val="000000"/>
              </w:rPr>
              <w:t>Výměra trvalých travních porostů (ha)</w:t>
            </w:r>
          </w:p>
        </w:tc>
        <w:tc>
          <w:tcPr>
            <w:tcW w:w="1701" w:type="dxa"/>
            <w:shd w:val="clear" w:color="auto" w:fill="DFD8E8"/>
            <w:vAlign w:val="center"/>
          </w:tcPr>
          <w:p w:rsidR="001277A5" w:rsidRPr="001351E5" w:rsidRDefault="001277A5" w:rsidP="00200357">
            <w:pPr>
              <w:jc w:val="right"/>
              <w:rPr>
                <w:color w:val="000000"/>
              </w:rPr>
            </w:pPr>
            <w:r w:rsidRPr="001351E5">
              <w:rPr>
                <w:color w:val="000000"/>
              </w:rPr>
              <w:t>411 015</w:t>
            </w:r>
          </w:p>
        </w:tc>
        <w:tc>
          <w:tcPr>
            <w:tcW w:w="1701" w:type="dxa"/>
            <w:shd w:val="clear" w:color="auto" w:fill="DFD8E8"/>
            <w:vAlign w:val="center"/>
          </w:tcPr>
          <w:p w:rsidR="001277A5" w:rsidRPr="001351E5" w:rsidRDefault="001277A5" w:rsidP="00200357">
            <w:pPr>
              <w:ind w:left="360"/>
              <w:jc w:val="right"/>
              <w:rPr>
                <w:color w:val="000000"/>
              </w:rPr>
            </w:pPr>
            <w:r w:rsidRPr="001351E5">
              <w:rPr>
                <w:color w:val="000000"/>
              </w:rPr>
              <w:t>413 213</w:t>
            </w:r>
          </w:p>
        </w:tc>
        <w:tc>
          <w:tcPr>
            <w:tcW w:w="1789" w:type="dxa"/>
            <w:shd w:val="clear" w:color="auto" w:fill="DFD8E8"/>
            <w:vAlign w:val="center"/>
          </w:tcPr>
          <w:p w:rsidR="001277A5" w:rsidRPr="001351E5" w:rsidRDefault="001277A5" w:rsidP="00200357">
            <w:pPr>
              <w:jc w:val="right"/>
              <w:rPr>
                <w:color w:val="000000"/>
              </w:rPr>
            </w:pPr>
            <w:r w:rsidRPr="001351E5">
              <w:rPr>
                <w:color w:val="000000"/>
              </w:rPr>
              <w:t>407 448</w:t>
            </w:r>
          </w:p>
        </w:tc>
      </w:tr>
      <w:tr w:rsidR="001277A5" w:rsidRPr="001351E5" w:rsidTr="00200357">
        <w:trPr>
          <w:trHeight w:val="506"/>
        </w:trPr>
        <w:tc>
          <w:tcPr>
            <w:tcW w:w="4219" w:type="dxa"/>
            <w:shd w:val="clear" w:color="auto" w:fill="FFFFFF"/>
            <w:vAlign w:val="center"/>
          </w:tcPr>
          <w:p w:rsidR="001277A5" w:rsidRPr="001351E5" w:rsidRDefault="001277A5" w:rsidP="00200357">
            <w:pPr>
              <w:rPr>
                <w:bCs/>
                <w:color w:val="000000"/>
              </w:rPr>
            </w:pPr>
            <w:r w:rsidRPr="001351E5">
              <w:rPr>
                <w:bCs/>
                <w:color w:val="000000"/>
              </w:rPr>
              <w:t>Výměra trvalých kultur (sady)  (ha)</w:t>
            </w:r>
          </w:p>
        </w:tc>
        <w:tc>
          <w:tcPr>
            <w:tcW w:w="1701" w:type="dxa"/>
            <w:shd w:val="clear" w:color="auto" w:fill="FFFFFF"/>
            <w:vAlign w:val="center"/>
          </w:tcPr>
          <w:p w:rsidR="001277A5" w:rsidRPr="001351E5" w:rsidRDefault="001277A5" w:rsidP="00200357">
            <w:pPr>
              <w:jc w:val="right"/>
              <w:rPr>
                <w:color w:val="000000"/>
              </w:rPr>
            </w:pPr>
            <w:r w:rsidRPr="001351E5">
              <w:rPr>
                <w:color w:val="000000"/>
              </w:rPr>
              <w:t>6 792</w:t>
            </w:r>
          </w:p>
        </w:tc>
        <w:tc>
          <w:tcPr>
            <w:tcW w:w="1701" w:type="dxa"/>
            <w:shd w:val="clear" w:color="auto" w:fill="FFFFFF"/>
            <w:vAlign w:val="center"/>
          </w:tcPr>
          <w:p w:rsidR="001277A5" w:rsidRPr="001351E5" w:rsidRDefault="001277A5" w:rsidP="00200357">
            <w:pPr>
              <w:jc w:val="right"/>
              <w:rPr>
                <w:color w:val="000000"/>
              </w:rPr>
            </w:pPr>
            <w:r w:rsidRPr="001351E5">
              <w:rPr>
                <w:color w:val="000000"/>
              </w:rPr>
              <w:t>6 682</w:t>
            </w:r>
          </w:p>
        </w:tc>
        <w:tc>
          <w:tcPr>
            <w:tcW w:w="1789" w:type="dxa"/>
            <w:shd w:val="clear" w:color="auto" w:fill="FFFFFF"/>
            <w:vAlign w:val="center"/>
          </w:tcPr>
          <w:p w:rsidR="001277A5" w:rsidRPr="001351E5" w:rsidRDefault="001277A5" w:rsidP="00200357">
            <w:pPr>
              <w:jc w:val="right"/>
              <w:rPr>
                <w:color w:val="000000"/>
              </w:rPr>
            </w:pPr>
            <w:r w:rsidRPr="001351E5">
              <w:rPr>
                <w:color w:val="000000"/>
              </w:rPr>
              <w:t>4 590</w:t>
            </w:r>
          </w:p>
        </w:tc>
      </w:tr>
      <w:tr w:rsidR="001277A5" w:rsidRPr="001351E5" w:rsidTr="00200357">
        <w:trPr>
          <w:trHeight w:val="506"/>
        </w:trPr>
        <w:tc>
          <w:tcPr>
            <w:tcW w:w="4219" w:type="dxa"/>
            <w:shd w:val="clear" w:color="auto" w:fill="DFD8E8"/>
            <w:vAlign w:val="center"/>
          </w:tcPr>
          <w:p w:rsidR="001277A5" w:rsidRPr="001351E5" w:rsidRDefault="001277A5" w:rsidP="00200357">
            <w:pPr>
              <w:rPr>
                <w:bCs/>
                <w:color w:val="000000"/>
              </w:rPr>
            </w:pPr>
            <w:r w:rsidRPr="001351E5">
              <w:rPr>
                <w:bCs/>
                <w:color w:val="000000"/>
              </w:rPr>
              <w:t>Výměra trvalých kultur (vinice)  (ha)</w:t>
            </w:r>
          </w:p>
        </w:tc>
        <w:tc>
          <w:tcPr>
            <w:tcW w:w="1701" w:type="dxa"/>
            <w:shd w:val="clear" w:color="auto" w:fill="DFD8E8"/>
            <w:vAlign w:val="center"/>
          </w:tcPr>
          <w:p w:rsidR="001277A5" w:rsidRPr="001351E5" w:rsidRDefault="001277A5" w:rsidP="00200357">
            <w:pPr>
              <w:jc w:val="right"/>
              <w:rPr>
                <w:color w:val="000000"/>
              </w:rPr>
            </w:pPr>
            <w:r w:rsidRPr="001351E5">
              <w:rPr>
                <w:color w:val="000000"/>
              </w:rPr>
              <w:t>1 037</w:t>
            </w:r>
          </w:p>
        </w:tc>
        <w:tc>
          <w:tcPr>
            <w:tcW w:w="1701" w:type="dxa"/>
            <w:shd w:val="clear" w:color="auto" w:fill="DFD8E8"/>
            <w:vAlign w:val="center"/>
          </w:tcPr>
          <w:p w:rsidR="001277A5" w:rsidRPr="001351E5" w:rsidRDefault="001277A5" w:rsidP="00200357">
            <w:pPr>
              <w:jc w:val="right"/>
              <w:rPr>
                <w:color w:val="000000"/>
              </w:rPr>
            </w:pPr>
            <w:r w:rsidRPr="001351E5">
              <w:rPr>
                <w:color w:val="000000"/>
              </w:rPr>
              <w:t>1 015</w:t>
            </w:r>
          </w:p>
        </w:tc>
        <w:tc>
          <w:tcPr>
            <w:tcW w:w="1789" w:type="dxa"/>
            <w:shd w:val="clear" w:color="auto" w:fill="DFD8E8"/>
            <w:vAlign w:val="center"/>
          </w:tcPr>
          <w:p w:rsidR="001277A5" w:rsidRPr="001351E5" w:rsidRDefault="001277A5" w:rsidP="00200357">
            <w:pPr>
              <w:jc w:val="right"/>
              <w:rPr>
                <w:color w:val="000000"/>
              </w:rPr>
            </w:pPr>
            <w:r w:rsidRPr="001351E5">
              <w:rPr>
                <w:color w:val="000000"/>
              </w:rPr>
              <w:t>939</w:t>
            </w:r>
          </w:p>
        </w:tc>
      </w:tr>
      <w:tr w:rsidR="001277A5" w:rsidRPr="001351E5" w:rsidTr="00200357">
        <w:trPr>
          <w:trHeight w:val="506"/>
        </w:trPr>
        <w:tc>
          <w:tcPr>
            <w:tcW w:w="4219" w:type="dxa"/>
            <w:shd w:val="clear" w:color="auto" w:fill="FFFFFF"/>
            <w:vAlign w:val="center"/>
          </w:tcPr>
          <w:p w:rsidR="001277A5" w:rsidRPr="001351E5" w:rsidRDefault="001277A5" w:rsidP="00200357">
            <w:pPr>
              <w:rPr>
                <w:bCs/>
                <w:color w:val="000000"/>
              </w:rPr>
            </w:pPr>
            <w:r w:rsidRPr="001351E5">
              <w:rPr>
                <w:bCs/>
                <w:color w:val="000000"/>
              </w:rPr>
              <w:t>Výměra trvalých kultur (chmelnice)  (ha)</w:t>
            </w:r>
          </w:p>
        </w:tc>
        <w:tc>
          <w:tcPr>
            <w:tcW w:w="1701" w:type="dxa"/>
            <w:shd w:val="clear" w:color="auto" w:fill="FFFFFF"/>
            <w:vAlign w:val="center"/>
          </w:tcPr>
          <w:p w:rsidR="001277A5" w:rsidRPr="001351E5" w:rsidRDefault="001277A5" w:rsidP="00200357">
            <w:pPr>
              <w:jc w:val="right"/>
              <w:rPr>
                <w:color w:val="000000"/>
              </w:rPr>
            </w:pPr>
            <w:r w:rsidRPr="001351E5">
              <w:rPr>
                <w:color w:val="000000"/>
              </w:rPr>
              <w:t>14</w:t>
            </w:r>
          </w:p>
        </w:tc>
        <w:tc>
          <w:tcPr>
            <w:tcW w:w="1701" w:type="dxa"/>
            <w:shd w:val="clear" w:color="auto" w:fill="FFFFFF"/>
            <w:vAlign w:val="center"/>
          </w:tcPr>
          <w:p w:rsidR="001277A5" w:rsidRPr="001351E5" w:rsidRDefault="001277A5" w:rsidP="00200357">
            <w:pPr>
              <w:jc w:val="right"/>
              <w:rPr>
                <w:color w:val="000000"/>
              </w:rPr>
            </w:pPr>
            <w:r w:rsidRPr="001351E5">
              <w:rPr>
                <w:color w:val="000000"/>
              </w:rPr>
              <w:t>11</w:t>
            </w:r>
          </w:p>
        </w:tc>
        <w:tc>
          <w:tcPr>
            <w:tcW w:w="1789" w:type="dxa"/>
            <w:shd w:val="clear" w:color="auto" w:fill="FFFFFF"/>
            <w:vAlign w:val="center"/>
          </w:tcPr>
          <w:p w:rsidR="001277A5" w:rsidRPr="001351E5" w:rsidRDefault="001277A5" w:rsidP="00200357">
            <w:pPr>
              <w:jc w:val="right"/>
              <w:rPr>
                <w:color w:val="000000"/>
              </w:rPr>
            </w:pPr>
            <w:r w:rsidRPr="001351E5">
              <w:rPr>
                <w:color w:val="000000"/>
              </w:rPr>
              <w:t>11</w:t>
            </w:r>
          </w:p>
        </w:tc>
      </w:tr>
      <w:tr w:rsidR="001277A5" w:rsidRPr="001351E5" w:rsidTr="00200357">
        <w:trPr>
          <w:trHeight w:val="506"/>
        </w:trPr>
        <w:tc>
          <w:tcPr>
            <w:tcW w:w="4219" w:type="dxa"/>
            <w:shd w:val="clear" w:color="auto" w:fill="DFD8E8"/>
            <w:vAlign w:val="center"/>
          </w:tcPr>
          <w:p w:rsidR="001277A5" w:rsidRPr="001351E5" w:rsidRDefault="001277A5" w:rsidP="00200357">
            <w:pPr>
              <w:rPr>
                <w:bCs/>
                <w:color w:val="000000"/>
              </w:rPr>
            </w:pPr>
            <w:r w:rsidRPr="001351E5">
              <w:rPr>
                <w:bCs/>
                <w:color w:val="000000"/>
              </w:rPr>
              <w:t>Ostatní plochy (ha)</w:t>
            </w:r>
          </w:p>
        </w:tc>
        <w:tc>
          <w:tcPr>
            <w:tcW w:w="1701" w:type="dxa"/>
            <w:shd w:val="clear" w:color="auto" w:fill="DFD8E8"/>
            <w:vAlign w:val="center"/>
          </w:tcPr>
          <w:p w:rsidR="001277A5" w:rsidRPr="001351E5" w:rsidRDefault="001277A5" w:rsidP="00200357">
            <w:pPr>
              <w:jc w:val="right"/>
              <w:rPr>
                <w:color w:val="000000"/>
              </w:rPr>
            </w:pPr>
            <w:r w:rsidRPr="001351E5">
              <w:rPr>
                <w:color w:val="000000"/>
              </w:rPr>
              <w:t>16 882</w:t>
            </w:r>
          </w:p>
        </w:tc>
        <w:tc>
          <w:tcPr>
            <w:tcW w:w="1701" w:type="dxa"/>
            <w:shd w:val="clear" w:color="auto" w:fill="DFD8E8"/>
            <w:vAlign w:val="center"/>
          </w:tcPr>
          <w:p w:rsidR="001277A5" w:rsidRPr="001351E5" w:rsidRDefault="001277A5" w:rsidP="00200357">
            <w:pPr>
              <w:jc w:val="right"/>
              <w:rPr>
                <w:color w:val="000000"/>
              </w:rPr>
            </w:pPr>
            <w:r w:rsidRPr="001351E5">
              <w:rPr>
                <w:color w:val="000000"/>
              </w:rPr>
              <w:t>17 159</w:t>
            </w:r>
          </w:p>
        </w:tc>
        <w:tc>
          <w:tcPr>
            <w:tcW w:w="1789" w:type="dxa"/>
            <w:shd w:val="clear" w:color="auto" w:fill="DFD8E8"/>
            <w:vAlign w:val="center"/>
          </w:tcPr>
          <w:p w:rsidR="001277A5" w:rsidRPr="001351E5" w:rsidRDefault="001277A5" w:rsidP="00200357">
            <w:pPr>
              <w:jc w:val="right"/>
              <w:rPr>
                <w:color w:val="000000"/>
              </w:rPr>
            </w:pPr>
            <w:r w:rsidRPr="001351E5">
              <w:rPr>
                <w:color w:val="000000"/>
              </w:rPr>
              <w:t>17 145</w:t>
            </w:r>
          </w:p>
        </w:tc>
      </w:tr>
      <w:tr w:rsidR="001277A5" w:rsidRPr="001351E5" w:rsidTr="00200357">
        <w:trPr>
          <w:trHeight w:val="506"/>
        </w:trPr>
        <w:tc>
          <w:tcPr>
            <w:tcW w:w="4219" w:type="dxa"/>
            <w:shd w:val="clear" w:color="auto" w:fill="FFFFFF"/>
            <w:vAlign w:val="center"/>
          </w:tcPr>
          <w:p w:rsidR="001277A5" w:rsidRPr="001351E5" w:rsidRDefault="001277A5" w:rsidP="00200357">
            <w:pPr>
              <w:rPr>
                <w:bCs/>
                <w:color w:val="000000"/>
              </w:rPr>
            </w:pPr>
            <w:r w:rsidRPr="001351E5">
              <w:rPr>
                <w:bCs/>
                <w:color w:val="000000"/>
              </w:rPr>
              <w:t>Počet výrobců biopotravin</w:t>
            </w:r>
          </w:p>
        </w:tc>
        <w:tc>
          <w:tcPr>
            <w:tcW w:w="1701" w:type="dxa"/>
            <w:shd w:val="clear" w:color="auto" w:fill="FFFFFF"/>
            <w:vAlign w:val="center"/>
          </w:tcPr>
          <w:p w:rsidR="001277A5" w:rsidRPr="001351E5" w:rsidRDefault="001277A5" w:rsidP="00200357">
            <w:pPr>
              <w:jc w:val="right"/>
              <w:rPr>
                <w:color w:val="000000"/>
              </w:rPr>
            </w:pPr>
            <w:r w:rsidRPr="001351E5">
              <w:rPr>
                <w:color w:val="000000"/>
              </w:rPr>
              <w:t>470</w:t>
            </w:r>
          </w:p>
        </w:tc>
        <w:tc>
          <w:tcPr>
            <w:tcW w:w="1701" w:type="dxa"/>
            <w:shd w:val="clear" w:color="auto" w:fill="FFFFFF"/>
            <w:vAlign w:val="center"/>
          </w:tcPr>
          <w:p w:rsidR="001277A5" w:rsidRPr="001351E5" w:rsidRDefault="001277A5" w:rsidP="00200357">
            <w:pPr>
              <w:jc w:val="right"/>
              <w:rPr>
                <w:color w:val="000000"/>
              </w:rPr>
            </w:pPr>
            <w:r w:rsidRPr="001351E5">
              <w:rPr>
                <w:color w:val="000000"/>
              </w:rPr>
              <w:t>506</w:t>
            </w:r>
          </w:p>
        </w:tc>
        <w:tc>
          <w:tcPr>
            <w:tcW w:w="1789" w:type="dxa"/>
            <w:shd w:val="clear" w:color="auto" w:fill="FFFFFF"/>
            <w:vAlign w:val="center"/>
          </w:tcPr>
          <w:p w:rsidR="001277A5" w:rsidRPr="001351E5" w:rsidRDefault="001277A5" w:rsidP="00200357">
            <w:pPr>
              <w:jc w:val="right"/>
              <w:rPr>
                <w:color w:val="000000"/>
              </w:rPr>
            </w:pPr>
            <w:r w:rsidRPr="001351E5">
              <w:rPr>
                <w:color w:val="000000"/>
              </w:rPr>
              <w:t>541</w:t>
            </w:r>
          </w:p>
        </w:tc>
      </w:tr>
    </w:tbl>
    <w:p w:rsidR="001277A5" w:rsidRPr="001351E5" w:rsidRDefault="001277A5" w:rsidP="001277A5">
      <w:pPr>
        <w:rPr>
          <w:b/>
          <w:sz w:val="32"/>
          <w:szCs w:val="32"/>
          <w:u w:val="single"/>
        </w:rPr>
      </w:pPr>
    </w:p>
    <w:p w:rsidR="001277A5" w:rsidRPr="001351E5" w:rsidRDefault="001277A5" w:rsidP="001277A5">
      <w:pPr>
        <w:pStyle w:val="Nadpis1"/>
        <w:pBdr>
          <w:bottom w:val="single" w:sz="4" w:space="1" w:color="000000"/>
        </w:pBdr>
        <w:spacing w:before="240" w:line="276" w:lineRule="auto"/>
        <w:ind w:left="0"/>
        <w:rPr>
          <w:rFonts w:ascii="Times New Roman" w:hAnsi="Times New Roman"/>
          <w:b/>
          <w:sz w:val="28"/>
        </w:rPr>
      </w:pPr>
      <w:bookmarkStart w:id="2" w:name="_Toc382899680"/>
      <w:r w:rsidRPr="001351E5">
        <w:rPr>
          <w:rFonts w:ascii="Times New Roman" w:hAnsi="Times New Roman"/>
          <w:b/>
          <w:sz w:val="28"/>
        </w:rPr>
        <w:t>Podmínky, ve kterých hospodaří podniky EZ a jejich výkonnost</w:t>
      </w:r>
    </w:p>
    <w:p w:rsidR="001277A5" w:rsidRPr="001351E5" w:rsidRDefault="001277A5" w:rsidP="001277A5">
      <w:pPr>
        <w:spacing w:line="276" w:lineRule="auto"/>
      </w:pPr>
      <w:r w:rsidRPr="001351E5">
        <w:t>(Zdroj: FADN 2014, Bulletin ÚZEI č.4/2012 a 4/2013; Zpráva o trhu s biopotravinami v ČR v roce 2014)</w:t>
      </w:r>
    </w:p>
    <w:p w:rsidR="001277A5" w:rsidRPr="001351E5" w:rsidRDefault="001277A5" w:rsidP="001277A5">
      <w:pPr>
        <w:spacing w:line="276" w:lineRule="auto"/>
        <w:rPr>
          <w:highlight w:val="yellow"/>
        </w:rPr>
      </w:pPr>
    </w:p>
    <w:p w:rsidR="001277A5" w:rsidRPr="0064777E" w:rsidRDefault="001277A5" w:rsidP="001277A5">
      <w:pPr>
        <w:pStyle w:val="Calibri11"/>
        <w:spacing w:before="0" w:after="120" w:line="276" w:lineRule="auto"/>
        <w:jc w:val="both"/>
        <w:rPr>
          <w:rFonts w:ascii="Times New Roman" w:hAnsi="Times New Roman"/>
          <w:sz w:val="24"/>
          <w:szCs w:val="24"/>
        </w:rPr>
      </w:pPr>
      <w:r w:rsidRPr="0064777E">
        <w:rPr>
          <w:rFonts w:ascii="Times New Roman" w:hAnsi="Times New Roman"/>
          <w:sz w:val="24"/>
          <w:szCs w:val="24"/>
        </w:rPr>
        <w:t>Počty podniků a obhospodařované výměry s rozlišením kategorií LFA</w:t>
      </w:r>
      <w:bookmarkEnd w:id="2"/>
      <w:r w:rsidRPr="0064777E">
        <w:rPr>
          <w:rFonts w:ascii="Times New Roman" w:hAnsi="Times New Roman"/>
          <w:sz w:val="24"/>
          <w:szCs w:val="24"/>
        </w:rPr>
        <w:t>:</w:t>
      </w:r>
    </w:p>
    <w:p w:rsidR="001277A5" w:rsidRPr="0064777E" w:rsidRDefault="001277A5" w:rsidP="001277A5">
      <w:pPr>
        <w:pStyle w:val="Odstavecseseznamem"/>
        <w:numPr>
          <w:ilvl w:val="1"/>
          <w:numId w:val="17"/>
        </w:numPr>
        <w:spacing w:after="120" w:line="276" w:lineRule="auto"/>
        <w:ind w:left="567" w:hanging="283"/>
        <w:jc w:val="both"/>
        <w:rPr>
          <w:sz w:val="24"/>
          <w:szCs w:val="24"/>
        </w:rPr>
      </w:pPr>
      <w:r w:rsidRPr="0064777E">
        <w:rPr>
          <w:sz w:val="24"/>
          <w:szCs w:val="24"/>
        </w:rPr>
        <w:t xml:space="preserve">40 % hospodaří </w:t>
      </w:r>
      <w:r w:rsidRPr="0064777E">
        <w:rPr>
          <w:b/>
          <w:sz w:val="24"/>
          <w:szCs w:val="24"/>
        </w:rPr>
        <w:t>v horské LFA</w:t>
      </w:r>
      <w:r w:rsidRPr="0064777E">
        <w:rPr>
          <w:sz w:val="24"/>
          <w:szCs w:val="24"/>
        </w:rPr>
        <w:t xml:space="preserve"> na 50 % z celkové výměry ekologického zemědělství, 92 % této výměry jsou trvalé travní porosty,</w:t>
      </w:r>
    </w:p>
    <w:p w:rsidR="001277A5" w:rsidRPr="0064777E" w:rsidRDefault="001277A5" w:rsidP="001277A5">
      <w:pPr>
        <w:pStyle w:val="Odstavecseseznamem"/>
        <w:numPr>
          <w:ilvl w:val="1"/>
          <w:numId w:val="17"/>
        </w:numPr>
        <w:spacing w:after="120" w:line="276" w:lineRule="auto"/>
        <w:ind w:left="567" w:hanging="283"/>
        <w:jc w:val="both"/>
        <w:rPr>
          <w:sz w:val="24"/>
          <w:szCs w:val="24"/>
        </w:rPr>
      </w:pPr>
      <w:r w:rsidRPr="0064777E">
        <w:rPr>
          <w:sz w:val="24"/>
          <w:szCs w:val="24"/>
        </w:rPr>
        <w:t xml:space="preserve">43 % podniků hospodaří </w:t>
      </w:r>
      <w:r w:rsidRPr="0064777E">
        <w:rPr>
          <w:b/>
          <w:sz w:val="24"/>
          <w:szCs w:val="24"/>
        </w:rPr>
        <w:t>v jiné než horské LFA</w:t>
      </w:r>
      <w:r w:rsidRPr="0064777E">
        <w:rPr>
          <w:sz w:val="24"/>
          <w:szCs w:val="24"/>
        </w:rPr>
        <w:t xml:space="preserve"> na 40 % z celkové výměry ekologického zemědělství, 86 % této výměry jsou trvalé travní porosty, </w:t>
      </w:r>
    </w:p>
    <w:p w:rsidR="001277A5" w:rsidRPr="0064777E" w:rsidRDefault="001277A5" w:rsidP="001277A5">
      <w:pPr>
        <w:pStyle w:val="Odstavecseseznamem"/>
        <w:numPr>
          <w:ilvl w:val="1"/>
          <w:numId w:val="17"/>
        </w:numPr>
        <w:spacing w:after="120" w:line="276" w:lineRule="auto"/>
        <w:ind w:left="567" w:hanging="283"/>
        <w:jc w:val="both"/>
        <w:rPr>
          <w:sz w:val="24"/>
          <w:szCs w:val="24"/>
        </w:rPr>
      </w:pPr>
      <w:r w:rsidRPr="0064777E">
        <w:rPr>
          <w:sz w:val="24"/>
          <w:szCs w:val="24"/>
        </w:rPr>
        <w:t xml:space="preserve">16 % hospodaří </w:t>
      </w:r>
      <w:r w:rsidRPr="0064777E">
        <w:rPr>
          <w:b/>
          <w:sz w:val="24"/>
          <w:szCs w:val="24"/>
        </w:rPr>
        <w:t>v oblastech mimo LFA</w:t>
      </w:r>
      <w:r w:rsidRPr="0064777E">
        <w:rPr>
          <w:sz w:val="24"/>
          <w:szCs w:val="24"/>
        </w:rPr>
        <w:t xml:space="preserve"> na 10 % z celkové výměry ekologického zemědělství, 52 % této výměry jsou trvalé travní porosty</w:t>
      </w:r>
    </w:p>
    <w:p w:rsidR="001277A5" w:rsidRPr="0064777E" w:rsidRDefault="001277A5" w:rsidP="001277A5">
      <w:pPr>
        <w:pStyle w:val="Odstavecseseznamem"/>
        <w:spacing w:after="120" w:line="276" w:lineRule="auto"/>
        <w:ind w:left="0"/>
        <w:rPr>
          <w:i/>
          <w:sz w:val="24"/>
          <w:szCs w:val="24"/>
        </w:rPr>
      </w:pPr>
      <w:r w:rsidRPr="0064777E">
        <w:rPr>
          <w:i/>
          <w:sz w:val="24"/>
          <w:szCs w:val="24"/>
        </w:rPr>
        <w:t xml:space="preserve">Pozn.: Dle Bulletinu ÚZEI č. 4/2013 hospodařilo 37 % ekologických podniků v horské LFA, 44 % v ostatní a specifické LFA a 19 % mimo LFA. </w:t>
      </w:r>
    </w:p>
    <w:p w:rsidR="001277A5" w:rsidRPr="001351E5" w:rsidRDefault="001277A5" w:rsidP="001277A5">
      <w:pPr>
        <w:spacing w:after="120" w:line="276" w:lineRule="auto"/>
        <w:ind w:firstLine="709"/>
        <w:jc w:val="both"/>
      </w:pPr>
      <w:r w:rsidRPr="001351E5">
        <w:t xml:space="preserve">Srovnání údajů odhadu produkce za všechny podniky v šetření FADN ukazuje, </w:t>
      </w:r>
      <w:r w:rsidRPr="001351E5">
        <w:br/>
        <w:t xml:space="preserve">že produkce ekologického zemědělství se v roce 2014 podílela </w:t>
      </w:r>
      <w:r w:rsidRPr="001351E5">
        <w:rPr>
          <w:b/>
        </w:rPr>
        <w:t>3,9 %</w:t>
      </w:r>
      <w:r w:rsidRPr="001351E5">
        <w:t xml:space="preserve"> celkové hodnoty produkce zemědělství ČR, hodnota tržní produkce EZ činila celkem 3,6 miliard Kč, což představuje 69,6 % z celkové produkce EZ za rok 2014.</w:t>
      </w:r>
    </w:p>
    <w:p w:rsidR="001277A5" w:rsidRPr="001351E5" w:rsidRDefault="001277A5" w:rsidP="001277A5">
      <w:pPr>
        <w:spacing w:after="120" w:line="276" w:lineRule="auto"/>
        <w:ind w:firstLine="709"/>
        <w:jc w:val="both"/>
      </w:pPr>
      <w:r w:rsidRPr="001351E5">
        <w:lastRenderedPageBreak/>
        <w:t xml:space="preserve">Za rok 2014 je odhadována hodnota </w:t>
      </w:r>
      <w:r w:rsidRPr="001351E5">
        <w:rPr>
          <w:b/>
        </w:rPr>
        <w:t>celkové produkce ekologického zemědělství ČR</w:t>
      </w:r>
      <w:r w:rsidRPr="001351E5">
        <w:t xml:space="preserve"> ve výši 5,3 miliardy Kč. Na této částce se srovnatelnou měrou podílí produkce ŽV (46,3 %) a produkce RV (43,0 %). Zbývajících 10,7 % představuje ostatní zemědělská produkce. V roce 2014 došlo k meziročnímu růstu podílu produkce ekologického zemědělství na celkové zemědělské produkci z 3,7 % na 3,9 %.</w:t>
      </w:r>
    </w:p>
    <w:p w:rsidR="001277A5" w:rsidRPr="001351E5" w:rsidRDefault="001277A5" w:rsidP="001277A5">
      <w:pPr>
        <w:spacing w:after="120" w:line="276" w:lineRule="auto"/>
        <w:ind w:firstLine="709"/>
        <w:jc w:val="both"/>
      </w:pPr>
      <w:r w:rsidRPr="001351E5">
        <w:t xml:space="preserve">Vysoký podíl tržeb byl vykázán u živočišné produkce (86,4 %) a zejména u ostatní zemědělské produkce (91,9 %). </w:t>
      </w:r>
      <w:r w:rsidRPr="001351E5">
        <w:rPr>
          <w:b/>
        </w:rPr>
        <w:t>Převážnou část ekologické produkce RV tvoří vnitropodniková spotřeba zejména krmiv.</w:t>
      </w:r>
      <w:r w:rsidRPr="001351E5">
        <w:t xml:space="preserve"> Tržby se na rostlinné produkci EZ podílí 45,8 %. Převážná část tržní produkce (63,4 %) je vytvářena v rámci výrobního zaměření chov zvířat zkrmujících objemnou píci.</w:t>
      </w:r>
    </w:p>
    <w:p w:rsidR="001277A5" w:rsidRPr="001351E5" w:rsidRDefault="001277A5" w:rsidP="001277A5">
      <w:pPr>
        <w:spacing w:after="120" w:line="276" w:lineRule="auto"/>
        <w:ind w:firstLine="709"/>
        <w:jc w:val="both"/>
      </w:pPr>
      <w:r w:rsidRPr="001351E5">
        <w:t>Podíl tržní produkce ekologického zemědělství v období 2011 až 2014 činí 70 až 75 % celkové produkce ekologického zemědělství. Více jak polovina celkové produkce ekologického zemědělství je vytvářena ve výrobním zaměření chovu skotu (52 až 56 %), které má současně poloviční podíl na tržní produkci EZ. Druhým nejvýznamnějším výrobním zaměřením ekologického zemědělství je chov ovcí a koz s podílem na celkové i tržní produkci v rozmezí 8 až 15 %. Přibližně 18 % celkové produkce EZ vzniká v podmínkách hospodaření mimo méně příznivé oblasti (mimo LFA). Většina tržní produkce EZ je vytvářena podniky v podmínkách hospodaření LFA ostatní (40 %) a horská (37,9 %).</w:t>
      </w:r>
    </w:p>
    <w:p w:rsidR="001277A5" w:rsidRPr="001351E5" w:rsidRDefault="001277A5" w:rsidP="001277A5">
      <w:pPr>
        <w:spacing w:line="276" w:lineRule="auto"/>
        <w:ind w:firstLine="709"/>
        <w:jc w:val="both"/>
      </w:pPr>
      <w:r w:rsidRPr="001351E5">
        <w:rPr>
          <w:b/>
        </w:rPr>
        <w:t>Celkový obrat s biopotravinami českých subjektů</w:t>
      </w:r>
      <w:r w:rsidRPr="001351E5">
        <w:t xml:space="preserve"> včetně vývozu dosáhl v roce 2014 přibližně 3,2 mld. Kč. Z toho celková spotřeba biopotravin (včetně dovozu) v ČR činila 2,02 mld. Kč, (což je nárůst o 3,9 % v porovnání s rokem 2013) a vývoz biopotravin vzrostl na cca 1,17 mld. Kč (z toho reexport činil 222 mil. Kč, tj. 19 % objemu vývozu). Průměrná roční spotřeba na obyvatele zůstává pod hranicí 200 Kč a podíl biopotravin na celkové spotřebě potravin a nápojů je na úrovni 0,72 %.</w:t>
      </w:r>
    </w:p>
    <w:p w:rsidR="001277A5" w:rsidRPr="001351E5" w:rsidRDefault="001277A5" w:rsidP="001277A5">
      <w:pPr>
        <w:spacing w:line="276" w:lineRule="auto"/>
        <w:ind w:firstLine="709"/>
        <w:jc w:val="both"/>
      </w:pPr>
      <w:r w:rsidRPr="001351E5">
        <w:t>Z celkové spotřeby biopotravin činil obrat v maloobchodě 1 757 mil. Kč. Ve veřejném stravování obrat mezi lety 2013 a 2014 vzrostl na 59 mil. Kč a 205 mil. Kč dosáhl obrat přímého prodeje (jde zejména o přímý prodej z ekofarem).</w:t>
      </w:r>
    </w:p>
    <w:p w:rsidR="001277A5" w:rsidRPr="001351E5" w:rsidRDefault="001277A5" w:rsidP="001277A5">
      <w:pPr>
        <w:spacing w:line="276" w:lineRule="auto"/>
        <w:ind w:firstLine="709"/>
        <w:jc w:val="both"/>
      </w:pPr>
      <w:r w:rsidRPr="001351E5">
        <w:t>Biopotraviny z dovozu (při zahrnutí jen finálních biopotravin) se na maloobchodním obratu v roce 2014 podílely 43 % (46 % v roce 2013). Po zahrnutí objemu dovozu, který byl realizován distributory, jež jsou současně registrováni jako výrobci, vzrostl podíl biopotravin z dovozu na 49 % maloobchodního obratu. Pokud by byl započítán navíc i objem dovozu bioproduktů či biopotravin, které jsou na území ČR dále zpracovávány, podíl dovozu by ještě vzrostl.</w:t>
      </w:r>
    </w:p>
    <w:p w:rsidR="001277A5" w:rsidRPr="001351E5" w:rsidRDefault="001277A5" w:rsidP="001277A5">
      <w:pPr>
        <w:spacing w:line="276" w:lineRule="auto"/>
        <w:ind w:firstLine="709"/>
        <w:jc w:val="both"/>
        <w:rPr>
          <w:b/>
          <w:u w:val="single"/>
        </w:rPr>
      </w:pPr>
    </w:p>
    <w:p w:rsidR="0052558A" w:rsidRDefault="0052558A">
      <w:pPr>
        <w:spacing w:after="200" w:line="276" w:lineRule="auto"/>
        <w:rPr>
          <w:u w:val="single"/>
        </w:rPr>
      </w:pPr>
      <w:r>
        <w:rPr>
          <w:u w:val="single"/>
        </w:rPr>
        <w:br w:type="page"/>
      </w:r>
    </w:p>
    <w:p w:rsidR="00783A4D" w:rsidRPr="00FA6FA3" w:rsidRDefault="00783A4D" w:rsidP="00266EB0">
      <w:pPr>
        <w:jc w:val="both"/>
        <w:rPr>
          <w:u w:val="single"/>
        </w:rPr>
      </w:pPr>
    </w:p>
    <w:p w:rsidR="006A6815" w:rsidRPr="00394054" w:rsidRDefault="006A6815" w:rsidP="00394054">
      <w:pPr>
        <w:pStyle w:val="Odstavecseseznamem"/>
        <w:numPr>
          <w:ilvl w:val="0"/>
          <w:numId w:val="28"/>
        </w:numPr>
        <w:rPr>
          <w:sz w:val="36"/>
          <w:szCs w:val="36"/>
          <w:u w:val="single"/>
        </w:rPr>
      </w:pPr>
      <w:r w:rsidRPr="00394054">
        <w:rPr>
          <w:sz w:val="36"/>
          <w:szCs w:val="36"/>
          <w:u w:val="single"/>
        </w:rPr>
        <w:t>Program rozvoje venkova 2014 - 2020</w:t>
      </w:r>
    </w:p>
    <w:p w:rsidR="00406692" w:rsidRPr="001351E5" w:rsidRDefault="00406692" w:rsidP="00266EB0">
      <w:pPr>
        <w:jc w:val="both"/>
      </w:pPr>
    </w:p>
    <w:p w:rsidR="00987644" w:rsidRPr="001351E5" w:rsidRDefault="00987644" w:rsidP="002D3996">
      <w:pPr>
        <w:spacing w:after="120"/>
        <w:ind w:firstLine="708"/>
        <w:jc w:val="both"/>
      </w:pPr>
      <w:r w:rsidRPr="001351E5">
        <w:t xml:space="preserve">Program rozvoje venkova na období 2014-2020 je realizován na základě nařízení Evropského parlamentu a Rady (EU) č. 1303/2013, nařízení Evropského parlamentu a Rady (EU) č. 1305/2013, nařízení Evropského parlamentu a Rady (EU) č. 1306/2013, nařízení Evropského parlamentu a Rady (EU) č. 1307/2013, nařízení Evropského parlamentu a Rady (EU) č. 1310/2013, v platném znění a na základě prováděcích nařízení Komise a nařízení Komise v přenesené pravomoci, které souvisí s těmito základními právními akty, dále na základě nařízení vlády ČR č. 72/2015 Sb., nařízení vlády ČR č. 73/2015 Sb., nařízení vlády ČR č. 75/2015 Sb., nařízení vlády ČR č. 76/2015 Sb., ve znění pozdějších předpisů a nařízení vlády ČR č. 185/2015 Sb., v platném znění. </w:t>
      </w:r>
    </w:p>
    <w:p w:rsidR="00987644" w:rsidRPr="001351E5" w:rsidRDefault="00987644" w:rsidP="002D3996">
      <w:pPr>
        <w:autoSpaceDE w:val="0"/>
        <w:autoSpaceDN w:val="0"/>
        <w:adjustRightInd w:val="0"/>
        <w:spacing w:after="120"/>
        <w:ind w:firstLine="708"/>
        <w:jc w:val="both"/>
      </w:pPr>
      <w:r w:rsidRPr="001351E5">
        <w:t xml:space="preserve">Rok 2015 byl prvním rokem poskytování podpor v rámci nového Programu rozvoje venkova České republiky na programové období 2014 – 2020 (PRV 2014+), který je nástrojem pro získání podpory poskytované Evropskou unií z Evropského zemědělského fondu pro rozvoj venkova (dále jen „EZFRV“). </w:t>
      </w:r>
    </w:p>
    <w:p w:rsidR="005D7FF1" w:rsidRDefault="00987644" w:rsidP="00E90E3D">
      <w:pPr>
        <w:ind w:firstLine="708"/>
        <w:jc w:val="both"/>
      </w:pPr>
      <w:r w:rsidRPr="001351E5">
        <w:t xml:space="preserve">Programový dokument Programu rozvoje venkova na období 2014-2020 byl schválen Evropskou komisí dne 26. května 2015. </w:t>
      </w:r>
      <w:r w:rsidR="002D3996">
        <w:t xml:space="preserve"> </w:t>
      </w:r>
      <w:r w:rsidRPr="001351E5">
        <w:rPr>
          <w:iCs/>
        </w:rPr>
        <w:t>Vzhledem ke z</w:t>
      </w:r>
      <w:r w:rsidR="002D3996">
        <w:rPr>
          <w:iCs/>
        </w:rPr>
        <w:t xml:space="preserve">poždění přípravy legislativních </w:t>
      </w:r>
      <w:r w:rsidRPr="001351E5">
        <w:rPr>
          <w:iCs/>
        </w:rPr>
        <w:t>návrh</w:t>
      </w:r>
      <w:r w:rsidR="002D3996">
        <w:rPr>
          <w:iCs/>
        </w:rPr>
        <w:t xml:space="preserve">ů EU na nové programové období  </w:t>
      </w:r>
      <w:r w:rsidRPr="001351E5">
        <w:rPr>
          <w:iCs/>
        </w:rPr>
        <w:t>2014</w:t>
      </w:r>
      <w:r w:rsidR="002D3996">
        <w:t>–</w:t>
      </w:r>
      <w:r w:rsidRPr="001351E5">
        <w:rPr>
          <w:iCs/>
        </w:rPr>
        <w:t xml:space="preserve">2020, nebylo možné začít implementovat nový PRV 2014+ již od roku 2014 (legislativní předpisy byly schváleny 17. prosince 2013). </w:t>
      </w:r>
      <w:r w:rsidRPr="001351E5">
        <w:t>Na PRV 2014+ je celkem alokováno 3,</w:t>
      </w:r>
      <w:r w:rsidR="005D7FF1">
        <w:t>55</w:t>
      </w:r>
      <w:r w:rsidRPr="001351E5">
        <w:t xml:space="preserve"> miliardy EUR (</w:t>
      </w:r>
      <w:r w:rsidR="005D7FF1">
        <w:t>cca 95</w:t>
      </w:r>
      <w:r w:rsidRPr="001351E5">
        <w:t xml:space="preserve"> miliard korun). </w:t>
      </w:r>
    </w:p>
    <w:p w:rsidR="00987644" w:rsidRPr="001351E5" w:rsidRDefault="00987644" w:rsidP="00E90E3D">
      <w:pPr>
        <w:ind w:firstLine="708"/>
        <w:jc w:val="both"/>
      </w:pPr>
      <w:r w:rsidRPr="001351E5">
        <w:t xml:space="preserve">Hlavním cílem programu je obnova, zachování a zlepšení ekosystémů závislých na zemědělství prostřednictvím zejména </w:t>
      </w:r>
      <w:proofErr w:type="spellStart"/>
      <w:r w:rsidRPr="001351E5">
        <w:t>agroenvironmentálních</w:t>
      </w:r>
      <w:proofErr w:type="spellEnd"/>
      <w:r w:rsidRPr="001351E5">
        <w:t xml:space="preserve"> opatření, dále investice pro konkurenceschopnost a inovace zemědělských podniků, podpora vstupu mladých lidí do zemědělství nebo krajinná infrastruktura.</w:t>
      </w:r>
    </w:p>
    <w:p w:rsidR="0050615B" w:rsidRPr="001351E5" w:rsidRDefault="0050615B" w:rsidP="00987644">
      <w:pPr>
        <w:pStyle w:val="Nadpis7"/>
        <w:jc w:val="both"/>
        <w:rPr>
          <w:szCs w:val="24"/>
        </w:rPr>
      </w:pPr>
      <w:bookmarkStart w:id="3" w:name="_Toc448930494"/>
    </w:p>
    <w:p w:rsidR="00987644" w:rsidRPr="001351E5" w:rsidRDefault="00987644" w:rsidP="0050615B">
      <w:pPr>
        <w:pStyle w:val="Nadpis7"/>
        <w:spacing w:after="120"/>
        <w:jc w:val="both"/>
        <w:rPr>
          <w:szCs w:val="24"/>
        </w:rPr>
      </w:pPr>
      <w:r w:rsidRPr="001351E5">
        <w:rPr>
          <w:szCs w:val="24"/>
        </w:rPr>
        <w:t>Projektová opatření Programu rozvoje venkova na období 2014-2020</w:t>
      </w:r>
      <w:bookmarkEnd w:id="3"/>
      <w:r w:rsidRPr="001351E5">
        <w:rPr>
          <w:szCs w:val="24"/>
        </w:rPr>
        <w:t xml:space="preserve"> </w:t>
      </w:r>
    </w:p>
    <w:p w:rsidR="00987644" w:rsidRPr="001351E5" w:rsidRDefault="00987644" w:rsidP="0050615B">
      <w:pPr>
        <w:ind w:firstLine="708"/>
        <w:jc w:val="both"/>
      </w:pPr>
      <w:r w:rsidRPr="001351E5">
        <w:t xml:space="preserve">V roce 2015 bylo spuštěno 1. kolo příjmu žádostí o dotaci z Programu rozvoje venkova na období 2014-2020 a začal i kontinuální příjem žádostí na projekty technické pomoci Programu rozvoje venkova (opatření 20.1 Podpora na technickou pomoc, mimo CSV, a opatření 20.2 Podpora pro zřízení a činnost CSV). Zaregistrováno bylo celkem 3 072 Žádostí o dotaci (projektů) ve výši 10 991 887 tis. Kč. </w:t>
      </w:r>
    </w:p>
    <w:p w:rsidR="00987644" w:rsidRPr="001351E5" w:rsidRDefault="00987644" w:rsidP="002D3996">
      <w:pPr>
        <w:spacing w:after="120"/>
        <w:jc w:val="both"/>
      </w:pPr>
      <w:r w:rsidRPr="001351E5">
        <w:t>Schvalování těchto žádostí začne probíhat dle stanoveného harmonogramu administrace koncem května 2016.</w:t>
      </w:r>
    </w:p>
    <w:p w:rsidR="00987644" w:rsidRPr="001351E5" w:rsidRDefault="00987644" w:rsidP="002D3996">
      <w:pPr>
        <w:autoSpaceDE w:val="0"/>
        <w:autoSpaceDN w:val="0"/>
        <w:adjustRightInd w:val="0"/>
        <w:ind w:firstLine="708"/>
        <w:jc w:val="both"/>
        <w:rPr>
          <w:b/>
          <w:bCs/>
          <w:i/>
          <w:iCs/>
        </w:rPr>
      </w:pPr>
      <w:r w:rsidRPr="001351E5">
        <w:t xml:space="preserve">V rámci 1. kola příjmu žádostí o dotaci byly přijímány žádosti v termínu od 29. 9. do 12. 10. 2015 pro operace 4.1.1 Investice do zemědělských podniků, operace 4.2.1 Zpracování a uvádění na trh zemědělských podniků, 4.3.2 Lesnická infrastruktura, 8.6.1 Technika a technologie pro lesní hospodářství a 16.2.2 Podpora vývoje nových produktů, postupů a technologií při zpracování zemědělských produktů a jejich uvádění na trh. </w:t>
      </w:r>
    </w:p>
    <w:p w:rsidR="00987644" w:rsidRPr="001351E5" w:rsidRDefault="00987644" w:rsidP="00987644">
      <w:pPr>
        <w:autoSpaceDE w:val="0"/>
        <w:autoSpaceDN w:val="0"/>
        <w:adjustRightInd w:val="0"/>
        <w:jc w:val="both"/>
      </w:pPr>
      <w:r w:rsidRPr="001351E5">
        <w:t xml:space="preserve">V operaci 4.1.1 Investice do zemědělských podniků bylo v tomto kole registrováno </w:t>
      </w:r>
      <w:r w:rsidRPr="001351E5">
        <w:br/>
        <w:t xml:space="preserve">2 233 žádostí s požadavkem na spolufinancování v částce přes 7 961 mil. Kč, v operaci 4.2.1 Zpracování a uvádění na trh zemědělských podniků 420 žádostí s požadavkem na spolufinancování v částce přes 1 172 mil. Kč, v operaci 4.3.2 Lesnická infrastruktura </w:t>
      </w:r>
      <w:r w:rsidRPr="001351E5">
        <w:br/>
        <w:t>186 žádostí s požadavkem na spolufinancování v částce přes 568 mil. Kč, v operaci 8.6.1 Technika a technologie pro lesní hospodářství 167 žádostí s požadavkem na spolufinancování v částce přes 115 mil. Kč a v operaci 16.2.2 Podpora vývoje nových produktů, postupů a technologií při zpracování zemědělských produktů a jejich uvádění na trh 34 žádostí s požadavkem na spolufinancování v částce přes 1 155 mil. Kč.</w:t>
      </w:r>
    </w:p>
    <w:p w:rsidR="005D7FF1" w:rsidRDefault="008C2A56" w:rsidP="008C2A56">
      <w:pPr>
        <w:spacing w:before="120"/>
        <w:ind w:firstLine="567"/>
        <w:jc w:val="both"/>
      </w:pPr>
      <w:r w:rsidRPr="001351E5">
        <w:lastRenderedPageBreak/>
        <w:t>PRV 2014–2020 se oproti PRV 2007–2013 liší svou strukturou, nově se opatření rozdělují na operace</w:t>
      </w:r>
      <w:r w:rsidRPr="001351E5">
        <w:rPr>
          <w:rStyle w:val="Znakapoznpodarou"/>
        </w:rPr>
        <w:footnoteReference w:id="3"/>
      </w:r>
      <w:r w:rsidRPr="001351E5">
        <w:t>, které hlavním nebo vedlejším účinkem přispívají k jednotlivým prioritám (resp. prioritním oblastem).</w:t>
      </w:r>
    </w:p>
    <w:p w:rsidR="008C2A56" w:rsidRPr="001351E5" w:rsidRDefault="008C2A56" w:rsidP="008C2A56">
      <w:pPr>
        <w:spacing w:before="120"/>
        <w:ind w:firstLine="567"/>
        <w:jc w:val="both"/>
      </w:pPr>
      <w:r w:rsidRPr="001351E5">
        <w:t xml:space="preserve"> </w:t>
      </w:r>
    </w:p>
    <w:p w:rsidR="008C2A56" w:rsidRPr="001351E5" w:rsidRDefault="008C2A56" w:rsidP="008C2A56">
      <w:pPr>
        <w:pStyle w:val="vet1"/>
        <w:suppressAutoHyphens w:val="0"/>
        <w:rPr>
          <w:rFonts w:cs="Times New Roman"/>
        </w:rPr>
      </w:pPr>
      <w:r w:rsidRPr="001351E5">
        <w:rPr>
          <w:rFonts w:cs="Times New Roman"/>
        </w:rPr>
        <w:t>Priorita 1: Podpora předávání poznatků a inovací v zemědělství, lesnictví a ve venkovských oblastech.</w:t>
      </w:r>
    </w:p>
    <w:p w:rsidR="008C2A56" w:rsidRPr="001351E5" w:rsidRDefault="008C2A56" w:rsidP="008C2A56">
      <w:pPr>
        <w:pStyle w:val="vet1"/>
        <w:suppressAutoHyphens w:val="0"/>
        <w:rPr>
          <w:rFonts w:cs="Times New Roman"/>
        </w:rPr>
      </w:pPr>
      <w:r w:rsidRPr="001351E5">
        <w:rPr>
          <w:rFonts w:cs="Times New Roman"/>
        </w:rPr>
        <w:t>Priorita 2: Zvýšení životaschopnosti zemědělských podniků a konkurenceschopnosti všech druhů zemědělské činnosti ve všech regionech a podpora inovativních zemědělských technologií a udržitelného obhospodařování lesů.</w:t>
      </w:r>
    </w:p>
    <w:p w:rsidR="008C2A56" w:rsidRPr="001351E5" w:rsidRDefault="008C2A56" w:rsidP="008C2A56">
      <w:pPr>
        <w:pStyle w:val="vet1"/>
        <w:suppressAutoHyphens w:val="0"/>
        <w:rPr>
          <w:rFonts w:cs="Times New Roman"/>
        </w:rPr>
      </w:pPr>
      <w:r w:rsidRPr="001351E5">
        <w:rPr>
          <w:rFonts w:cs="Times New Roman"/>
        </w:rPr>
        <w:t>Priorita 3: Podpora organizace potravinového řetězce, včetně zpracovávání zemědělských produktů a jejich uvádění na trh, dobrých životních podmínek zvířat a řízení rizik v zemědělství.</w:t>
      </w:r>
    </w:p>
    <w:p w:rsidR="008C2A56" w:rsidRPr="001351E5" w:rsidRDefault="008C2A56" w:rsidP="008C2A56">
      <w:pPr>
        <w:pStyle w:val="vet1"/>
        <w:suppressAutoHyphens w:val="0"/>
        <w:rPr>
          <w:rFonts w:cs="Times New Roman"/>
        </w:rPr>
      </w:pPr>
      <w:r w:rsidRPr="001351E5">
        <w:rPr>
          <w:rFonts w:cs="Times New Roman"/>
        </w:rPr>
        <w:t>Priorita 4: Obnova, zachování a zlepšení ekosystémů souvisejících se zemědělstvím a lesnictvím.</w:t>
      </w:r>
    </w:p>
    <w:p w:rsidR="008C2A56" w:rsidRPr="001351E5" w:rsidRDefault="008C2A56" w:rsidP="008C2A56">
      <w:pPr>
        <w:pStyle w:val="vet1"/>
        <w:suppressAutoHyphens w:val="0"/>
        <w:rPr>
          <w:rFonts w:cs="Times New Roman"/>
        </w:rPr>
      </w:pPr>
      <w:r w:rsidRPr="001351E5">
        <w:rPr>
          <w:rFonts w:cs="Times New Roman"/>
        </w:rPr>
        <w:t>Priorita 5: Podpora účinného využívání zdrojů a podpora přechodu na nízkouhlíkovou ekonomiku v odvětvích zemědělství, potravinářství a lesnictví, která je odolná vůči klimatu.</w:t>
      </w:r>
    </w:p>
    <w:p w:rsidR="008C2A56" w:rsidRPr="001351E5" w:rsidRDefault="008C2A56" w:rsidP="00EF008B">
      <w:pPr>
        <w:pStyle w:val="vet1"/>
        <w:suppressAutoHyphens w:val="0"/>
        <w:spacing w:after="120"/>
        <w:rPr>
          <w:rFonts w:cs="Times New Roman"/>
        </w:rPr>
      </w:pPr>
      <w:r w:rsidRPr="001351E5">
        <w:rPr>
          <w:rFonts w:cs="Times New Roman"/>
        </w:rPr>
        <w:t>Priorita 6: Podpora sociálního začleňování, snižování chudoby a hospodářského rozvoje ve venkovských oblastech.</w:t>
      </w:r>
    </w:p>
    <w:p w:rsidR="008C2A56" w:rsidRPr="001351E5" w:rsidRDefault="008C2A56" w:rsidP="008C2A56">
      <w:pPr>
        <w:jc w:val="both"/>
      </w:pPr>
      <w:r w:rsidRPr="001351E5">
        <w:t>Vzhledem k posunu začátku implementace PRV 2014–2020 až na rok 2015 nebyly v roce 2015 vypláceny podpory za projektová opatření (první příjem žádostí proběhl až na podzim 2015), vyplacena byla pouze malá část podpory na plošná opat</w:t>
      </w:r>
      <w:r w:rsidR="00554945" w:rsidRPr="001351E5">
        <w:t>ření, konkrétně na opatření 13.</w:t>
      </w:r>
    </w:p>
    <w:p w:rsidR="0052558A" w:rsidRDefault="0052558A">
      <w:pPr>
        <w:spacing w:after="200" w:line="276" w:lineRule="auto"/>
        <w:rPr>
          <w:color w:val="00B050"/>
        </w:rPr>
      </w:pPr>
      <w:r>
        <w:rPr>
          <w:color w:val="00B050"/>
        </w:rPr>
        <w:br w:type="page"/>
      </w:r>
    </w:p>
    <w:p w:rsidR="00A719B4" w:rsidRPr="00394054" w:rsidRDefault="00A719B4" w:rsidP="00394054">
      <w:pPr>
        <w:pStyle w:val="Odstavecseseznamem"/>
        <w:numPr>
          <w:ilvl w:val="0"/>
          <w:numId w:val="28"/>
        </w:numPr>
        <w:rPr>
          <w:sz w:val="36"/>
          <w:szCs w:val="36"/>
          <w:u w:val="single"/>
        </w:rPr>
      </w:pPr>
      <w:r w:rsidRPr="00394054">
        <w:rPr>
          <w:sz w:val="36"/>
          <w:szCs w:val="36"/>
          <w:u w:val="single"/>
        </w:rPr>
        <w:lastRenderedPageBreak/>
        <w:t xml:space="preserve">Škody </w:t>
      </w:r>
      <w:r w:rsidR="006503DE" w:rsidRPr="00394054">
        <w:rPr>
          <w:sz w:val="36"/>
          <w:szCs w:val="36"/>
          <w:u w:val="single"/>
        </w:rPr>
        <w:t xml:space="preserve">způsobené </w:t>
      </w:r>
      <w:r w:rsidRPr="00394054">
        <w:rPr>
          <w:sz w:val="36"/>
          <w:szCs w:val="36"/>
          <w:u w:val="single"/>
        </w:rPr>
        <w:t xml:space="preserve">suchem </w:t>
      </w:r>
    </w:p>
    <w:p w:rsidR="00A719B4" w:rsidRPr="001351E5" w:rsidRDefault="00A719B4" w:rsidP="00A719B4">
      <w:pPr>
        <w:jc w:val="both"/>
        <w:rPr>
          <w:b/>
        </w:rPr>
      </w:pPr>
    </w:p>
    <w:p w:rsidR="00A719B4" w:rsidRPr="001351E5" w:rsidRDefault="00A719B4" w:rsidP="008F6DD9">
      <w:pPr>
        <w:spacing w:after="120"/>
        <w:ind w:firstLine="708"/>
        <w:jc w:val="both"/>
      </w:pPr>
      <w:r w:rsidRPr="001351E5">
        <w:t xml:space="preserve">V  roce 2015 panovalo v ČR v letních měsících extrémně suché a horké počasí s dopady na pěstování a výnosy plodin i v podzimních měsících, což mělo celkově velmi negativní dopad na zemědělskou produkci. Škody způsobené suchem se v konečném důsledku projevily zejména ve výrazném poklesu produkce a zároveň i na nižší konzumní kvalitě plodin. </w:t>
      </w:r>
    </w:p>
    <w:p w:rsidR="00A719B4" w:rsidRPr="001351E5" w:rsidRDefault="00A719B4" w:rsidP="001B2679">
      <w:pPr>
        <w:spacing w:after="120"/>
        <w:ind w:firstLine="708"/>
        <w:jc w:val="both"/>
      </w:pPr>
      <w:r w:rsidRPr="001351E5">
        <w:t xml:space="preserve">V průběhu letního období roku 2015 se na Ministerstvo zemědělství obracely komoditní svazy se žádostmi o finanční pomoc na zmírnění škod způsobených suchem. Ministerstvo zemědělství situaci monitorovalo ve spolupráci s pěstitelskými svazy </w:t>
      </w:r>
      <w:r w:rsidRPr="001351E5">
        <w:br/>
        <w:t xml:space="preserve">a odbornými institucemi s cílem zjistit co nejkonkrétnější údaje, tj. počet dotčených zemědělců, rozsah poškození apod. </w:t>
      </w:r>
    </w:p>
    <w:p w:rsidR="00A719B4" w:rsidRPr="001351E5" w:rsidRDefault="00A719B4" w:rsidP="00A719B4">
      <w:pPr>
        <w:ind w:firstLine="708"/>
        <w:jc w:val="both"/>
      </w:pPr>
      <w:r w:rsidRPr="001351E5">
        <w:t xml:space="preserve">Na základě výše uvedeného monitoringu škod v zemědělském a lesnickém sektoru byl ve spolupráci s odbornými institucemi a svazy stanoven kvalifikovaný odhad škod při zohlednění podmínky poklesu produkce o více než 30 % v porovnání s průměrem posledních tří let (nebo tříletého průměru založeného na období předcházejících pěti let, přičemž nejvyšší a nejnižší hodnota roční produkce se z výpočtu vyloučí). Největší škody byly indikovány v sektorech </w:t>
      </w:r>
      <w:r w:rsidRPr="001351E5">
        <w:rPr>
          <w:rFonts w:eastAsia="Calibri"/>
        </w:rPr>
        <w:t xml:space="preserve">brambory, cukrová řepa, chmel, ovoce, zelenina, </w:t>
      </w:r>
      <w:r w:rsidRPr="001351E5">
        <w:rPr>
          <w:rFonts w:eastAsia="Calibri"/>
          <w:lang w:eastAsia="en-US"/>
        </w:rPr>
        <w:t xml:space="preserve">školkařské výpěstky ovocných, </w:t>
      </w:r>
      <w:r w:rsidRPr="001351E5">
        <w:rPr>
          <w:rFonts w:eastAsia="Calibri"/>
        </w:rPr>
        <w:t xml:space="preserve">okrasných a lesních školek, </w:t>
      </w:r>
      <w:r w:rsidRPr="001351E5">
        <w:rPr>
          <w:rFonts w:eastAsia="Calibri"/>
          <w:lang w:eastAsia="en-US"/>
        </w:rPr>
        <w:t>kukuřice a trvalé travní porosty (TTP) ve vazbě na chov hospodářských zvířat.</w:t>
      </w:r>
    </w:p>
    <w:p w:rsidR="0064777E" w:rsidRPr="001351E5" w:rsidRDefault="0064777E" w:rsidP="00A719B4">
      <w:pPr>
        <w:ind w:firstLine="708"/>
        <w:jc w:val="both"/>
      </w:pPr>
    </w:p>
    <w:p w:rsidR="00A719B4" w:rsidRPr="001351E5" w:rsidRDefault="00A719B4" w:rsidP="00A719B4">
      <w:pPr>
        <w:rPr>
          <w:b/>
          <w:u w:val="single"/>
        </w:rPr>
      </w:pPr>
      <w:r w:rsidRPr="001351E5">
        <w:rPr>
          <w:b/>
          <w:u w:val="single"/>
        </w:rPr>
        <w:t>Rozsah odhadovaných škod způsobených suchem v roce 2015</w:t>
      </w:r>
    </w:p>
    <w:tbl>
      <w:tblPr>
        <w:tblW w:w="4818" w:type="pct"/>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2128"/>
        <w:gridCol w:w="2094"/>
        <w:gridCol w:w="2363"/>
        <w:gridCol w:w="2365"/>
      </w:tblGrid>
      <w:tr w:rsidR="00A719B4" w:rsidRPr="001351E5" w:rsidTr="00200357">
        <w:tc>
          <w:tcPr>
            <w:tcW w:w="1189" w:type="pct"/>
            <w:shd w:val="clear" w:color="auto" w:fill="auto"/>
          </w:tcPr>
          <w:p w:rsidR="00A719B4" w:rsidRPr="00940A57" w:rsidRDefault="00A719B4" w:rsidP="00200357">
            <w:pPr>
              <w:jc w:val="center"/>
              <w:rPr>
                <w:rFonts w:eastAsia="Calibri"/>
                <w:b/>
                <w:lang w:eastAsia="en-US"/>
              </w:rPr>
            </w:pPr>
          </w:p>
          <w:p w:rsidR="00A719B4" w:rsidRPr="00940A57" w:rsidRDefault="00A719B4" w:rsidP="00200357">
            <w:pPr>
              <w:jc w:val="center"/>
              <w:rPr>
                <w:rFonts w:eastAsia="Calibri"/>
                <w:b/>
                <w:lang w:eastAsia="en-US"/>
              </w:rPr>
            </w:pPr>
            <w:r w:rsidRPr="00940A57">
              <w:rPr>
                <w:rFonts w:eastAsia="Calibri"/>
                <w:b/>
                <w:sz w:val="22"/>
                <w:szCs w:val="22"/>
                <w:lang w:eastAsia="en-US"/>
              </w:rPr>
              <w:t>Plodina</w:t>
            </w:r>
          </w:p>
        </w:tc>
        <w:tc>
          <w:tcPr>
            <w:tcW w:w="1170" w:type="pct"/>
            <w:shd w:val="clear" w:color="auto" w:fill="auto"/>
          </w:tcPr>
          <w:p w:rsidR="00A719B4" w:rsidRPr="00940A57" w:rsidRDefault="00A719B4" w:rsidP="00200357">
            <w:pPr>
              <w:jc w:val="center"/>
              <w:rPr>
                <w:rFonts w:eastAsia="Calibri"/>
                <w:b/>
                <w:lang w:eastAsia="en-US"/>
              </w:rPr>
            </w:pPr>
            <w:r w:rsidRPr="00940A57">
              <w:rPr>
                <w:rFonts w:eastAsia="Calibri"/>
                <w:b/>
                <w:sz w:val="22"/>
                <w:szCs w:val="22"/>
                <w:lang w:eastAsia="en-US"/>
              </w:rPr>
              <w:t>Počet předpokládaných žádostí</w:t>
            </w:r>
          </w:p>
        </w:tc>
        <w:tc>
          <w:tcPr>
            <w:tcW w:w="1320" w:type="pct"/>
            <w:shd w:val="clear" w:color="auto" w:fill="auto"/>
          </w:tcPr>
          <w:p w:rsidR="00A719B4" w:rsidRPr="00940A57" w:rsidRDefault="00A719B4" w:rsidP="00200357">
            <w:pPr>
              <w:jc w:val="center"/>
              <w:rPr>
                <w:rFonts w:eastAsia="Calibri"/>
                <w:b/>
                <w:lang w:eastAsia="en-US"/>
              </w:rPr>
            </w:pPr>
            <w:r w:rsidRPr="00940A57">
              <w:rPr>
                <w:rFonts w:eastAsia="Calibri"/>
                <w:b/>
                <w:sz w:val="22"/>
                <w:szCs w:val="22"/>
                <w:lang w:eastAsia="en-US"/>
              </w:rPr>
              <w:t>Plocha s poškozením plodin větším než 30 % (ha)</w:t>
            </w:r>
          </w:p>
        </w:tc>
        <w:tc>
          <w:tcPr>
            <w:tcW w:w="1321" w:type="pct"/>
            <w:shd w:val="clear" w:color="auto" w:fill="auto"/>
          </w:tcPr>
          <w:p w:rsidR="00A719B4" w:rsidRPr="00940A57" w:rsidRDefault="00A719B4" w:rsidP="00200357">
            <w:pPr>
              <w:jc w:val="center"/>
              <w:rPr>
                <w:rFonts w:eastAsia="Calibri"/>
                <w:b/>
                <w:lang w:eastAsia="en-US"/>
              </w:rPr>
            </w:pPr>
            <w:r w:rsidRPr="00940A57">
              <w:rPr>
                <w:rFonts w:eastAsia="Calibri"/>
                <w:b/>
                <w:sz w:val="22"/>
                <w:szCs w:val="22"/>
                <w:lang w:eastAsia="en-US"/>
              </w:rPr>
              <w:t>Odhad škod</w:t>
            </w:r>
          </w:p>
          <w:p w:rsidR="00A719B4" w:rsidRPr="00940A57" w:rsidRDefault="00A719B4" w:rsidP="00200357">
            <w:pPr>
              <w:jc w:val="center"/>
              <w:rPr>
                <w:rFonts w:eastAsia="Calibri"/>
                <w:b/>
                <w:lang w:eastAsia="en-US"/>
              </w:rPr>
            </w:pPr>
            <w:r w:rsidRPr="00940A57">
              <w:rPr>
                <w:rFonts w:eastAsia="Calibri"/>
                <w:b/>
                <w:sz w:val="22"/>
                <w:szCs w:val="22"/>
                <w:lang w:eastAsia="en-US"/>
              </w:rPr>
              <w:t>(mil. Kč)</w:t>
            </w:r>
          </w:p>
        </w:tc>
      </w:tr>
      <w:tr w:rsidR="00A719B4" w:rsidRPr="001351E5" w:rsidTr="00200357">
        <w:tc>
          <w:tcPr>
            <w:tcW w:w="1189" w:type="pct"/>
            <w:shd w:val="clear" w:color="auto" w:fill="auto"/>
          </w:tcPr>
          <w:p w:rsidR="00A719B4" w:rsidRPr="00940A57" w:rsidRDefault="00A719B4" w:rsidP="00200357">
            <w:pPr>
              <w:jc w:val="both"/>
              <w:rPr>
                <w:rFonts w:eastAsia="Calibri"/>
                <w:lang w:eastAsia="en-US"/>
              </w:rPr>
            </w:pPr>
            <w:r w:rsidRPr="00940A57">
              <w:rPr>
                <w:rFonts w:eastAsia="Calibri"/>
                <w:sz w:val="22"/>
                <w:szCs w:val="22"/>
                <w:lang w:eastAsia="en-US"/>
              </w:rPr>
              <w:t>brambory</w:t>
            </w:r>
          </w:p>
        </w:tc>
        <w:tc>
          <w:tcPr>
            <w:tcW w:w="1170" w:type="pct"/>
            <w:shd w:val="clear" w:color="auto" w:fill="auto"/>
          </w:tcPr>
          <w:p w:rsidR="00A719B4" w:rsidRPr="00940A57" w:rsidRDefault="00A719B4" w:rsidP="00200357">
            <w:pPr>
              <w:jc w:val="right"/>
              <w:rPr>
                <w:rFonts w:eastAsia="Calibri"/>
                <w:lang w:eastAsia="en-US"/>
              </w:rPr>
            </w:pPr>
            <w:r w:rsidRPr="00940A57">
              <w:rPr>
                <w:rFonts w:eastAsia="Calibri"/>
                <w:sz w:val="22"/>
                <w:szCs w:val="22"/>
                <w:lang w:eastAsia="en-US"/>
              </w:rPr>
              <w:t>180</w:t>
            </w:r>
          </w:p>
        </w:tc>
        <w:tc>
          <w:tcPr>
            <w:tcW w:w="1320" w:type="pct"/>
            <w:shd w:val="clear" w:color="auto" w:fill="auto"/>
          </w:tcPr>
          <w:p w:rsidR="00A719B4" w:rsidRPr="00940A57" w:rsidRDefault="00A719B4" w:rsidP="00200357">
            <w:pPr>
              <w:jc w:val="right"/>
              <w:rPr>
                <w:rFonts w:eastAsia="Calibri"/>
                <w:lang w:eastAsia="en-US"/>
              </w:rPr>
            </w:pPr>
            <w:r w:rsidRPr="00940A57">
              <w:rPr>
                <w:rFonts w:eastAsia="Calibri"/>
                <w:sz w:val="22"/>
                <w:szCs w:val="22"/>
                <w:lang w:eastAsia="en-US"/>
              </w:rPr>
              <w:t>8 000</w:t>
            </w:r>
          </w:p>
        </w:tc>
        <w:tc>
          <w:tcPr>
            <w:tcW w:w="1321" w:type="pct"/>
            <w:shd w:val="clear" w:color="auto" w:fill="auto"/>
          </w:tcPr>
          <w:p w:rsidR="00A719B4" w:rsidRPr="00940A57" w:rsidRDefault="00A719B4" w:rsidP="00200357">
            <w:pPr>
              <w:jc w:val="right"/>
              <w:rPr>
                <w:rFonts w:eastAsia="Calibri"/>
                <w:lang w:eastAsia="en-US"/>
              </w:rPr>
            </w:pPr>
            <w:r w:rsidRPr="00940A57">
              <w:rPr>
                <w:rFonts w:eastAsia="Calibri"/>
                <w:sz w:val="22"/>
                <w:szCs w:val="22"/>
                <w:lang w:eastAsia="en-US"/>
              </w:rPr>
              <w:t>350</w:t>
            </w:r>
          </w:p>
        </w:tc>
      </w:tr>
      <w:tr w:rsidR="00A719B4" w:rsidRPr="001351E5" w:rsidTr="00200357">
        <w:tc>
          <w:tcPr>
            <w:tcW w:w="1189" w:type="pct"/>
            <w:shd w:val="clear" w:color="auto" w:fill="auto"/>
          </w:tcPr>
          <w:p w:rsidR="00A719B4" w:rsidRPr="00940A57" w:rsidRDefault="00A719B4" w:rsidP="00200357">
            <w:pPr>
              <w:jc w:val="both"/>
              <w:rPr>
                <w:rFonts w:eastAsia="Calibri"/>
                <w:lang w:eastAsia="en-US"/>
              </w:rPr>
            </w:pPr>
            <w:r w:rsidRPr="00940A57">
              <w:rPr>
                <w:rFonts w:eastAsia="Calibri"/>
                <w:sz w:val="22"/>
                <w:szCs w:val="22"/>
                <w:lang w:eastAsia="en-US"/>
              </w:rPr>
              <w:t>cukrová řepa</w:t>
            </w:r>
          </w:p>
        </w:tc>
        <w:tc>
          <w:tcPr>
            <w:tcW w:w="1170" w:type="pct"/>
            <w:shd w:val="clear" w:color="auto" w:fill="auto"/>
          </w:tcPr>
          <w:p w:rsidR="00A719B4" w:rsidRPr="00940A57" w:rsidRDefault="00A719B4" w:rsidP="00200357">
            <w:pPr>
              <w:jc w:val="right"/>
              <w:rPr>
                <w:rFonts w:eastAsia="Calibri"/>
                <w:lang w:eastAsia="en-US"/>
              </w:rPr>
            </w:pPr>
            <w:r w:rsidRPr="00940A57">
              <w:rPr>
                <w:rFonts w:eastAsia="Calibri"/>
                <w:sz w:val="22"/>
                <w:szCs w:val="22"/>
                <w:lang w:eastAsia="en-US"/>
              </w:rPr>
              <w:t>90</w:t>
            </w:r>
          </w:p>
        </w:tc>
        <w:tc>
          <w:tcPr>
            <w:tcW w:w="1320" w:type="pct"/>
            <w:shd w:val="clear" w:color="auto" w:fill="auto"/>
          </w:tcPr>
          <w:p w:rsidR="00A719B4" w:rsidRPr="00940A57" w:rsidRDefault="00A719B4" w:rsidP="00200357">
            <w:pPr>
              <w:jc w:val="right"/>
              <w:rPr>
                <w:rFonts w:eastAsia="Calibri"/>
                <w:lang w:eastAsia="en-US"/>
              </w:rPr>
            </w:pPr>
            <w:r w:rsidRPr="00940A57">
              <w:rPr>
                <w:rFonts w:eastAsia="Calibri"/>
                <w:sz w:val="22"/>
                <w:szCs w:val="22"/>
                <w:lang w:eastAsia="en-US"/>
              </w:rPr>
              <w:t>6 500</w:t>
            </w:r>
          </w:p>
        </w:tc>
        <w:tc>
          <w:tcPr>
            <w:tcW w:w="1321" w:type="pct"/>
            <w:shd w:val="clear" w:color="auto" w:fill="auto"/>
          </w:tcPr>
          <w:p w:rsidR="00A719B4" w:rsidRPr="00940A57" w:rsidRDefault="00A719B4" w:rsidP="00200357">
            <w:pPr>
              <w:jc w:val="right"/>
              <w:rPr>
                <w:rFonts w:eastAsia="Calibri"/>
                <w:lang w:eastAsia="en-US"/>
              </w:rPr>
            </w:pPr>
            <w:r w:rsidRPr="00940A57">
              <w:rPr>
                <w:rFonts w:eastAsia="Calibri"/>
                <w:sz w:val="22"/>
                <w:szCs w:val="22"/>
                <w:lang w:eastAsia="en-US"/>
              </w:rPr>
              <w:t>90</w:t>
            </w:r>
          </w:p>
        </w:tc>
      </w:tr>
      <w:tr w:rsidR="00A719B4" w:rsidRPr="001351E5" w:rsidTr="00200357">
        <w:tc>
          <w:tcPr>
            <w:tcW w:w="1189" w:type="pct"/>
            <w:shd w:val="clear" w:color="auto" w:fill="auto"/>
          </w:tcPr>
          <w:p w:rsidR="00A719B4" w:rsidRPr="00940A57" w:rsidRDefault="00A719B4" w:rsidP="00200357">
            <w:pPr>
              <w:jc w:val="both"/>
              <w:rPr>
                <w:rFonts w:eastAsia="Calibri"/>
                <w:lang w:eastAsia="en-US"/>
              </w:rPr>
            </w:pPr>
            <w:r w:rsidRPr="00940A57">
              <w:rPr>
                <w:rFonts w:eastAsia="Calibri"/>
                <w:sz w:val="22"/>
                <w:szCs w:val="22"/>
                <w:lang w:eastAsia="en-US"/>
              </w:rPr>
              <w:t>chmel</w:t>
            </w:r>
          </w:p>
        </w:tc>
        <w:tc>
          <w:tcPr>
            <w:tcW w:w="1170" w:type="pct"/>
            <w:shd w:val="clear" w:color="auto" w:fill="auto"/>
          </w:tcPr>
          <w:p w:rsidR="00A719B4" w:rsidRPr="00940A57" w:rsidRDefault="00A719B4" w:rsidP="00200357">
            <w:pPr>
              <w:jc w:val="right"/>
              <w:rPr>
                <w:rFonts w:eastAsia="Calibri"/>
                <w:lang w:eastAsia="en-US"/>
              </w:rPr>
            </w:pPr>
            <w:r w:rsidRPr="00940A57">
              <w:rPr>
                <w:rFonts w:eastAsia="Calibri"/>
                <w:sz w:val="22"/>
                <w:szCs w:val="22"/>
                <w:lang w:eastAsia="en-US"/>
              </w:rPr>
              <w:t>47</w:t>
            </w:r>
          </w:p>
        </w:tc>
        <w:tc>
          <w:tcPr>
            <w:tcW w:w="1320" w:type="pct"/>
            <w:shd w:val="clear" w:color="auto" w:fill="auto"/>
          </w:tcPr>
          <w:p w:rsidR="00A719B4" w:rsidRPr="00940A57" w:rsidRDefault="00A719B4" w:rsidP="00200357">
            <w:pPr>
              <w:jc w:val="right"/>
              <w:rPr>
                <w:rFonts w:eastAsia="Calibri"/>
                <w:lang w:eastAsia="en-US"/>
              </w:rPr>
            </w:pPr>
            <w:r w:rsidRPr="00940A57">
              <w:rPr>
                <w:rFonts w:eastAsia="Calibri"/>
                <w:sz w:val="22"/>
                <w:szCs w:val="22"/>
                <w:lang w:eastAsia="en-US"/>
              </w:rPr>
              <w:t>2 180</w:t>
            </w:r>
          </w:p>
        </w:tc>
        <w:tc>
          <w:tcPr>
            <w:tcW w:w="1321" w:type="pct"/>
            <w:shd w:val="clear" w:color="auto" w:fill="auto"/>
          </w:tcPr>
          <w:p w:rsidR="00A719B4" w:rsidRPr="00940A57" w:rsidRDefault="00A719B4" w:rsidP="00200357">
            <w:pPr>
              <w:jc w:val="right"/>
              <w:rPr>
                <w:rFonts w:eastAsia="Calibri"/>
                <w:lang w:eastAsia="en-US"/>
              </w:rPr>
            </w:pPr>
            <w:r w:rsidRPr="00940A57">
              <w:rPr>
                <w:rFonts w:eastAsia="Calibri"/>
                <w:sz w:val="22"/>
                <w:szCs w:val="22"/>
                <w:lang w:eastAsia="en-US"/>
              </w:rPr>
              <w:t>169</w:t>
            </w:r>
          </w:p>
        </w:tc>
      </w:tr>
      <w:tr w:rsidR="00A719B4" w:rsidRPr="001351E5" w:rsidTr="00200357">
        <w:tc>
          <w:tcPr>
            <w:tcW w:w="1189" w:type="pct"/>
            <w:shd w:val="clear" w:color="auto" w:fill="auto"/>
          </w:tcPr>
          <w:p w:rsidR="00A719B4" w:rsidRPr="00940A57" w:rsidRDefault="00A719B4" w:rsidP="00200357">
            <w:pPr>
              <w:jc w:val="both"/>
              <w:rPr>
                <w:rFonts w:eastAsia="Calibri"/>
                <w:lang w:eastAsia="en-US"/>
              </w:rPr>
            </w:pPr>
            <w:r w:rsidRPr="00940A57">
              <w:rPr>
                <w:rFonts w:eastAsia="Calibri"/>
                <w:sz w:val="22"/>
                <w:szCs w:val="22"/>
                <w:lang w:eastAsia="en-US"/>
              </w:rPr>
              <w:t>ovoce</w:t>
            </w:r>
          </w:p>
        </w:tc>
        <w:tc>
          <w:tcPr>
            <w:tcW w:w="1170" w:type="pct"/>
            <w:shd w:val="clear" w:color="auto" w:fill="auto"/>
          </w:tcPr>
          <w:p w:rsidR="00A719B4" w:rsidRPr="00940A57" w:rsidRDefault="00A719B4" w:rsidP="00200357">
            <w:pPr>
              <w:jc w:val="right"/>
              <w:rPr>
                <w:rFonts w:eastAsia="Calibri"/>
                <w:lang w:eastAsia="en-US"/>
              </w:rPr>
            </w:pPr>
            <w:r w:rsidRPr="00940A57">
              <w:rPr>
                <w:rFonts w:eastAsia="Calibri"/>
                <w:sz w:val="22"/>
                <w:szCs w:val="22"/>
                <w:lang w:eastAsia="en-US"/>
              </w:rPr>
              <w:t>20</w:t>
            </w:r>
          </w:p>
        </w:tc>
        <w:tc>
          <w:tcPr>
            <w:tcW w:w="1320" w:type="pct"/>
            <w:shd w:val="clear" w:color="auto" w:fill="auto"/>
          </w:tcPr>
          <w:p w:rsidR="00A719B4" w:rsidRPr="00940A57" w:rsidRDefault="00A719B4" w:rsidP="00200357">
            <w:pPr>
              <w:jc w:val="right"/>
              <w:rPr>
                <w:rFonts w:eastAsia="Calibri"/>
                <w:lang w:eastAsia="en-US"/>
              </w:rPr>
            </w:pPr>
            <w:r w:rsidRPr="00940A57">
              <w:rPr>
                <w:rFonts w:eastAsia="Calibri"/>
                <w:sz w:val="22"/>
                <w:szCs w:val="22"/>
                <w:lang w:eastAsia="en-US"/>
              </w:rPr>
              <w:t>500</w:t>
            </w:r>
          </w:p>
        </w:tc>
        <w:tc>
          <w:tcPr>
            <w:tcW w:w="1321" w:type="pct"/>
            <w:shd w:val="clear" w:color="auto" w:fill="auto"/>
          </w:tcPr>
          <w:p w:rsidR="00A719B4" w:rsidRPr="00940A57" w:rsidRDefault="00A719B4" w:rsidP="00200357">
            <w:pPr>
              <w:jc w:val="right"/>
              <w:rPr>
                <w:rFonts w:eastAsia="Calibri"/>
                <w:lang w:eastAsia="en-US"/>
              </w:rPr>
            </w:pPr>
            <w:r w:rsidRPr="00940A57">
              <w:rPr>
                <w:rFonts w:eastAsia="Calibri"/>
                <w:sz w:val="22"/>
                <w:szCs w:val="22"/>
                <w:lang w:eastAsia="en-US"/>
              </w:rPr>
              <w:t>30</w:t>
            </w:r>
          </w:p>
        </w:tc>
      </w:tr>
      <w:tr w:rsidR="00A719B4" w:rsidRPr="001351E5" w:rsidTr="00200357">
        <w:tc>
          <w:tcPr>
            <w:tcW w:w="1189" w:type="pct"/>
            <w:shd w:val="clear" w:color="auto" w:fill="auto"/>
          </w:tcPr>
          <w:p w:rsidR="00A719B4" w:rsidRPr="00940A57" w:rsidRDefault="00A719B4" w:rsidP="00200357">
            <w:pPr>
              <w:jc w:val="both"/>
              <w:rPr>
                <w:rFonts w:eastAsia="Calibri"/>
                <w:lang w:eastAsia="en-US"/>
              </w:rPr>
            </w:pPr>
            <w:r w:rsidRPr="00940A57">
              <w:rPr>
                <w:rFonts w:eastAsia="Calibri"/>
                <w:sz w:val="22"/>
                <w:szCs w:val="22"/>
                <w:lang w:eastAsia="en-US"/>
              </w:rPr>
              <w:t>zelenina</w:t>
            </w:r>
          </w:p>
        </w:tc>
        <w:tc>
          <w:tcPr>
            <w:tcW w:w="1170" w:type="pct"/>
            <w:shd w:val="clear" w:color="auto" w:fill="auto"/>
          </w:tcPr>
          <w:p w:rsidR="00A719B4" w:rsidRPr="00940A57" w:rsidRDefault="00A719B4" w:rsidP="00200357">
            <w:pPr>
              <w:jc w:val="right"/>
              <w:rPr>
                <w:rFonts w:eastAsia="Calibri"/>
                <w:lang w:eastAsia="en-US"/>
              </w:rPr>
            </w:pPr>
            <w:r w:rsidRPr="00940A57">
              <w:rPr>
                <w:rFonts w:eastAsia="Calibri"/>
                <w:sz w:val="22"/>
                <w:szCs w:val="22"/>
                <w:lang w:eastAsia="en-US"/>
              </w:rPr>
              <w:t>30</w:t>
            </w:r>
          </w:p>
        </w:tc>
        <w:tc>
          <w:tcPr>
            <w:tcW w:w="1320" w:type="pct"/>
            <w:shd w:val="clear" w:color="auto" w:fill="auto"/>
          </w:tcPr>
          <w:p w:rsidR="00A719B4" w:rsidRPr="00940A57" w:rsidRDefault="00A719B4" w:rsidP="00200357">
            <w:pPr>
              <w:jc w:val="right"/>
              <w:rPr>
                <w:rFonts w:eastAsia="Calibri"/>
                <w:lang w:eastAsia="en-US"/>
              </w:rPr>
            </w:pPr>
            <w:r w:rsidRPr="00940A57">
              <w:rPr>
                <w:rFonts w:eastAsia="Calibri"/>
                <w:sz w:val="22"/>
                <w:szCs w:val="22"/>
                <w:lang w:eastAsia="en-US"/>
              </w:rPr>
              <w:t>1 465</w:t>
            </w:r>
          </w:p>
        </w:tc>
        <w:tc>
          <w:tcPr>
            <w:tcW w:w="1321" w:type="pct"/>
            <w:shd w:val="clear" w:color="auto" w:fill="auto"/>
          </w:tcPr>
          <w:p w:rsidR="00A719B4" w:rsidRPr="00940A57" w:rsidRDefault="00A719B4" w:rsidP="00200357">
            <w:pPr>
              <w:jc w:val="right"/>
              <w:rPr>
                <w:rFonts w:eastAsia="Calibri"/>
                <w:lang w:eastAsia="en-US"/>
              </w:rPr>
            </w:pPr>
            <w:r w:rsidRPr="00940A57">
              <w:rPr>
                <w:rFonts w:eastAsia="Calibri"/>
                <w:sz w:val="22"/>
                <w:szCs w:val="22"/>
                <w:lang w:eastAsia="en-US"/>
              </w:rPr>
              <w:t>146</w:t>
            </w:r>
          </w:p>
        </w:tc>
      </w:tr>
      <w:tr w:rsidR="00A719B4" w:rsidRPr="001351E5" w:rsidTr="00200357">
        <w:tc>
          <w:tcPr>
            <w:tcW w:w="1189" w:type="pct"/>
            <w:shd w:val="clear" w:color="auto" w:fill="auto"/>
          </w:tcPr>
          <w:p w:rsidR="00A719B4" w:rsidRPr="00940A57" w:rsidRDefault="00A719B4" w:rsidP="00200357">
            <w:pPr>
              <w:jc w:val="both"/>
              <w:rPr>
                <w:rFonts w:eastAsia="Calibri"/>
                <w:lang w:eastAsia="en-US"/>
              </w:rPr>
            </w:pPr>
            <w:r w:rsidRPr="00940A57">
              <w:rPr>
                <w:rFonts w:eastAsia="Calibri"/>
                <w:sz w:val="22"/>
                <w:szCs w:val="22"/>
                <w:lang w:eastAsia="en-US"/>
              </w:rPr>
              <w:t>školky ovocné</w:t>
            </w:r>
          </w:p>
        </w:tc>
        <w:tc>
          <w:tcPr>
            <w:tcW w:w="1170" w:type="pct"/>
            <w:shd w:val="clear" w:color="auto" w:fill="auto"/>
          </w:tcPr>
          <w:p w:rsidR="00A719B4" w:rsidRPr="00940A57" w:rsidRDefault="00A719B4" w:rsidP="00200357">
            <w:pPr>
              <w:jc w:val="right"/>
              <w:rPr>
                <w:rFonts w:eastAsia="Calibri"/>
                <w:lang w:eastAsia="en-US"/>
              </w:rPr>
            </w:pPr>
            <w:r w:rsidRPr="00940A57">
              <w:rPr>
                <w:rFonts w:eastAsia="Calibri"/>
                <w:sz w:val="22"/>
                <w:szCs w:val="22"/>
                <w:lang w:eastAsia="en-US"/>
              </w:rPr>
              <w:t>14</w:t>
            </w:r>
          </w:p>
        </w:tc>
        <w:tc>
          <w:tcPr>
            <w:tcW w:w="1320" w:type="pct"/>
            <w:shd w:val="clear" w:color="auto" w:fill="auto"/>
          </w:tcPr>
          <w:p w:rsidR="00A719B4" w:rsidRPr="00940A57" w:rsidRDefault="00A719B4" w:rsidP="00200357">
            <w:pPr>
              <w:jc w:val="right"/>
              <w:rPr>
                <w:rFonts w:eastAsia="Calibri"/>
                <w:lang w:eastAsia="en-US"/>
              </w:rPr>
            </w:pPr>
            <w:r w:rsidRPr="00940A57">
              <w:rPr>
                <w:rFonts w:eastAsia="Calibri"/>
                <w:sz w:val="22"/>
                <w:szCs w:val="22"/>
                <w:lang w:eastAsia="en-US"/>
              </w:rPr>
              <w:t>48</w:t>
            </w:r>
          </w:p>
        </w:tc>
        <w:tc>
          <w:tcPr>
            <w:tcW w:w="1321" w:type="pct"/>
            <w:shd w:val="clear" w:color="auto" w:fill="auto"/>
          </w:tcPr>
          <w:p w:rsidR="00A719B4" w:rsidRPr="00940A57" w:rsidRDefault="00A719B4" w:rsidP="00200357">
            <w:pPr>
              <w:jc w:val="right"/>
              <w:rPr>
                <w:rFonts w:eastAsia="Calibri"/>
                <w:lang w:eastAsia="en-US"/>
              </w:rPr>
            </w:pPr>
            <w:r w:rsidRPr="00940A57">
              <w:rPr>
                <w:rFonts w:eastAsia="Calibri"/>
                <w:sz w:val="22"/>
                <w:szCs w:val="22"/>
                <w:lang w:eastAsia="en-US"/>
              </w:rPr>
              <w:t>22</w:t>
            </w:r>
          </w:p>
        </w:tc>
      </w:tr>
      <w:tr w:rsidR="00A719B4" w:rsidRPr="001351E5" w:rsidTr="00200357">
        <w:tc>
          <w:tcPr>
            <w:tcW w:w="1189" w:type="pct"/>
            <w:shd w:val="clear" w:color="auto" w:fill="auto"/>
          </w:tcPr>
          <w:p w:rsidR="00A719B4" w:rsidRPr="00940A57" w:rsidRDefault="00A719B4" w:rsidP="00200357">
            <w:pPr>
              <w:jc w:val="both"/>
              <w:rPr>
                <w:rFonts w:eastAsia="Calibri"/>
                <w:lang w:eastAsia="en-US"/>
              </w:rPr>
            </w:pPr>
            <w:r w:rsidRPr="00940A57">
              <w:rPr>
                <w:rFonts w:eastAsia="Calibri"/>
                <w:sz w:val="22"/>
                <w:szCs w:val="22"/>
                <w:lang w:eastAsia="en-US"/>
              </w:rPr>
              <w:t>školky okrasné</w:t>
            </w:r>
          </w:p>
        </w:tc>
        <w:tc>
          <w:tcPr>
            <w:tcW w:w="1170" w:type="pct"/>
            <w:shd w:val="clear" w:color="auto" w:fill="auto"/>
          </w:tcPr>
          <w:p w:rsidR="00A719B4" w:rsidRPr="00940A57" w:rsidRDefault="00A719B4" w:rsidP="00200357">
            <w:pPr>
              <w:jc w:val="right"/>
              <w:rPr>
                <w:rFonts w:eastAsia="Calibri"/>
                <w:lang w:eastAsia="en-US"/>
              </w:rPr>
            </w:pPr>
            <w:r w:rsidRPr="00940A57">
              <w:rPr>
                <w:rFonts w:eastAsia="Calibri"/>
                <w:sz w:val="22"/>
                <w:szCs w:val="22"/>
                <w:lang w:eastAsia="en-US"/>
              </w:rPr>
              <w:t>13</w:t>
            </w:r>
          </w:p>
        </w:tc>
        <w:tc>
          <w:tcPr>
            <w:tcW w:w="1320" w:type="pct"/>
            <w:shd w:val="clear" w:color="auto" w:fill="auto"/>
          </w:tcPr>
          <w:p w:rsidR="00A719B4" w:rsidRPr="00940A57" w:rsidRDefault="00A719B4" w:rsidP="00200357">
            <w:pPr>
              <w:jc w:val="right"/>
              <w:rPr>
                <w:rFonts w:eastAsia="Calibri"/>
                <w:lang w:eastAsia="en-US"/>
              </w:rPr>
            </w:pPr>
            <w:r w:rsidRPr="00940A57">
              <w:rPr>
                <w:rFonts w:eastAsia="Calibri"/>
                <w:sz w:val="22"/>
                <w:szCs w:val="22"/>
                <w:lang w:eastAsia="en-US"/>
              </w:rPr>
              <w:t>208</w:t>
            </w:r>
          </w:p>
        </w:tc>
        <w:tc>
          <w:tcPr>
            <w:tcW w:w="1321" w:type="pct"/>
            <w:shd w:val="clear" w:color="auto" w:fill="auto"/>
          </w:tcPr>
          <w:p w:rsidR="00A719B4" w:rsidRPr="00940A57" w:rsidRDefault="00A719B4" w:rsidP="00200357">
            <w:pPr>
              <w:jc w:val="right"/>
              <w:rPr>
                <w:rFonts w:eastAsia="Calibri"/>
                <w:lang w:eastAsia="en-US"/>
              </w:rPr>
            </w:pPr>
            <w:r w:rsidRPr="00940A57">
              <w:rPr>
                <w:rFonts w:eastAsia="Calibri"/>
                <w:sz w:val="22"/>
                <w:szCs w:val="22"/>
                <w:lang w:eastAsia="en-US"/>
              </w:rPr>
              <w:t>84</w:t>
            </w:r>
          </w:p>
        </w:tc>
      </w:tr>
      <w:tr w:rsidR="00A719B4" w:rsidRPr="001351E5" w:rsidTr="00200357">
        <w:tc>
          <w:tcPr>
            <w:tcW w:w="1189" w:type="pct"/>
            <w:shd w:val="clear" w:color="auto" w:fill="auto"/>
          </w:tcPr>
          <w:p w:rsidR="00A719B4" w:rsidRPr="00940A57" w:rsidRDefault="00A719B4" w:rsidP="00200357">
            <w:pPr>
              <w:jc w:val="both"/>
              <w:rPr>
                <w:rFonts w:eastAsia="Calibri"/>
                <w:lang w:eastAsia="en-US"/>
              </w:rPr>
            </w:pPr>
            <w:r w:rsidRPr="00940A57">
              <w:rPr>
                <w:rFonts w:eastAsia="Calibri"/>
                <w:sz w:val="22"/>
                <w:szCs w:val="22"/>
                <w:lang w:eastAsia="en-US"/>
              </w:rPr>
              <w:t>lesní školky </w:t>
            </w:r>
          </w:p>
          <w:p w:rsidR="00A719B4" w:rsidRPr="00940A57" w:rsidRDefault="00A719B4" w:rsidP="00200357">
            <w:pPr>
              <w:jc w:val="both"/>
              <w:rPr>
                <w:rFonts w:eastAsia="Calibri"/>
                <w:lang w:eastAsia="en-US"/>
              </w:rPr>
            </w:pPr>
            <w:r w:rsidRPr="00940A57">
              <w:rPr>
                <w:rFonts w:eastAsia="Calibri"/>
                <w:sz w:val="22"/>
                <w:szCs w:val="22"/>
                <w:lang w:eastAsia="en-US"/>
              </w:rPr>
              <w:t>(lesní dřeviny)</w:t>
            </w:r>
          </w:p>
        </w:tc>
        <w:tc>
          <w:tcPr>
            <w:tcW w:w="1170" w:type="pct"/>
            <w:shd w:val="clear" w:color="auto" w:fill="auto"/>
          </w:tcPr>
          <w:p w:rsidR="00A719B4" w:rsidRPr="00940A57" w:rsidRDefault="00A719B4" w:rsidP="00200357">
            <w:pPr>
              <w:jc w:val="right"/>
              <w:rPr>
                <w:rFonts w:eastAsia="Calibri"/>
                <w:lang w:eastAsia="en-US"/>
              </w:rPr>
            </w:pPr>
            <w:r w:rsidRPr="00940A57">
              <w:rPr>
                <w:rFonts w:eastAsia="Calibri"/>
                <w:sz w:val="22"/>
                <w:szCs w:val="22"/>
                <w:lang w:eastAsia="en-US"/>
              </w:rPr>
              <w:t>48</w:t>
            </w:r>
          </w:p>
        </w:tc>
        <w:tc>
          <w:tcPr>
            <w:tcW w:w="1320" w:type="pct"/>
            <w:shd w:val="clear" w:color="auto" w:fill="auto"/>
          </w:tcPr>
          <w:p w:rsidR="00A719B4" w:rsidRPr="00940A57" w:rsidRDefault="00A719B4" w:rsidP="00200357">
            <w:pPr>
              <w:jc w:val="right"/>
              <w:rPr>
                <w:rFonts w:eastAsia="Calibri"/>
                <w:lang w:eastAsia="en-US"/>
              </w:rPr>
            </w:pPr>
            <w:r w:rsidRPr="00940A57">
              <w:rPr>
                <w:rFonts w:eastAsia="Calibri"/>
                <w:sz w:val="22"/>
                <w:szCs w:val="22"/>
                <w:lang w:eastAsia="en-US"/>
              </w:rPr>
              <w:t>125</w:t>
            </w:r>
          </w:p>
        </w:tc>
        <w:tc>
          <w:tcPr>
            <w:tcW w:w="1321" w:type="pct"/>
            <w:shd w:val="clear" w:color="auto" w:fill="auto"/>
          </w:tcPr>
          <w:p w:rsidR="00A719B4" w:rsidRPr="00940A57" w:rsidRDefault="00A719B4" w:rsidP="00200357">
            <w:pPr>
              <w:jc w:val="right"/>
              <w:rPr>
                <w:rFonts w:eastAsia="Calibri"/>
                <w:lang w:eastAsia="en-US"/>
              </w:rPr>
            </w:pPr>
            <w:r w:rsidRPr="00940A57">
              <w:rPr>
                <w:rFonts w:eastAsia="Calibri"/>
                <w:sz w:val="22"/>
                <w:szCs w:val="22"/>
                <w:lang w:eastAsia="en-US"/>
              </w:rPr>
              <w:t>86</w:t>
            </w:r>
          </w:p>
        </w:tc>
      </w:tr>
      <w:tr w:rsidR="00A719B4" w:rsidRPr="001351E5" w:rsidTr="00200357">
        <w:tc>
          <w:tcPr>
            <w:tcW w:w="1189" w:type="pct"/>
            <w:shd w:val="clear" w:color="auto" w:fill="auto"/>
          </w:tcPr>
          <w:p w:rsidR="00A719B4" w:rsidRPr="00940A57" w:rsidRDefault="00A719B4" w:rsidP="00200357">
            <w:pPr>
              <w:jc w:val="both"/>
              <w:rPr>
                <w:rFonts w:eastAsia="Calibri"/>
                <w:vertAlign w:val="superscript"/>
                <w:lang w:eastAsia="en-US"/>
              </w:rPr>
            </w:pPr>
            <w:r w:rsidRPr="00940A57">
              <w:rPr>
                <w:rFonts w:eastAsia="Calibri"/>
                <w:sz w:val="22"/>
                <w:szCs w:val="22"/>
                <w:lang w:eastAsia="en-US"/>
              </w:rPr>
              <w:t>kukuřice pro krmné účely</w:t>
            </w:r>
          </w:p>
        </w:tc>
        <w:tc>
          <w:tcPr>
            <w:tcW w:w="1170" w:type="pct"/>
            <w:shd w:val="clear" w:color="auto" w:fill="auto"/>
          </w:tcPr>
          <w:p w:rsidR="00A719B4" w:rsidRPr="00940A57" w:rsidRDefault="00A719B4" w:rsidP="00200357">
            <w:pPr>
              <w:jc w:val="right"/>
              <w:rPr>
                <w:rFonts w:eastAsia="Calibri"/>
                <w:lang w:eastAsia="en-US"/>
              </w:rPr>
            </w:pPr>
            <w:r w:rsidRPr="00940A57">
              <w:rPr>
                <w:rFonts w:eastAsia="Calibri"/>
                <w:sz w:val="22"/>
                <w:szCs w:val="22"/>
                <w:lang w:eastAsia="en-US"/>
              </w:rPr>
              <w:t>1 700</w:t>
            </w:r>
          </w:p>
        </w:tc>
        <w:tc>
          <w:tcPr>
            <w:tcW w:w="1320" w:type="pct"/>
            <w:shd w:val="clear" w:color="auto" w:fill="auto"/>
          </w:tcPr>
          <w:p w:rsidR="00A719B4" w:rsidRPr="00940A57" w:rsidRDefault="00A719B4" w:rsidP="00200357">
            <w:pPr>
              <w:jc w:val="right"/>
              <w:rPr>
                <w:rFonts w:eastAsia="Calibri"/>
                <w:lang w:eastAsia="en-US"/>
              </w:rPr>
            </w:pPr>
            <w:r w:rsidRPr="00940A57">
              <w:rPr>
                <w:rFonts w:eastAsia="Calibri"/>
                <w:sz w:val="22"/>
                <w:szCs w:val="22"/>
                <w:lang w:eastAsia="en-US"/>
              </w:rPr>
              <w:t>145 000</w:t>
            </w:r>
          </w:p>
        </w:tc>
        <w:tc>
          <w:tcPr>
            <w:tcW w:w="1321" w:type="pct"/>
            <w:shd w:val="clear" w:color="auto" w:fill="auto"/>
          </w:tcPr>
          <w:p w:rsidR="00A719B4" w:rsidRPr="00940A57" w:rsidRDefault="00A719B4" w:rsidP="00200357">
            <w:pPr>
              <w:jc w:val="right"/>
              <w:rPr>
                <w:rFonts w:eastAsia="Calibri"/>
                <w:lang w:eastAsia="en-US"/>
              </w:rPr>
            </w:pPr>
            <w:r w:rsidRPr="00940A57">
              <w:rPr>
                <w:rFonts w:eastAsia="Calibri"/>
                <w:sz w:val="22"/>
                <w:szCs w:val="22"/>
                <w:lang w:eastAsia="en-US"/>
              </w:rPr>
              <w:t>1 634</w:t>
            </w:r>
          </w:p>
        </w:tc>
      </w:tr>
      <w:tr w:rsidR="00A719B4" w:rsidRPr="001351E5" w:rsidTr="00200357">
        <w:tc>
          <w:tcPr>
            <w:tcW w:w="1189" w:type="pct"/>
            <w:shd w:val="clear" w:color="auto" w:fill="auto"/>
          </w:tcPr>
          <w:p w:rsidR="00A719B4" w:rsidRPr="00940A57" w:rsidRDefault="00A719B4" w:rsidP="00200357">
            <w:pPr>
              <w:jc w:val="both"/>
              <w:rPr>
                <w:rFonts w:eastAsia="Calibri"/>
                <w:vertAlign w:val="superscript"/>
                <w:lang w:eastAsia="en-US"/>
              </w:rPr>
            </w:pPr>
            <w:r w:rsidRPr="00940A57">
              <w:rPr>
                <w:rFonts w:eastAsia="Calibri"/>
                <w:sz w:val="22"/>
                <w:szCs w:val="22"/>
                <w:lang w:eastAsia="en-US"/>
              </w:rPr>
              <w:t>TTP</w:t>
            </w:r>
          </w:p>
        </w:tc>
        <w:tc>
          <w:tcPr>
            <w:tcW w:w="1170" w:type="pct"/>
            <w:shd w:val="clear" w:color="auto" w:fill="auto"/>
          </w:tcPr>
          <w:p w:rsidR="00A719B4" w:rsidRPr="00940A57" w:rsidRDefault="00A719B4" w:rsidP="00200357">
            <w:pPr>
              <w:jc w:val="right"/>
              <w:rPr>
                <w:rFonts w:eastAsia="Calibri"/>
                <w:lang w:eastAsia="en-US"/>
              </w:rPr>
            </w:pPr>
            <w:r w:rsidRPr="00940A57">
              <w:rPr>
                <w:rFonts w:eastAsia="Calibri"/>
                <w:sz w:val="22"/>
                <w:szCs w:val="22"/>
                <w:lang w:eastAsia="en-US"/>
              </w:rPr>
              <w:t>5 000</w:t>
            </w:r>
          </w:p>
        </w:tc>
        <w:tc>
          <w:tcPr>
            <w:tcW w:w="1320" w:type="pct"/>
            <w:shd w:val="clear" w:color="auto" w:fill="auto"/>
          </w:tcPr>
          <w:p w:rsidR="00A719B4" w:rsidRPr="00940A57" w:rsidRDefault="00A719B4" w:rsidP="00200357">
            <w:pPr>
              <w:jc w:val="right"/>
              <w:rPr>
                <w:rFonts w:eastAsia="Calibri"/>
                <w:lang w:eastAsia="en-US"/>
              </w:rPr>
            </w:pPr>
            <w:r w:rsidRPr="00940A57">
              <w:rPr>
                <w:rFonts w:eastAsia="Calibri"/>
                <w:sz w:val="22"/>
                <w:szCs w:val="22"/>
                <w:lang w:eastAsia="en-US"/>
              </w:rPr>
              <w:t>190 000</w:t>
            </w:r>
          </w:p>
        </w:tc>
        <w:tc>
          <w:tcPr>
            <w:tcW w:w="1321" w:type="pct"/>
            <w:shd w:val="clear" w:color="auto" w:fill="auto"/>
          </w:tcPr>
          <w:p w:rsidR="00A719B4" w:rsidRPr="00940A57" w:rsidRDefault="00A719B4" w:rsidP="00200357">
            <w:pPr>
              <w:jc w:val="right"/>
              <w:rPr>
                <w:rFonts w:eastAsia="Calibri"/>
                <w:lang w:eastAsia="en-US"/>
              </w:rPr>
            </w:pPr>
            <w:r w:rsidRPr="00940A57">
              <w:rPr>
                <w:rFonts w:eastAsia="Calibri"/>
                <w:sz w:val="22"/>
                <w:szCs w:val="22"/>
                <w:lang w:eastAsia="en-US"/>
              </w:rPr>
              <w:t>360</w:t>
            </w:r>
          </w:p>
        </w:tc>
      </w:tr>
      <w:tr w:rsidR="00A719B4" w:rsidRPr="001351E5" w:rsidTr="00200357">
        <w:tc>
          <w:tcPr>
            <w:tcW w:w="1189" w:type="pct"/>
            <w:shd w:val="clear" w:color="auto" w:fill="auto"/>
          </w:tcPr>
          <w:p w:rsidR="00A719B4" w:rsidRPr="00940A57" w:rsidRDefault="00A719B4" w:rsidP="00200357">
            <w:pPr>
              <w:jc w:val="both"/>
              <w:rPr>
                <w:rFonts w:eastAsia="Calibri"/>
                <w:b/>
                <w:lang w:eastAsia="en-US"/>
              </w:rPr>
            </w:pPr>
            <w:r w:rsidRPr="00940A57">
              <w:rPr>
                <w:rFonts w:eastAsia="Calibri"/>
                <w:b/>
                <w:sz w:val="22"/>
                <w:szCs w:val="22"/>
                <w:lang w:eastAsia="en-US"/>
              </w:rPr>
              <w:t>Celkem</w:t>
            </w:r>
          </w:p>
        </w:tc>
        <w:tc>
          <w:tcPr>
            <w:tcW w:w="1170" w:type="pct"/>
            <w:shd w:val="clear" w:color="auto" w:fill="auto"/>
          </w:tcPr>
          <w:p w:rsidR="00A719B4" w:rsidRPr="00940A57" w:rsidRDefault="00A719B4" w:rsidP="00200357">
            <w:pPr>
              <w:jc w:val="right"/>
              <w:rPr>
                <w:rFonts w:eastAsia="Calibri"/>
                <w:b/>
                <w:lang w:eastAsia="en-US"/>
              </w:rPr>
            </w:pPr>
            <w:r w:rsidRPr="00940A57">
              <w:rPr>
                <w:rFonts w:eastAsia="Arial"/>
                <w:b/>
                <w:sz w:val="22"/>
                <w:szCs w:val="22"/>
                <w:lang w:eastAsia="en-US"/>
              </w:rPr>
              <w:t>7 142</w:t>
            </w:r>
          </w:p>
        </w:tc>
        <w:tc>
          <w:tcPr>
            <w:tcW w:w="1320" w:type="pct"/>
            <w:shd w:val="clear" w:color="auto" w:fill="auto"/>
          </w:tcPr>
          <w:p w:rsidR="00A719B4" w:rsidRPr="00940A57" w:rsidRDefault="00A719B4" w:rsidP="00200357">
            <w:pPr>
              <w:jc w:val="right"/>
              <w:rPr>
                <w:rFonts w:eastAsia="Calibri"/>
                <w:b/>
                <w:lang w:eastAsia="en-US"/>
              </w:rPr>
            </w:pPr>
            <w:r w:rsidRPr="00940A57">
              <w:rPr>
                <w:rFonts w:eastAsia="Calibri"/>
                <w:b/>
                <w:sz w:val="22"/>
                <w:szCs w:val="22"/>
                <w:lang w:eastAsia="en-US"/>
              </w:rPr>
              <w:t>354 025</w:t>
            </w:r>
          </w:p>
        </w:tc>
        <w:tc>
          <w:tcPr>
            <w:tcW w:w="1321" w:type="pct"/>
            <w:shd w:val="clear" w:color="auto" w:fill="auto"/>
          </w:tcPr>
          <w:p w:rsidR="00A719B4" w:rsidRPr="00940A57" w:rsidRDefault="00A719B4" w:rsidP="00200357">
            <w:pPr>
              <w:jc w:val="right"/>
              <w:rPr>
                <w:rFonts w:eastAsia="Calibri"/>
                <w:b/>
                <w:lang w:eastAsia="en-US"/>
              </w:rPr>
            </w:pPr>
            <w:r w:rsidRPr="00940A57">
              <w:rPr>
                <w:rFonts w:eastAsia="Calibri"/>
                <w:b/>
                <w:sz w:val="22"/>
                <w:szCs w:val="22"/>
                <w:lang w:eastAsia="en-US"/>
              </w:rPr>
              <w:t>2 971</w:t>
            </w:r>
          </w:p>
        </w:tc>
      </w:tr>
    </w:tbl>
    <w:p w:rsidR="000177A3" w:rsidRPr="001351E5" w:rsidRDefault="000177A3" w:rsidP="00A719B4">
      <w:pPr>
        <w:rPr>
          <w:b/>
          <w:u w:val="single"/>
        </w:rPr>
      </w:pPr>
    </w:p>
    <w:p w:rsidR="00A719B4" w:rsidRPr="001351E5" w:rsidRDefault="00A719B4" w:rsidP="008F6DD9">
      <w:pPr>
        <w:spacing w:after="200" w:line="276" w:lineRule="auto"/>
        <w:rPr>
          <w:b/>
          <w:u w:val="single"/>
        </w:rPr>
      </w:pPr>
      <w:r w:rsidRPr="001351E5">
        <w:rPr>
          <w:b/>
          <w:u w:val="single"/>
        </w:rPr>
        <w:t>Plánovaná celková výše podpory</w:t>
      </w:r>
    </w:p>
    <w:p w:rsidR="00A719B4" w:rsidRPr="001351E5" w:rsidRDefault="00A719B4" w:rsidP="00814B97">
      <w:pPr>
        <w:spacing w:before="120" w:after="120"/>
        <w:ind w:firstLine="708"/>
        <w:jc w:val="both"/>
      </w:pPr>
      <w:r w:rsidRPr="001351E5">
        <w:t xml:space="preserve">Na základě Usnesení vlády České republiky ze dne 30. 3. 2016 č. 277, byla celková výše kompenzace za škody způsobené suchem schválena v částce do 600 mil. Kč. </w:t>
      </w:r>
      <w:r w:rsidR="00814B97" w:rsidRPr="001351E5">
        <w:t xml:space="preserve"> </w:t>
      </w:r>
    </w:p>
    <w:p w:rsidR="00A719B4" w:rsidRPr="001351E5" w:rsidRDefault="00A719B4" w:rsidP="00A719B4">
      <w:pPr>
        <w:jc w:val="both"/>
        <w:rPr>
          <w:b/>
          <w:u w:val="single"/>
        </w:rPr>
      </w:pPr>
      <w:r w:rsidRPr="001351E5">
        <w:rPr>
          <w:b/>
          <w:u w:val="single"/>
        </w:rPr>
        <w:t xml:space="preserve">Plánovaná opatření </w:t>
      </w:r>
    </w:p>
    <w:p w:rsidR="00A719B4" w:rsidRPr="001351E5" w:rsidRDefault="00A719B4" w:rsidP="002E11C5">
      <w:pPr>
        <w:spacing w:before="120" w:after="120"/>
        <w:ind w:firstLine="708"/>
        <w:jc w:val="both"/>
        <w:rPr>
          <w:b/>
          <w:u w:val="single"/>
        </w:rPr>
      </w:pPr>
      <w:r w:rsidRPr="001351E5">
        <w:t xml:space="preserve">Ucelený systém pravidel pro poskytování podpor k částečnému zmírnění ztrát pěstitelů stanoví </w:t>
      </w:r>
      <w:r w:rsidRPr="001351E5">
        <w:rPr>
          <w:b/>
        </w:rPr>
        <w:t>„</w:t>
      </w:r>
      <w:r w:rsidRPr="001351E5">
        <w:rPr>
          <w:b/>
          <w:iCs/>
          <w:spacing w:val="-6"/>
        </w:rPr>
        <w:t>Zásady, kterými se stanovují podmínky pro poskytování dotací na zmírnění škod způsobených suchem na zemědělských plodinách a ve školkách v období květen až říjen 2015“</w:t>
      </w:r>
      <w:r w:rsidRPr="001351E5">
        <w:rPr>
          <w:iCs/>
          <w:spacing w:val="-6"/>
        </w:rPr>
        <w:t xml:space="preserve">. </w:t>
      </w:r>
      <w:r w:rsidRPr="001351E5">
        <w:t xml:space="preserve">Postup při realizaci kompenzací vychází z notifikovaného Rámcového programu řešení rizik a krizí v zemědělství - </w:t>
      </w:r>
      <w:r w:rsidRPr="001351E5">
        <w:rPr>
          <w:rFonts w:eastAsia="Calibri"/>
          <w:color w:val="000000"/>
        </w:rPr>
        <w:t xml:space="preserve">podpora </w:t>
      </w:r>
      <w:r w:rsidRPr="001351E5">
        <w:rPr>
          <w:rFonts w:eastAsia="Calibri"/>
          <w:lang w:eastAsia="en-GB"/>
        </w:rPr>
        <w:t>č. </w:t>
      </w:r>
      <w:r w:rsidRPr="001351E5">
        <w:rPr>
          <w:rFonts w:eastAsia="Calibri"/>
          <w:color w:val="000000"/>
          <w:lang w:eastAsia="ar-SA"/>
        </w:rPr>
        <w:t>SA.37221 (2013/N)</w:t>
      </w:r>
      <w:r w:rsidRPr="001351E5">
        <w:t xml:space="preserve"> a podmínek Pokynů Evropské </w:t>
      </w:r>
      <w:r w:rsidRPr="001351E5">
        <w:lastRenderedPageBreak/>
        <w:t>unie ke státní podpoře v odvětvích zemědělství a lesnictví a ve venkovských oblastech na období 2014 až 2020.</w:t>
      </w:r>
    </w:p>
    <w:p w:rsidR="00A719B4" w:rsidRPr="001351E5" w:rsidRDefault="00A719B4" w:rsidP="00FB2352">
      <w:pPr>
        <w:spacing w:after="120"/>
        <w:ind w:firstLine="708"/>
        <w:jc w:val="both"/>
      </w:pPr>
      <w:r w:rsidRPr="001351E5">
        <w:t>Kompenzace škod způsobených suchem na celém území České republiky bude směřována na plodiny, které byly suchem v období květen až říjen 2015 postiženy nejvíce, tj. brambory, cukrová řepa, chmel, ovoce, zelenina, školky ovocné, školky okrasné, lesní školky, kukuřice a trvalé travní porosty (TTP) ve vazbě na chov hospodářských zvířat. Vazba na chov hospodářských zvířat zohledňuje negativní dopady sucha na krmivovou základnu pro živočišnou výrobu. V této souvislosti je podmíněno vyplacení kompenzace pro TTP a pro kukuřici minimální intenzitou chovu hospodářských zvířat na hektar plochy, na kterou bude kompenzace poskytnuta.</w:t>
      </w:r>
    </w:p>
    <w:p w:rsidR="00A719B4" w:rsidRPr="001351E5" w:rsidRDefault="00A719B4" w:rsidP="002E11C5">
      <w:pPr>
        <w:ind w:firstLine="708"/>
        <w:jc w:val="both"/>
        <w:rPr>
          <w:color w:val="FF0000"/>
        </w:rPr>
      </w:pPr>
      <w:r w:rsidRPr="001351E5">
        <w:t>Žádost o dotaci bude možné podat na příslušné pracoviště Státního zemědělského intervenčního fondu (dále jen „SZIF“) v období od 13. 6. 2016 do 28. 6. 2016. Poskytnutí finančních prostředků bude možné od data vydání rozhodnutí. Předpokládáme, že výplaty podpor budou zahájeny v průběhu roku 2016 a ukončeny do konce roku 2017.</w:t>
      </w:r>
    </w:p>
    <w:p w:rsidR="00A719B4" w:rsidRPr="001351E5" w:rsidRDefault="00A719B4" w:rsidP="00E7734A">
      <w:pPr>
        <w:spacing w:before="120"/>
        <w:ind w:firstLine="708"/>
        <w:jc w:val="both"/>
        <w:rPr>
          <w:rFonts w:eastAsia="Calibri"/>
        </w:rPr>
      </w:pPr>
      <w:r w:rsidRPr="001351E5">
        <w:rPr>
          <w:rFonts w:eastAsia="Calibri"/>
        </w:rPr>
        <w:t>Pro stanovení sazeb na kompenzaci pěstitelů za škody způsobené suchem je vymezeno dvousazbové odškodnění:</w:t>
      </w:r>
    </w:p>
    <w:p w:rsidR="00A719B4" w:rsidRPr="001351E5" w:rsidRDefault="00A719B4" w:rsidP="00A719B4">
      <w:pPr>
        <w:numPr>
          <w:ilvl w:val="0"/>
          <w:numId w:val="21"/>
        </w:numPr>
        <w:spacing w:line="360" w:lineRule="auto"/>
        <w:contextualSpacing/>
        <w:jc w:val="both"/>
        <w:rPr>
          <w:rFonts w:eastAsia="Calibri"/>
          <w:lang w:eastAsia="en-US"/>
        </w:rPr>
      </w:pPr>
      <w:r w:rsidRPr="001351E5">
        <w:rPr>
          <w:rFonts w:eastAsia="Calibri"/>
          <w:lang w:eastAsia="en-US"/>
        </w:rPr>
        <w:t>při poškození plodin v rozsahu větším než 30 %, max. však 40 % - sazba ve výši do 10 % normativních nákladů,</w:t>
      </w:r>
    </w:p>
    <w:p w:rsidR="00A719B4" w:rsidRPr="001351E5" w:rsidRDefault="00A719B4" w:rsidP="00A719B4">
      <w:pPr>
        <w:numPr>
          <w:ilvl w:val="0"/>
          <w:numId w:val="21"/>
        </w:numPr>
        <w:autoSpaceDE w:val="0"/>
        <w:autoSpaceDN w:val="0"/>
        <w:adjustRightInd w:val="0"/>
        <w:spacing w:after="200" w:line="276" w:lineRule="auto"/>
        <w:jc w:val="both"/>
        <w:rPr>
          <w:bCs/>
          <w:color w:val="000000"/>
        </w:rPr>
      </w:pPr>
      <w:r w:rsidRPr="001351E5">
        <w:rPr>
          <w:rFonts w:eastAsia="Calibri"/>
          <w:lang w:eastAsia="en-US"/>
        </w:rPr>
        <w:t>při poškození v rozsahu větším než 40 % - sazba ve výši do 20 % normativních nákladů.</w:t>
      </w:r>
    </w:p>
    <w:p w:rsidR="00A719B4" w:rsidRPr="001351E5" w:rsidRDefault="00A719B4" w:rsidP="002E11C5">
      <w:pPr>
        <w:ind w:firstLine="708"/>
        <w:jc w:val="both"/>
      </w:pPr>
      <w:r w:rsidRPr="001351E5">
        <w:t xml:space="preserve">K zajištění vyváženého rozdělení plateb mezi malé a velké zemědělské podniky, jsou sazby na kompenzace odpovídajícím způsobem upraveny. V případě zemědělských podniků a školek s celkovou výměrou do 89 hektarů včetně se sazba na kompenzaci násobí koeficientem 2. V případě zemědělských podniků a školek s celkovou výměrou nad 89 hektarů a do 500 hektarů včetně, se sazba na kompenzaci násobí koeficientem 1,5. </w:t>
      </w:r>
    </w:p>
    <w:p w:rsidR="00A719B4" w:rsidRPr="001351E5" w:rsidRDefault="00A719B4" w:rsidP="00A719B4">
      <w:pPr>
        <w:jc w:val="both"/>
      </w:pPr>
      <w:r w:rsidRPr="001351E5">
        <w:t xml:space="preserve">Navržené sazby představují maximálně možnou úroveň kompenzací. Výše dotace </w:t>
      </w:r>
      <w:r w:rsidRPr="001351E5">
        <w:br/>
        <w:t>a sazby dotace budou po kontrole všech podaných žádostí upraveny tak, aby objem finančních prostředků k proplacení zohledňoval celkový objem vyčleněných finančních prostředků.</w:t>
      </w:r>
    </w:p>
    <w:p w:rsidR="00A719B4" w:rsidRPr="001351E5" w:rsidRDefault="00A719B4" w:rsidP="00A719B4">
      <w:r w:rsidRPr="001351E5">
        <w:t>Prokázanou výši škody posuzuje ustanovená škodní komise, která výsledek posouzení vykáže v protokolu o zjištěných škodách, na jehož základě se stanoví výše dotace.</w:t>
      </w:r>
    </w:p>
    <w:p w:rsidR="0052558A" w:rsidRDefault="0052558A">
      <w:pPr>
        <w:spacing w:after="200" w:line="276" w:lineRule="auto"/>
      </w:pPr>
      <w:r>
        <w:br w:type="page"/>
      </w:r>
    </w:p>
    <w:p w:rsidR="002B7041" w:rsidRPr="00394054" w:rsidRDefault="002B7041" w:rsidP="00394054">
      <w:pPr>
        <w:pStyle w:val="Odstavecseseznamem"/>
        <w:numPr>
          <w:ilvl w:val="0"/>
          <w:numId w:val="28"/>
        </w:numPr>
        <w:rPr>
          <w:sz w:val="36"/>
          <w:szCs w:val="36"/>
          <w:u w:val="single"/>
        </w:rPr>
      </w:pPr>
      <w:bookmarkStart w:id="4" w:name="_GoBack"/>
      <w:bookmarkEnd w:id="4"/>
      <w:r w:rsidRPr="00394054">
        <w:rPr>
          <w:sz w:val="36"/>
          <w:szCs w:val="36"/>
          <w:u w:val="single"/>
        </w:rPr>
        <w:lastRenderedPageBreak/>
        <w:t>Předběžná zpráva o škodách způsobených jarními mrazy v ovocných sadech a vinicích v roce 2016 v ČR</w:t>
      </w:r>
    </w:p>
    <w:p w:rsidR="002B7041" w:rsidRPr="002B7041" w:rsidRDefault="002B7041" w:rsidP="002B7041">
      <w:pPr>
        <w:jc w:val="both"/>
        <w:rPr>
          <w:sz w:val="36"/>
          <w:szCs w:val="36"/>
          <w:u w:val="single"/>
        </w:rPr>
      </w:pPr>
    </w:p>
    <w:p w:rsidR="002B7041" w:rsidRPr="0035062D" w:rsidRDefault="002B7041" w:rsidP="002B7041">
      <w:pPr>
        <w:jc w:val="both"/>
      </w:pPr>
      <w:r w:rsidRPr="0035062D">
        <w:t>V týdnu od 25. do 30. 4. 2016 zasáhla významnou část území České republiky vlna pozdních jarních mrazů. Teploty ve dvou metrech nad zemí se pohybovaly v pěstitelských oblastech nejčastěji od – 2</w:t>
      </w:r>
      <w:r w:rsidRPr="0035062D">
        <w:rPr>
          <w:vertAlign w:val="superscript"/>
        </w:rPr>
        <w:t xml:space="preserve">0 </w:t>
      </w:r>
      <w:r w:rsidRPr="0035062D">
        <w:t>C do – 5</w:t>
      </w:r>
      <w:r w:rsidRPr="0035062D">
        <w:rPr>
          <w:vertAlign w:val="superscript"/>
        </w:rPr>
        <w:t xml:space="preserve">0 </w:t>
      </w:r>
      <w:r w:rsidRPr="0035062D">
        <w:t>C, ojediněle až k - 7</w:t>
      </w:r>
      <w:r w:rsidRPr="0035062D">
        <w:rPr>
          <w:vertAlign w:val="superscript"/>
        </w:rPr>
        <w:t xml:space="preserve">0 </w:t>
      </w:r>
      <w:r w:rsidRPr="0035062D">
        <w:t xml:space="preserve">C. </w:t>
      </w:r>
    </w:p>
    <w:p w:rsidR="002B7041" w:rsidRPr="0035062D" w:rsidRDefault="002B7041" w:rsidP="002B7041">
      <w:pPr>
        <w:jc w:val="both"/>
        <w:rPr>
          <w:b/>
        </w:rPr>
      </w:pPr>
    </w:p>
    <w:p w:rsidR="002B7041" w:rsidRPr="0035062D" w:rsidRDefault="002B7041" w:rsidP="00394054">
      <w:pPr>
        <w:pStyle w:val="Odstavecseseznamem"/>
        <w:numPr>
          <w:ilvl w:val="1"/>
          <w:numId w:val="28"/>
        </w:numPr>
        <w:suppressAutoHyphens/>
        <w:jc w:val="both"/>
        <w:rPr>
          <w:b/>
          <w:sz w:val="24"/>
          <w:szCs w:val="24"/>
        </w:rPr>
      </w:pPr>
      <w:r w:rsidRPr="0035062D">
        <w:rPr>
          <w:b/>
          <w:sz w:val="24"/>
          <w:szCs w:val="24"/>
        </w:rPr>
        <w:t>Ovocné sady</w:t>
      </w:r>
    </w:p>
    <w:p w:rsidR="002B7041" w:rsidRPr="0035062D" w:rsidRDefault="002B7041" w:rsidP="002B7041">
      <w:pPr>
        <w:jc w:val="both"/>
      </w:pPr>
      <w:r w:rsidRPr="0035062D">
        <w:t xml:space="preserve">Podle předběžného odhadu poškození jsou nejvýznamnější, místy až fatální škody v teplejších oblastech republiky (především jižní Morava), kde byla </w:t>
      </w:r>
      <w:proofErr w:type="spellStart"/>
      <w:r w:rsidRPr="0035062D">
        <w:t>fenofáze</w:t>
      </w:r>
      <w:proofErr w:type="spellEnd"/>
      <w:r w:rsidRPr="0035062D">
        <w:t xml:space="preserve"> jednotlivých ovocných druhů v květu nebo těsně po odkvětu. Ve středních polohách byly poškozeny hlavně ovocné druhy ve fázi v květu (peckoviny). </w:t>
      </w:r>
    </w:p>
    <w:p w:rsidR="002B7041" w:rsidRPr="0035062D" w:rsidRDefault="002B7041" w:rsidP="002B7041">
      <w:pPr>
        <w:jc w:val="both"/>
      </w:pPr>
    </w:p>
    <w:p w:rsidR="002B7041" w:rsidRPr="0035062D" w:rsidRDefault="002B7041" w:rsidP="002B7041">
      <w:pPr>
        <w:jc w:val="both"/>
        <w:rPr>
          <w:b/>
        </w:rPr>
      </w:pPr>
      <w:r w:rsidRPr="0035062D">
        <w:rPr>
          <w:b/>
        </w:rPr>
        <w:t>Meruňky, broskve</w:t>
      </w:r>
    </w:p>
    <w:p w:rsidR="002B7041" w:rsidRPr="0035062D" w:rsidRDefault="002B7041" w:rsidP="002B7041">
      <w:pPr>
        <w:jc w:val="both"/>
        <w:rPr>
          <w:b/>
        </w:rPr>
      </w:pPr>
      <w:r w:rsidRPr="0035062D">
        <w:t xml:space="preserve">Meruňky byly poškozeny na celém území republiky a s ohledem na významnou lokalizaci na jižní Moravě lze považovat zničení úrody na většině pěstitelských ploch z 80 až 100 %.  </w:t>
      </w:r>
      <w:r w:rsidRPr="0035062D">
        <w:rPr>
          <w:b/>
        </w:rPr>
        <w:t>Úrodu meruněk lze očekávat velmi malou na úrovni 20 %</w:t>
      </w:r>
      <w:r w:rsidRPr="0035062D">
        <w:t xml:space="preserve"> normální sklizně. Jen o málo lepší je situace u broskví, kde jsou plůdky zničeny z 60 až 90 %, v oblasti Čech je situace mírně lepší. </w:t>
      </w:r>
      <w:r w:rsidRPr="0035062D">
        <w:rPr>
          <w:b/>
        </w:rPr>
        <w:t>Celkovou sklizeň broskví lze předpokládat ve výši 30 – 40 % běžné sklizně.</w:t>
      </w:r>
    </w:p>
    <w:p w:rsidR="002B7041" w:rsidRPr="0035062D" w:rsidRDefault="002B7041" w:rsidP="002B7041">
      <w:pPr>
        <w:jc w:val="both"/>
      </w:pPr>
    </w:p>
    <w:p w:rsidR="002B7041" w:rsidRPr="0035062D" w:rsidRDefault="002B7041" w:rsidP="002B7041">
      <w:pPr>
        <w:jc w:val="both"/>
        <w:rPr>
          <w:b/>
        </w:rPr>
      </w:pPr>
      <w:r w:rsidRPr="0035062D">
        <w:rPr>
          <w:b/>
        </w:rPr>
        <w:t>Třešně</w:t>
      </w:r>
    </w:p>
    <w:p w:rsidR="002B7041" w:rsidRPr="0035062D" w:rsidRDefault="002B7041" w:rsidP="002B7041">
      <w:pPr>
        <w:jc w:val="both"/>
        <w:rPr>
          <w:b/>
        </w:rPr>
      </w:pPr>
      <w:r w:rsidRPr="0035062D">
        <w:t xml:space="preserve">Velké škody na třešních lze předpokládat na Mělnicku, jižní Moravě a částečně ve východních Čechách. Obecně lepší situace je u pozdnějších odrůd. Hrubě lze odhadnout </w:t>
      </w:r>
      <w:r w:rsidRPr="0035062D">
        <w:rPr>
          <w:b/>
        </w:rPr>
        <w:t>sklizeň třešní ve výši 40 – 50 % normálu.</w:t>
      </w:r>
    </w:p>
    <w:p w:rsidR="002B7041" w:rsidRPr="0035062D" w:rsidRDefault="002B7041" w:rsidP="002B7041">
      <w:pPr>
        <w:jc w:val="both"/>
      </w:pPr>
    </w:p>
    <w:p w:rsidR="002B7041" w:rsidRPr="0035062D" w:rsidRDefault="002B7041" w:rsidP="002B7041">
      <w:pPr>
        <w:jc w:val="both"/>
        <w:rPr>
          <w:b/>
        </w:rPr>
      </w:pPr>
      <w:r w:rsidRPr="0035062D">
        <w:rPr>
          <w:b/>
        </w:rPr>
        <w:t>Drobné ovoce</w:t>
      </w:r>
    </w:p>
    <w:p w:rsidR="002B7041" w:rsidRPr="0035062D" w:rsidRDefault="002B7041" w:rsidP="002B7041">
      <w:pPr>
        <w:jc w:val="both"/>
      </w:pPr>
      <w:r w:rsidRPr="0035062D">
        <w:t>U rybízu je horší situace u černého, který je citlivější na mrazy v květu a lze očekávat sklizeň ve výši 40 – 50 % normálu. U červeného rybízu předpokládáme lokální poškození a ztrátu cca 20 – 30 % sklizně. Poškozeny jsou rovněž porosty jahodníku, zejména ty, které nebyly nakryté textiliemi. Odhad sklizně jahod lze předpokládat ve výši 50 – 70 % běžné sklizně.</w:t>
      </w:r>
    </w:p>
    <w:p w:rsidR="002B7041" w:rsidRPr="0035062D" w:rsidRDefault="002B7041" w:rsidP="002B7041">
      <w:pPr>
        <w:jc w:val="both"/>
      </w:pPr>
    </w:p>
    <w:p w:rsidR="002B7041" w:rsidRPr="0035062D" w:rsidRDefault="002B7041" w:rsidP="002B7041">
      <w:pPr>
        <w:jc w:val="both"/>
        <w:rPr>
          <w:b/>
        </w:rPr>
      </w:pPr>
      <w:r w:rsidRPr="0035062D">
        <w:rPr>
          <w:b/>
        </w:rPr>
        <w:t>Višně</w:t>
      </w:r>
    </w:p>
    <w:p w:rsidR="002B7041" w:rsidRPr="0035062D" w:rsidRDefault="002B7041" w:rsidP="002B7041">
      <w:pPr>
        <w:jc w:val="both"/>
      </w:pPr>
      <w:r w:rsidRPr="0035062D">
        <w:t>Poškození květů velmi kolísá dle lokalit. Škody za celou republiku nebudou tak výrazné jako u většiny dalších druhů peckovin. Předběžně lze očekávat sklizeň višní ve výši 80 – 90 % normálu.</w:t>
      </w:r>
    </w:p>
    <w:p w:rsidR="002B7041" w:rsidRPr="0035062D" w:rsidRDefault="002B7041" w:rsidP="002B7041">
      <w:pPr>
        <w:jc w:val="both"/>
      </w:pPr>
    </w:p>
    <w:p w:rsidR="0035062D" w:rsidRDefault="0035062D" w:rsidP="002B7041">
      <w:pPr>
        <w:jc w:val="both"/>
        <w:rPr>
          <w:b/>
        </w:rPr>
      </w:pPr>
    </w:p>
    <w:p w:rsidR="002B7041" w:rsidRPr="0035062D" w:rsidRDefault="002B7041" w:rsidP="002B7041">
      <w:pPr>
        <w:jc w:val="both"/>
        <w:rPr>
          <w:b/>
        </w:rPr>
      </w:pPr>
      <w:r w:rsidRPr="0035062D">
        <w:rPr>
          <w:b/>
        </w:rPr>
        <w:t>Švestky</w:t>
      </w:r>
    </w:p>
    <w:p w:rsidR="002B7041" w:rsidRPr="0035062D" w:rsidRDefault="002B7041" w:rsidP="002B7041">
      <w:pPr>
        <w:jc w:val="both"/>
      </w:pPr>
      <w:r w:rsidRPr="0035062D">
        <w:t>Výraznější škody na porostech lze předpokládat na jižní Moravě. V ostatních oblastech jsou švestky poškozeny jen lokálně. Předběžně lze očekávat sklizeň ve výši 80 – 90 % normálu.</w:t>
      </w:r>
    </w:p>
    <w:p w:rsidR="002B7041" w:rsidRPr="0035062D" w:rsidRDefault="002B7041" w:rsidP="002B7041">
      <w:pPr>
        <w:jc w:val="both"/>
      </w:pPr>
    </w:p>
    <w:p w:rsidR="002B7041" w:rsidRPr="0035062D" w:rsidRDefault="002B7041" w:rsidP="002B7041">
      <w:pPr>
        <w:jc w:val="both"/>
        <w:rPr>
          <w:b/>
        </w:rPr>
      </w:pPr>
      <w:r w:rsidRPr="0035062D">
        <w:rPr>
          <w:b/>
        </w:rPr>
        <w:t>Jabloně, hrušně</w:t>
      </w:r>
    </w:p>
    <w:p w:rsidR="002B7041" w:rsidRPr="0035062D" w:rsidRDefault="002B7041" w:rsidP="002B7041">
      <w:pPr>
        <w:jc w:val="both"/>
      </w:pPr>
      <w:r w:rsidRPr="0035062D">
        <w:t xml:space="preserve">Vlivem loňského sucha neproběhla u jabloní dostatečná diferenciace květních pupenů a květní násada je u řady odrůd v letošním roce slabá. To je s ohledem na mrazové poškození květů negativní skutečnost, která může prohloubit konečné ztráty na výnose. Poškození ploch jabloní se velmi liší dle lokalit, odrůd a fáze kvetení. V teplejších oblastech byly v době mrazu rané odrůdy v plném květu, pozdnější na začátku květu, kdy jsou porosty velmi náchylné. Hrušně byly na většině míst v květu nebo těsně po odkvětu. Poškození květů jabloní na jižní Moravě je mezi 70 – 90 %, na ostatních místech, kde působily mrazy, je </w:t>
      </w:r>
      <w:r w:rsidRPr="0035062D">
        <w:lastRenderedPageBreak/>
        <w:t xml:space="preserve">nejčastěji poškozeno do 50 % květů. Důležitý bude v dalším období vývoj počasí vhodný pro opylení zbylých, zdravých květů. Výrazný propad sklizně jablek lze očekávat na většině míst jižní Moravy. Celkově je však v současné době těžké odhadovat předpokládanou </w:t>
      </w:r>
      <w:r w:rsidRPr="0035062D">
        <w:rPr>
          <w:b/>
        </w:rPr>
        <w:t>sklizeň jablek</w:t>
      </w:r>
      <w:r w:rsidRPr="0035062D">
        <w:t xml:space="preserve"> a jen orientačně lze stanovit pokles produkce </w:t>
      </w:r>
      <w:r w:rsidRPr="0035062D">
        <w:rPr>
          <w:b/>
        </w:rPr>
        <w:t>o cca 20 % proti průměru</w:t>
      </w:r>
      <w:r w:rsidRPr="0035062D">
        <w:t xml:space="preserve">. U hrušek však lze očekávat propad sklizně vyšší, cca 30 – 40 % proti běžné sklizni. </w:t>
      </w:r>
    </w:p>
    <w:p w:rsidR="002B7041" w:rsidRPr="0035062D" w:rsidRDefault="002B7041" w:rsidP="002B7041">
      <w:pPr>
        <w:jc w:val="both"/>
        <w:rPr>
          <w:b/>
        </w:rPr>
      </w:pPr>
    </w:p>
    <w:p w:rsidR="002B7041" w:rsidRPr="0035062D" w:rsidRDefault="002B7041" w:rsidP="002B7041">
      <w:pPr>
        <w:ind w:left="720"/>
        <w:jc w:val="both"/>
        <w:rPr>
          <w:b/>
        </w:rPr>
      </w:pPr>
      <w:r w:rsidRPr="0035062D">
        <w:rPr>
          <w:b/>
        </w:rPr>
        <w:t xml:space="preserve"> Výše a lokalizace škod</w:t>
      </w:r>
    </w:p>
    <w:p w:rsidR="002B7041" w:rsidRPr="0035062D" w:rsidRDefault="002B7041" w:rsidP="002B7041">
      <w:pPr>
        <w:jc w:val="both"/>
      </w:pPr>
      <w:r w:rsidRPr="0035062D">
        <w:t xml:space="preserve">Oblast, která byla výrazně postižena mrazy je jižní Morava. Zde lze očekávat výrazné hospodářské škody, které zásadně ovlivní ekonomiky postižených podniků a mohou způsobit existenční problémy zejména podnikům převážně se specializujících na ovocnářství. </w:t>
      </w:r>
    </w:p>
    <w:p w:rsidR="002B7041" w:rsidRPr="0035062D" w:rsidRDefault="002B7041" w:rsidP="002B7041">
      <w:pPr>
        <w:jc w:val="both"/>
      </w:pPr>
      <w:r w:rsidRPr="0035062D">
        <w:t xml:space="preserve">Ve východních Čechách, v severní části středních Čech, místně v severních Čechách a ve střední i severozápadní části Moravy lze předpokládat výraznější pokles produkce ovoce s dopadem na ekonomiku podniků. Výše propadu sklizně u jednotlivých druhů bude záležet na dalším vývoji počasí a kvalitě opylení. </w:t>
      </w:r>
    </w:p>
    <w:p w:rsidR="002B7041" w:rsidRPr="0035062D" w:rsidRDefault="002B7041" w:rsidP="002B7041">
      <w:pPr>
        <w:jc w:val="both"/>
      </w:pPr>
      <w:r w:rsidRPr="0035062D">
        <w:t xml:space="preserve">Ostatní území republiky postihly mrazy jen lokálně a ty zřejmě nebudou mít vážné hospodářské dopady pro pěstitele. Celkové </w:t>
      </w:r>
      <w:r w:rsidRPr="0035062D">
        <w:rPr>
          <w:b/>
        </w:rPr>
        <w:t>škody na tržbách</w:t>
      </w:r>
      <w:r w:rsidRPr="0035062D">
        <w:t xml:space="preserve"> za zničené ovoce lze nyní orientačně stanovit ve výši </w:t>
      </w:r>
      <w:r w:rsidRPr="0035062D">
        <w:rPr>
          <w:b/>
        </w:rPr>
        <w:t xml:space="preserve">300 až 400 mil. Kč. </w:t>
      </w:r>
      <w:r w:rsidRPr="0035062D">
        <w:t xml:space="preserve">Jde nyní pouze o orientační odhad škod, který bude možné zpřesnit po odhadu sklizně prováděném ÚKZÚZ u jednotlivých podniků k 15. 6. 2016, jehož výsledky budou k dispozici ke konci června 2016. </w:t>
      </w:r>
    </w:p>
    <w:p w:rsidR="002B7041" w:rsidRPr="0035062D" w:rsidRDefault="002B7041" w:rsidP="002B7041">
      <w:pPr>
        <w:jc w:val="both"/>
      </w:pPr>
    </w:p>
    <w:p w:rsidR="002B7041" w:rsidRPr="0035062D" w:rsidRDefault="002B7041" w:rsidP="002B7041">
      <w:pPr>
        <w:ind w:left="709"/>
        <w:jc w:val="both"/>
        <w:rPr>
          <w:b/>
        </w:rPr>
      </w:pPr>
      <w:r w:rsidRPr="0035062D">
        <w:rPr>
          <w:b/>
        </w:rPr>
        <w:t xml:space="preserve"> Situace v Evropě</w:t>
      </w:r>
    </w:p>
    <w:p w:rsidR="002B7041" w:rsidRPr="0035062D" w:rsidRDefault="002B7041" w:rsidP="002B7041">
      <w:pPr>
        <w:jc w:val="both"/>
      </w:pPr>
      <w:r w:rsidRPr="0035062D">
        <w:t xml:space="preserve">Letošní jarní mrazy se vyznačují i plošným rozsahem, kdy byly zasaženy prakticky všechny pěstitelské oblasti ovoce v Evropě. Například na Slovensku, v Maďarsku, v jižním Rakousku nebo Srbsku jsou některé ovocné druhy zcela zničeny (třešně, maliny apod.). I když největší škody jsou zaznamenávány u meruněk, třešní nebo broskví, poškození se očekává i u jabloní. V jižních částech evropských pěstitelských oblastí, kde k mrazům ještě sněžilo, byly zničeny celé zasíťované plantáže, které nevydržely přetížení sněhem. </w:t>
      </w:r>
    </w:p>
    <w:p w:rsidR="002B7041" w:rsidRPr="0035062D" w:rsidRDefault="002B7041" w:rsidP="002B7041">
      <w:pPr>
        <w:jc w:val="both"/>
      </w:pPr>
      <w:r w:rsidRPr="0035062D">
        <w:t xml:space="preserve">Kromě přímých ekonomických dopadů u jednotlivých pěstitelů lze očekávat vlivem rozsáhlého poškození v celé Evropě i dopady v cenových úrovních jednotlivých druhů ovoce. Zásadnější informace o rozsahu škod se očekávají u největšího evropského producenta jablek v Evropě Polska, které významně ovlivňuje cenový trend trhu jablek v Evropě a mrazem bylo postižené rovněž. </w:t>
      </w:r>
    </w:p>
    <w:p w:rsidR="002B7041" w:rsidRPr="0035062D" w:rsidRDefault="002B7041" w:rsidP="002B7041">
      <w:pPr>
        <w:jc w:val="both"/>
        <w:rPr>
          <w:b/>
        </w:rPr>
      </w:pPr>
    </w:p>
    <w:p w:rsidR="002B7041" w:rsidRPr="0035062D" w:rsidRDefault="002B7041" w:rsidP="002B7041">
      <w:pPr>
        <w:ind w:left="709"/>
        <w:jc w:val="both"/>
        <w:rPr>
          <w:b/>
        </w:rPr>
      </w:pPr>
      <w:r w:rsidRPr="0035062D">
        <w:rPr>
          <w:b/>
        </w:rPr>
        <w:t xml:space="preserve"> Stanovisko OUČR ke škodám způsobených mrazem</w:t>
      </w:r>
    </w:p>
    <w:p w:rsidR="002B7041" w:rsidRPr="0035062D" w:rsidRDefault="002B7041" w:rsidP="002B7041">
      <w:pPr>
        <w:jc w:val="both"/>
        <w:rPr>
          <w:b/>
        </w:rPr>
      </w:pPr>
      <w:r w:rsidRPr="0035062D">
        <w:rPr>
          <w:b/>
        </w:rPr>
        <w:t>Situace v podnicích</w:t>
      </w:r>
    </w:p>
    <w:p w:rsidR="002B7041" w:rsidRPr="0035062D" w:rsidRDefault="002B7041" w:rsidP="002B7041">
      <w:pPr>
        <w:jc w:val="both"/>
      </w:pPr>
      <w:r w:rsidRPr="0035062D">
        <w:t xml:space="preserve">Vlivem silného poškození ovocných výsadeb se dostane řada podniků do finančních potíží. Velké problémy budou mít zejména specializované ovocnářské podniky, kde výpadky na tržbách u ovoce nebude možné krýt z jiné činnosti. V řadě podniků, především větších, lze očekávat propouštění zaměstnanců a bude se omezovat i počet sezónních pracovníků. Lze také očekávat omezení investic.  </w:t>
      </w:r>
    </w:p>
    <w:p w:rsidR="002B7041" w:rsidRPr="0035062D" w:rsidRDefault="002B7041" w:rsidP="002B7041">
      <w:pPr>
        <w:jc w:val="both"/>
      </w:pPr>
    </w:p>
    <w:p w:rsidR="002B7041" w:rsidRPr="0035062D" w:rsidRDefault="002B7041" w:rsidP="002B7041">
      <w:pPr>
        <w:jc w:val="both"/>
        <w:rPr>
          <w:b/>
        </w:rPr>
      </w:pPr>
      <w:r w:rsidRPr="0035062D">
        <w:rPr>
          <w:b/>
        </w:rPr>
        <w:t xml:space="preserve">Možnosti ochrany a pojištění sadů  </w:t>
      </w:r>
    </w:p>
    <w:p w:rsidR="002B7041" w:rsidRPr="0035062D" w:rsidRDefault="002B7041" w:rsidP="002B7041">
      <w:pPr>
        <w:jc w:val="both"/>
      </w:pPr>
      <w:r w:rsidRPr="0035062D">
        <w:t>Technická zařízení k ochraně sadů (např. proti mrazové závlahy, zařízení k promíchávání vzduchu, použití vrtulníků) jsou velmi nákladná a uplatnitelná jen velmi omezeně a není při jejich budování možné využít žádnou podporu. Lze využít pálení slámy či svící v sadech, což je rovněž velmi nákladné (cca 30 tisíc Kč/ha za jednu noc).</w:t>
      </w:r>
    </w:p>
    <w:p w:rsidR="002B7041" w:rsidRPr="0035062D" w:rsidRDefault="002B7041" w:rsidP="002B7041">
      <w:pPr>
        <w:jc w:val="both"/>
      </w:pPr>
      <w:r w:rsidRPr="0035062D">
        <w:t xml:space="preserve">Komerční pojišťovny nabízejí pojištění proti pozdním jarním mrazům jen pro jahody. Pojištění pro jablka je nabízeno jen omezeně. Ostatní druhy jsou nepojistitelné. </w:t>
      </w:r>
    </w:p>
    <w:p w:rsidR="002B7041" w:rsidRPr="0035062D" w:rsidRDefault="002B7041" w:rsidP="002B7041">
      <w:pPr>
        <w:jc w:val="both"/>
        <w:rPr>
          <w:b/>
        </w:rPr>
      </w:pPr>
    </w:p>
    <w:p w:rsidR="002B7041" w:rsidRPr="0035062D" w:rsidRDefault="002B7041" w:rsidP="002B7041">
      <w:pPr>
        <w:jc w:val="both"/>
        <w:rPr>
          <w:b/>
        </w:rPr>
      </w:pPr>
    </w:p>
    <w:p w:rsidR="002B7041" w:rsidRPr="0035062D" w:rsidRDefault="002B7041" w:rsidP="00394054">
      <w:pPr>
        <w:pStyle w:val="Odstavecseseznamem"/>
        <w:numPr>
          <w:ilvl w:val="1"/>
          <w:numId w:val="28"/>
        </w:numPr>
        <w:suppressAutoHyphens/>
        <w:jc w:val="both"/>
        <w:rPr>
          <w:b/>
          <w:sz w:val="24"/>
          <w:szCs w:val="24"/>
        </w:rPr>
      </w:pPr>
      <w:r w:rsidRPr="0035062D">
        <w:rPr>
          <w:b/>
          <w:sz w:val="24"/>
          <w:szCs w:val="24"/>
        </w:rPr>
        <w:lastRenderedPageBreak/>
        <w:t>Vinice</w:t>
      </w:r>
    </w:p>
    <w:p w:rsidR="00394054" w:rsidRPr="0035062D" w:rsidRDefault="00394054" w:rsidP="002B7041">
      <w:pPr>
        <w:jc w:val="both"/>
      </w:pPr>
    </w:p>
    <w:p w:rsidR="002B7041" w:rsidRPr="0035062D" w:rsidRDefault="002B7041" w:rsidP="002B7041">
      <w:pPr>
        <w:jc w:val="both"/>
      </w:pPr>
      <w:r w:rsidRPr="0035062D">
        <w:t xml:space="preserve">Svaz vinařů ČR konstatuje, že vlivem jarních mrazů, které zasáhly celou Českou republiku ve dnech 26. – 30. 4. 2016 dojde k celkové úhrnné škodě na </w:t>
      </w:r>
      <w:r w:rsidRPr="0035062D">
        <w:rPr>
          <w:b/>
          <w:bCs/>
        </w:rPr>
        <w:t xml:space="preserve">neprodaném víně ročníku 2016 ve výši téměř 1,4 mld. Kč. </w:t>
      </w:r>
      <w:r w:rsidRPr="0035062D">
        <w:t>Tato skutečnost bude mít vliv na cenu hroznů ročníků 2016, která může narůst na v průměru až 25 Kč/kg hroznů a také nedostatek domácí suroviny, což způsobí silný tlak na dovoz suroviny resp. vína z členských států EU a 3. zemí.</w:t>
      </w:r>
    </w:p>
    <w:p w:rsidR="002B7041" w:rsidRPr="0035062D" w:rsidRDefault="002B7041" w:rsidP="002B7041">
      <w:pPr>
        <w:jc w:val="both"/>
      </w:pPr>
    </w:p>
    <w:p w:rsidR="002B7041" w:rsidRPr="0035062D" w:rsidRDefault="002B7041" w:rsidP="002B7041">
      <w:pPr>
        <w:jc w:val="both"/>
        <w:rPr>
          <w:b/>
        </w:rPr>
      </w:pPr>
      <w:r w:rsidRPr="0035062D">
        <w:t xml:space="preserve">Z celkové plodící plochy vinic (cca 16,5 tis. ha) je mrazem poškozeno 5 599 ha, ze kterých </w:t>
      </w:r>
      <w:r w:rsidRPr="0035062D">
        <w:rPr>
          <w:b/>
        </w:rPr>
        <w:t>bude scházet odhadem 27 996 t hroznů pro výrobu vína, což představuje cca 476 mil. Kč.</w:t>
      </w:r>
    </w:p>
    <w:p w:rsidR="002B7041" w:rsidRPr="0035062D" w:rsidRDefault="002B7041" w:rsidP="002B7041">
      <w:pPr>
        <w:jc w:val="both"/>
      </w:pPr>
      <w:r w:rsidRPr="0035062D">
        <w:t xml:space="preserve">Lze orientačně konstatovat, že prozatím nejvíce poškozenými územími jsou ve vinařské oblasti Morava – </w:t>
      </w:r>
      <w:proofErr w:type="spellStart"/>
      <w:r w:rsidRPr="0035062D">
        <w:t>Bzenecko</w:t>
      </w:r>
      <w:proofErr w:type="spellEnd"/>
      <w:r w:rsidRPr="0035062D">
        <w:t xml:space="preserve"> a Znojemsko, ve vinařské oblasti Čechy - Karlštejn, Kuks a Mělnicko. Detailní zpráva dle vinařských podoblastí bude známa v příštím týdnu.</w:t>
      </w:r>
    </w:p>
    <w:p w:rsidR="002B7041" w:rsidRPr="0035062D" w:rsidRDefault="002B7041" w:rsidP="002B7041">
      <w:pPr>
        <w:pStyle w:val="Default"/>
        <w:jc w:val="both"/>
        <w:rPr>
          <w:rFonts w:ascii="Times New Roman" w:hAnsi="Times New Roman" w:cs="Times New Roman"/>
          <w:color w:val="auto"/>
        </w:rPr>
      </w:pPr>
    </w:p>
    <w:p w:rsidR="002B7041" w:rsidRPr="0035062D" w:rsidRDefault="002B7041" w:rsidP="002B7041">
      <w:pPr>
        <w:jc w:val="both"/>
      </w:pPr>
      <w:r w:rsidRPr="0035062D">
        <w:t>K uvedené škodě je nutno připočíst škodu na aktuálních výsadbách vinic, 1-2 letých vinicích, které jsou v současné době neplodné, avšak vlivem mrazu dojde k ročnímu odkladu nástupu plodnosti. Tyto škody nejsou nyní odhadnuty, budou známy v pozdějším termínu.</w:t>
      </w:r>
    </w:p>
    <w:p w:rsidR="002B7041" w:rsidRPr="0035062D" w:rsidRDefault="002B7041" w:rsidP="002B7041">
      <w:pPr>
        <w:jc w:val="both"/>
      </w:pPr>
    </w:p>
    <w:p w:rsidR="002B7041" w:rsidRPr="0035062D" w:rsidRDefault="002B7041" w:rsidP="002B7041">
      <w:pPr>
        <w:jc w:val="both"/>
      </w:pPr>
    </w:p>
    <w:p w:rsidR="00394054" w:rsidRPr="0035062D" w:rsidRDefault="00394054" w:rsidP="00394054">
      <w:pPr>
        <w:ind w:left="426" w:hanging="426"/>
        <w:jc w:val="both"/>
        <w:rPr>
          <w:b/>
        </w:rPr>
      </w:pPr>
      <w:r w:rsidRPr="0035062D">
        <w:rPr>
          <w:b/>
        </w:rPr>
        <w:t xml:space="preserve">            7.3. Možnosti podpory postiženým podnikům</w:t>
      </w:r>
    </w:p>
    <w:p w:rsidR="00394054" w:rsidRPr="0035062D" w:rsidRDefault="00394054" w:rsidP="00394054">
      <w:pPr>
        <w:ind w:left="426"/>
        <w:jc w:val="both"/>
        <w:rPr>
          <w:b/>
        </w:rPr>
      </w:pPr>
    </w:p>
    <w:p w:rsidR="00394054" w:rsidRPr="0035062D" w:rsidRDefault="00394054" w:rsidP="00394054">
      <w:pPr>
        <w:numPr>
          <w:ilvl w:val="0"/>
          <w:numId w:val="27"/>
        </w:numPr>
        <w:suppressAutoHyphens/>
        <w:ind w:left="360"/>
        <w:jc w:val="both"/>
      </w:pPr>
      <w:r w:rsidRPr="0035062D">
        <w:t>Stanovení postupu pro uplatnění vyšší moci z důvodu mrazu u podpor v režimu VCS, kde je nutné pro poskytnutí podpory prokazovat sklizeň a umožnit výplatu podpor postiženým podnikům</w:t>
      </w:r>
    </w:p>
    <w:p w:rsidR="00394054" w:rsidRPr="0035062D" w:rsidRDefault="00394054" w:rsidP="00394054">
      <w:pPr>
        <w:numPr>
          <w:ilvl w:val="0"/>
          <w:numId w:val="27"/>
        </w:numPr>
        <w:suppressAutoHyphens/>
        <w:ind w:left="360"/>
        <w:jc w:val="both"/>
      </w:pPr>
      <w:r w:rsidRPr="0035062D">
        <w:t>Zajistit maximální schválené sazby podpor u stávajících národních dotačních programů – 1.R. a 1.I. s cílem zabránit poklesu investic a rovněž i u podpor v rámci PGRLF (např. pojištění)</w:t>
      </w:r>
    </w:p>
    <w:p w:rsidR="00394054" w:rsidRPr="0035062D" w:rsidRDefault="00394054" w:rsidP="00394054">
      <w:pPr>
        <w:numPr>
          <w:ilvl w:val="0"/>
          <w:numId w:val="27"/>
        </w:numPr>
        <w:suppressAutoHyphens/>
        <w:ind w:left="360"/>
        <w:jc w:val="both"/>
      </w:pPr>
      <w:r w:rsidRPr="0035062D">
        <w:t xml:space="preserve">Zařazení technických opatření v sadech a vinicích (stacionární vrtule, mobilní stroje ke </w:t>
      </w:r>
      <w:proofErr w:type="spellStart"/>
      <w:r w:rsidRPr="0035062D">
        <w:t>zmlžování</w:t>
      </w:r>
      <w:proofErr w:type="spellEnd"/>
      <w:r w:rsidRPr="0035062D">
        <w:t xml:space="preserve">, </w:t>
      </w:r>
      <w:proofErr w:type="spellStart"/>
      <w:r w:rsidRPr="0035062D">
        <w:t>zadymování</w:t>
      </w:r>
      <w:proofErr w:type="spellEnd"/>
      <w:r w:rsidRPr="0035062D">
        <w:t xml:space="preserve"> a ohřívání porostů, </w:t>
      </w:r>
      <w:proofErr w:type="spellStart"/>
      <w:r w:rsidRPr="0035062D">
        <w:t>protimrazové</w:t>
      </w:r>
      <w:proofErr w:type="spellEnd"/>
      <w:r w:rsidRPr="0035062D">
        <w:t xml:space="preserve"> závlahy, ventilátory apod.) do investic od 3. kola PRV s preferencí precizního zemědělství</w:t>
      </w:r>
    </w:p>
    <w:p w:rsidR="00394054" w:rsidRPr="0035062D" w:rsidRDefault="00394054" w:rsidP="00394054">
      <w:pPr>
        <w:numPr>
          <w:ilvl w:val="0"/>
          <w:numId w:val="27"/>
        </w:numPr>
        <w:suppressAutoHyphens/>
        <w:ind w:left="360"/>
        <w:jc w:val="both"/>
      </w:pPr>
      <w:r w:rsidRPr="0035062D">
        <w:t>Přímá pomoc nejvíce postiženým podnikům s poklesem tržeb o více než 30 % (dle principu pravidel pro zmírnění škod suchem)</w:t>
      </w:r>
    </w:p>
    <w:p w:rsidR="002B7041" w:rsidRPr="0035062D" w:rsidRDefault="002B7041" w:rsidP="002B7041">
      <w:pPr>
        <w:jc w:val="both"/>
      </w:pPr>
    </w:p>
    <w:p w:rsidR="002B7041" w:rsidRPr="0035062D" w:rsidRDefault="002B7041" w:rsidP="00FB1D01">
      <w:pPr>
        <w:spacing w:after="200" w:line="276" w:lineRule="auto"/>
      </w:pPr>
    </w:p>
    <w:sectPr w:rsidR="002B7041" w:rsidRPr="0035062D" w:rsidSect="001F6354">
      <w:footerReference w:type="default" r:id="rId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ABC" w:rsidRDefault="00844ABC" w:rsidP="009D408F">
      <w:r>
        <w:separator/>
      </w:r>
    </w:p>
  </w:endnote>
  <w:endnote w:type="continuationSeparator" w:id="0">
    <w:p w:rsidR="00844ABC" w:rsidRDefault="00844ABC" w:rsidP="009D40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CE">
    <w:altName w:val="Courier New"/>
    <w:panose1 w:val="00000000000000000000"/>
    <w:charset w:val="00"/>
    <w:family w:val="decorative"/>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2FF" w:usb1="0000FCFF" w:usb2="00000001" w:usb3="00000000" w:csb0="0000019F" w:csb1="00000000"/>
  </w:font>
  <w:font w:name="GillSansCE-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EE"/>
    <w:family w:val="swiss"/>
    <w:pitch w:val="variable"/>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41016"/>
      <w:docPartObj>
        <w:docPartGallery w:val="Page Numbers (Bottom of Page)"/>
        <w:docPartUnique/>
      </w:docPartObj>
    </w:sdtPr>
    <w:sdtContent>
      <w:p w:rsidR="00152162" w:rsidRDefault="00FB7E86">
        <w:pPr>
          <w:pStyle w:val="Zpat"/>
          <w:jc w:val="center"/>
        </w:pPr>
        <w:r>
          <w:fldChar w:fldCharType="begin"/>
        </w:r>
        <w:r w:rsidR="00152162">
          <w:instrText xml:space="preserve"> PAGE   \* MERGEFORMAT </w:instrText>
        </w:r>
        <w:r>
          <w:fldChar w:fldCharType="separate"/>
        </w:r>
        <w:r w:rsidR="00E71D78">
          <w:rPr>
            <w:noProof/>
          </w:rPr>
          <w:t>1</w:t>
        </w:r>
        <w:r>
          <w:rPr>
            <w:noProof/>
          </w:rPr>
          <w:fldChar w:fldCharType="end"/>
        </w:r>
      </w:p>
    </w:sdtContent>
  </w:sdt>
  <w:p w:rsidR="00152162" w:rsidRDefault="00152162">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ABC" w:rsidRDefault="00844ABC" w:rsidP="009D408F">
      <w:r>
        <w:separator/>
      </w:r>
    </w:p>
  </w:footnote>
  <w:footnote w:type="continuationSeparator" w:id="0">
    <w:p w:rsidR="00844ABC" w:rsidRDefault="00844ABC" w:rsidP="009D408F">
      <w:r>
        <w:continuationSeparator/>
      </w:r>
    </w:p>
  </w:footnote>
  <w:footnote w:id="1">
    <w:p w:rsidR="00152162" w:rsidRDefault="00152162" w:rsidP="005860CE">
      <w:pPr>
        <w:pStyle w:val="Textpoznpodarou"/>
      </w:pPr>
      <w:r w:rsidRPr="002F70F1">
        <w:rPr>
          <w:rStyle w:val="Znakapoznpodarou"/>
        </w:rPr>
        <w:footnoteRef/>
      </w:r>
      <w:r>
        <w:tab/>
      </w:r>
      <w:r w:rsidRPr="002F70F1">
        <w:t>Základní cena je cena za jednotku vyrobené produkce bez daně splatné na tuto jednotku v důsledku její výroby nebo prodeje, ale včetně dotace vázané na tuto jednotku (dotace na produkty).</w:t>
      </w:r>
    </w:p>
  </w:footnote>
  <w:footnote w:id="2">
    <w:p w:rsidR="00152162" w:rsidRDefault="00152162" w:rsidP="00926B08">
      <w:pPr>
        <w:pStyle w:val="Textpoznpodarou"/>
      </w:pPr>
      <w:r>
        <w:rPr>
          <w:rStyle w:val="Znakapoznpodarou"/>
        </w:rPr>
        <w:footnoteRef/>
      </w:r>
      <w:r>
        <w:tab/>
        <w:t>Ú</w:t>
      </w:r>
      <w:r w:rsidRPr="007D5DF2">
        <w:t>daje o</w:t>
      </w:r>
      <w:r>
        <w:t> </w:t>
      </w:r>
      <w:r w:rsidRPr="007D5DF2">
        <w:t>stavech z</w:t>
      </w:r>
      <w:r>
        <w:t> </w:t>
      </w:r>
      <w:r w:rsidRPr="007D5DF2">
        <w:t>ČSÚ nelze srovnávat s</w:t>
      </w:r>
      <w:r>
        <w:t> </w:t>
      </w:r>
      <w:r w:rsidRPr="007D5DF2">
        <w:t>údaji do roku 2009 včetně.</w:t>
      </w:r>
    </w:p>
  </w:footnote>
  <w:footnote w:id="3">
    <w:p w:rsidR="00152162" w:rsidRDefault="00152162" w:rsidP="008C2A56">
      <w:pPr>
        <w:pStyle w:val="Textpoznpodarou"/>
      </w:pPr>
      <w:r>
        <w:rPr>
          <w:rStyle w:val="Znakapoznpodarou"/>
        </w:rPr>
        <w:footnoteRef/>
      </w:r>
      <w:r>
        <w:tab/>
        <w:t>Pro potřeby PRV 2014–2020 je n</w:t>
      </w:r>
      <w:r w:rsidRPr="00903198">
        <w:t>ově zaveden pojem operace. Operace je považována za základní úroveň intervencí. Na této úrovni jsou sledovány všechny povinné ukazatele a stanoveny hlavní příspěvky k prioritám a prioritním oblastem.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80E58C4"/>
    <w:lvl w:ilvl="0">
      <w:start w:val="1"/>
      <w:numFmt w:val="bullet"/>
      <w:pStyle w:val="tabulka"/>
      <w:lvlText w:val=""/>
      <w:lvlJc w:val="left"/>
      <w:pPr>
        <w:tabs>
          <w:tab w:val="num" w:pos="360"/>
        </w:tabs>
        <w:ind w:left="360" w:hanging="360"/>
      </w:pPr>
      <w:rPr>
        <w:rFonts w:ascii="Symbol" w:hAnsi="Symbol" w:hint="default"/>
      </w:rPr>
    </w:lvl>
  </w:abstractNum>
  <w:abstractNum w:abstractNumId="1">
    <w:nsid w:val="06603DE4"/>
    <w:multiLevelType w:val="hybridMultilevel"/>
    <w:tmpl w:val="F85695CE"/>
    <w:lvl w:ilvl="0" w:tplc="F6769FA4">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nsid w:val="0B073CA0"/>
    <w:multiLevelType w:val="hybridMultilevel"/>
    <w:tmpl w:val="826A7F76"/>
    <w:lvl w:ilvl="0" w:tplc="18804710">
      <w:numFmt w:val="bullet"/>
      <w:lvlText w:val="-"/>
      <w:lvlJc w:val="left"/>
      <w:pPr>
        <w:ind w:left="720" w:hanging="360"/>
      </w:pPr>
      <w:rPr>
        <w:rFonts w:ascii="Times New Roman" w:eastAsia="Calibri"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nsid w:val="0C2356EA"/>
    <w:multiLevelType w:val="hybridMultilevel"/>
    <w:tmpl w:val="0F1608C2"/>
    <w:lvl w:ilvl="0" w:tplc="D04A2112">
      <w:start w:val="1"/>
      <w:numFmt w:val="decimal"/>
      <w:lvlText w:val="%1)"/>
      <w:lvlJc w:val="left"/>
      <w:pPr>
        <w:tabs>
          <w:tab w:val="num" w:pos="1215"/>
        </w:tabs>
        <w:ind w:left="1215" w:hanging="360"/>
      </w:pPr>
      <w:rPr>
        <w:rFonts w:hint="default"/>
      </w:rPr>
    </w:lvl>
    <w:lvl w:ilvl="1" w:tplc="04050019" w:tentative="1">
      <w:start w:val="1"/>
      <w:numFmt w:val="lowerLetter"/>
      <w:lvlText w:val="%2."/>
      <w:lvlJc w:val="left"/>
      <w:pPr>
        <w:tabs>
          <w:tab w:val="num" w:pos="1935"/>
        </w:tabs>
        <w:ind w:left="1935" w:hanging="360"/>
      </w:pPr>
    </w:lvl>
    <w:lvl w:ilvl="2" w:tplc="0405001B" w:tentative="1">
      <w:start w:val="1"/>
      <w:numFmt w:val="lowerRoman"/>
      <w:lvlText w:val="%3."/>
      <w:lvlJc w:val="right"/>
      <w:pPr>
        <w:tabs>
          <w:tab w:val="num" w:pos="2655"/>
        </w:tabs>
        <w:ind w:left="2655" w:hanging="180"/>
      </w:pPr>
    </w:lvl>
    <w:lvl w:ilvl="3" w:tplc="0405000F" w:tentative="1">
      <w:start w:val="1"/>
      <w:numFmt w:val="decimal"/>
      <w:lvlText w:val="%4."/>
      <w:lvlJc w:val="left"/>
      <w:pPr>
        <w:tabs>
          <w:tab w:val="num" w:pos="3375"/>
        </w:tabs>
        <w:ind w:left="3375" w:hanging="360"/>
      </w:pPr>
    </w:lvl>
    <w:lvl w:ilvl="4" w:tplc="04050019" w:tentative="1">
      <w:start w:val="1"/>
      <w:numFmt w:val="lowerLetter"/>
      <w:lvlText w:val="%5."/>
      <w:lvlJc w:val="left"/>
      <w:pPr>
        <w:tabs>
          <w:tab w:val="num" w:pos="4095"/>
        </w:tabs>
        <w:ind w:left="4095" w:hanging="360"/>
      </w:pPr>
    </w:lvl>
    <w:lvl w:ilvl="5" w:tplc="0405001B" w:tentative="1">
      <w:start w:val="1"/>
      <w:numFmt w:val="lowerRoman"/>
      <w:lvlText w:val="%6."/>
      <w:lvlJc w:val="right"/>
      <w:pPr>
        <w:tabs>
          <w:tab w:val="num" w:pos="4815"/>
        </w:tabs>
        <w:ind w:left="4815" w:hanging="180"/>
      </w:pPr>
    </w:lvl>
    <w:lvl w:ilvl="6" w:tplc="0405000F" w:tentative="1">
      <w:start w:val="1"/>
      <w:numFmt w:val="decimal"/>
      <w:lvlText w:val="%7."/>
      <w:lvlJc w:val="left"/>
      <w:pPr>
        <w:tabs>
          <w:tab w:val="num" w:pos="5535"/>
        </w:tabs>
        <w:ind w:left="5535" w:hanging="360"/>
      </w:pPr>
    </w:lvl>
    <w:lvl w:ilvl="7" w:tplc="04050019" w:tentative="1">
      <w:start w:val="1"/>
      <w:numFmt w:val="lowerLetter"/>
      <w:lvlText w:val="%8."/>
      <w:lvlJc w:val="left"/>
      <w:pPr>
        <w:tabs>
          <w:tab w:val="num" w:pos="6255"/>
        </w:tabs>
        <w:ind w:left="6255" w:hanging="360"/>
      </w:pPr>
    </w:lvl>
    <w:lvl w:ilvl="8" w:tplc="0405001B" w:tentative="1">
      <w:start w:val="1"/>
      <w:numFmt w:val="lowerRoman"/>
      <w:lvlText w:val="%9."/>
      <w:lvlJc w:val="right"/>
      <w:pPr>
        <w:tabs>
          <w:tab w:val="num" w:pos="6975"/>
        </w:tabs>
        <w:ind w:left="6975" w:hanging="180"/>
      </w:pPr>
    </w:lvl>
  </w:abstractNum>
  <w:abstractNum w:abstractNumId="4">
    <w:nsid w:val="0D9F4EC9"/>
    <w:multiLevelType w:val="hybridMultilevel"/>
    <w:tmpl w:val="0586395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76D5BAF"/>
    <w:multiLevelType w:val="hybridMultilevel"/>
    <w:tmpl w:val="72BE7A9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1E6F42CE"/>
    <w:multiLevelType w:val="hybridMultilevel"/>
    <w:tmpl w:val="AD7E3042"/>
    <w:lvl w:ilvl="0" w:tplc="DADE234E">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3DD0018"/>
    <w:multiLevelType w:val="hybridMultilevel"/>
    <w:tmpl w:val="CB5C4134"/>
    <w:lvl w:ilvl="0" w:tplc="EA16F9C6">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1B76B6C"/>
    <w:multiLevelType w:val="hybridMultilevel"/>
    <w:tmpl w:val="C562BD1C"/>
    <w:lvl w:ilvl="0" w:tplc="C188F4B8">
      <w:start w:val="1"/>
      <w:numFmt w:val="decimal"/>
      <w:lvlText w:val="%1)"/>
      <w:lvlJc w:val="left"/>
      <w:pPr>
        <w:tabs>
          <w:tab w:val="num" w:pos="1260"/>
        </w:tabs>
        <w:ind w:left="1260" w:hanging="360"/>
      </w:pPr>
      <w:rPr>
        <w:rFonts w:hint="default"/>
      </w:rPr>
    </w:lvl>
    <w:lvl w:ilvl="1" w:tplc="04050019" w:tentative="1">
      <w:start w:val="1"/>
      <w:numFmt w:val="lowerLetter"/>
      <w:lvlText w:val="%2."/>
      <w:lvlJc w:val="left"/>
      <w:pPr>
        <w:tabs>
          <w:tab w:val="num" w:pos="1980"/>
        </w:tabs>
        <w:ind w:left="1980" w:hanging="360"/>
      </w:pPr>
    </w:lvl>
    <w:lvl w:ilvl="2" w:tplc="0405001B" w:tentative="1">
      <w:start w:val="1"/>
      <w:numFmt w:val="lowerRoman"/>
      <w:lvlText w:val="%3."/>
      <w:lvlJc w:val="right"/>
      <w:pPr>
        <w:tabs>
          <w:tab w:val="num" w:pos="2700"/>
        </w:tabs>
        <w:ind w:left="2700" w:hanging="180"/>
      </w:pPr>
    </w:lvl>
    <w:lvl w:ilvl="3" w:tplc="0405000F" w:tentative="1">
      <w:start w:val="1"/>
      <w:numFmt w:val="decimal"/>
      <w:lvlText w:val="%4."/>
      <w:lvlJc w:val="left"/>
      <w:pPr>
        <w:tabs>
          <w:tab w:val="num" w:pos="3420"/>
        </w:tabs>
        <w:ind w:left="3420" w:hanging="360"/>
      </w:pPr>
    </w:lvl>
    <w:lvl w:ilvl="4" w:tplc="04050019" w:tentative="1">
      <w:start w:val="1"/>
      <w:numFmt w:val="lowerLetter"/>
      <w:lvlText w:val="%5."/>
      <w:lvlJc w:val="left"/>
      <w:pPr>
        <w:tabs>
          <w:tab w:val="num" w:pos="4140"/>
        </w:tabs>
        <w:ind w:left="4140" w:hanging="360"/>
      </w:pPr>
    </w:lvl>
    <w:lvl w:ilvl="5" w:tplc="0405001B" w:tentative="1">
      <w:start w:val="1"/>
      <w:numFmt w:val="lowerRoman"/>
      <w:lvlText w:val="%6."/>
      <w:lvlJc w:val="right"/>
      <w:pPr>
        <w:tabs>
          <w:tab w:val="num" w:pos="4860"/>
        </w:tabs>
        <w:ind w:left="4860" w:hanging="180"/>
      </w:pPr>
    </w:lvl>
    <w:lvl w:ilvl="6" w:tplc="0405000F" w:tentative="1">
      <w:start w:val="1"/>
      <w:numFmt w:val="decimal"/>
      <w:lvlText w:val="%7."/>
      <w:lvlJc w:val="left"/>
      <w:pPr>
        <w:tabs>
          <w:tab w:val="num" w:pos="5580"/>
        </w:tabs>
        <w:ind w:left="5580" w:hanging="360"/>
      </w:pPr>
    </w:lvl>
    <w:lvl w:ilvl="7" w:tplc="04050019" w:tentative="1">
      <w:start w:val="1"/>
      <w:numFmt w:val="lowerLetter"/>
      <w:lvlText w:val="%8."/>
      <w:lvlJc w:val="left"/>
      <w:pPr>
        <w:tabs>
          <w:tab w:val="num" w:pos="6300"/>
        </w:tabs>
        <w:ind w:left="6300" w:hanging="360"/>
      </w:pPr>
    </w:lvl>
    <w:lvl w:ilvl="8" w:tplc="0405001B" w:tentative="1">
      <w:start w:val="1"/>
      <w:numFmt w:val="lowerRoman"/>
      <w:lvlText w:val="%9."/>
      <w:lvlJc w:val="right"/>
      <w:pPr>
        <w:tabs>
          <w:tab w:val="num" w:pos="7020"/>
        </w:tabs>
        <w:ind w:left="7020" w:hanging="180"/>
      </w:pPr>
    </w:lvl>
  </w:abstractNum>
  <w:abstractNum w:abstractNumId="9">
    <w:nsid w:val="339E6BB0"/>
    <w:multiLevelType w:val="hybridMultilevel"/>
    <w:tmpl w:val="8F7877B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nsid w:val="35D915E0"/>
    <w:multiLevelType w:val="hybridMultilevel"/>
    <w:tmpl w:val="1068BAA6"/>
    <w:lvl w:ilvl="0" w:tplc="04050001">
      <w:start w:val="2"/>
      <w:numFmt w:val="bullet"/>
      <w:lvlText w:val=""/>
      <w:lvlJc w:val="left"/>
      <w:pPr>
        <w:ind w:left="720" w:hanging="360"/>
      </w:pPr>
      <w:rPr>
        <w:rFonts w:ascii="Symbol" w:eastAsia="Times New Roman" w:hAnsi="Symbol"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nsid w:val="38BC32D9"/>
    <w:multiLevelType w:val="hybridMultilevel"/>
    <w:tmpl w:val="B45E2856"/>
    <w:lvl w:ilvl="0" w:tplc="298E8F9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CE55775"/>
    <w:multiLevelType w:val="hybridMultilevel"/>
    <w:tmpl w:val="5C0A6D2A"/>
    <w:lvl w:ilvl="0" w:tplc="49466E0E">
      <w:start w:val="1"/>
      <w:numFmt w:val="bullet"/>
      <w:pStyle w:val="vet1"/>
      <w:lvlText w:val="–"/>
      <w:lvlJc w:val="left"/>
      <w:pPr>
        <w:ind w:left="360" w:hanging="360"/>
      </w:pPr>
      <w:rPr>
        <w:rFonts w:ascii="Times New Roman" w:hAnsi="Times New Roman" w:cs="Times New Roman" w:hint="default"/>
        <w:b w:val="0"/>
        <w:i w:val="0"/>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1C55F37"/>
    <w:multiLevelType w:val="hybridMultilevel"/>
    <w:tmpl w:val="13144500"/>
    <w:lvl w:ilvl="0" w:tplc="9AF63C22">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8FB773E"/>
    <w:multiLevelType w:val="hybridMultilevel"/>
    <w:tmpl w:val="8BCEBFB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B860E41"/>
    <w:multiLevelType w:val="hybridMultilevel"/>
    <w:tmpl w:val="9A96066E"/>
    <w:lvl w:ilvl="0" w:tplc="BBE60D6E">
      <w:start w:val="3"/>
      <w:numFmt w:val="bullet"/>
      <w:lvlText w:val="-"/>
      <w:lvlJc w:val="left"/>
      <w:pPr>
        <w:ind w:left="900" w:hanging="360"/>
      </w:pPr>
      <w:rPr>
        <w:rFonts w:ascii="Times New Roman" w:eastAsia="Times New Roman" w:hAnsi="Times New Roman" w:cs="Times New Roman" w:hint="default"/>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16">
    <w:nsid w:val="4E097F63"/>
    <w:multiLevelType w:val="hybridMultilevel"/>
    <w:tmpl w:val="A38EF00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211227D"/>
    <w:multiLevelType w:val="multilevel"/>
    <w:tmpl w:val="736C81AC"/>
    <w:lvl w:ilvl="0">
      <w:start w:val="1"/>
      <w:numFmt w:val="decimal"/>
      <w:lvlText w:val="%1."/>
      <w:lvlJc w:val="left"/>
      <w:pPr>
        <w:ind w:left="644" w:hanging="360"/>
      </w:pPr>
      <w:rPr>
        <w:rFonts w:hint="default"/>
        <w:sz w:val="36"/>
        <w:szCs w:val="36"/>
      </w:rPr>
    </w:lvl>
    <w:lvl w:ilvl="1">
      <w:start w:val="1"/>
      <w:numFmt w:val="decimal"/>
      <w:isLgl/>
      <w:lvlText w:val="%1.%2."/>
      <w:lvlJc w:val="left"/>
      <w:pPr>
        <w:ind w:left="1440" w:hanging="72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672" w:hanging="108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904" w:hanging="1440"/>
      </w:pPr>
      <w:rPr>
        <w:rFonts w:hint="default"/>
      </w:rPr>
    </w:lvl>
    <w:lvl w:ilvl="6">
      <w:start w:val="1"/>
      <w:numFmt w:val="decimal"/>
      <w:isLgl/>
      <w:lvlText w:val="%1.%2.%3.%4.%5.%6.%7."/>
      <w:lvlJc w:val="left"/>
      <w:pPr>
        <w:ind w:left="4340" w:hanging="1440"/>
      </w:pPr>
      <w:rPr>
        <w:rFonts w:hint="default"/>
      </w:rPr>
    </w:lvl>
    <w:lvl w:ilvl="7">
      <w:start w:val="1"/>
      <w:numFmt w:val="decimal"/>
      <w:isLgl/>
      <w:lvlText w:val="%1.%2.%3.%4.%5.%6.%7.%8."/>
      <w:lvlJc w:val="left"/>
      <w:pPr>
        <w:ind w:left="5136" w:hanging="1800"/>
      </w:pPr>
      <w:rPr>
        <w:rFonts w:hint="default"/>
      </w:rPr>
    </w:lvl>
    <w:lvl w:ilvl="8">
      <w:start w:val="1"/>
      <w:numFmt w:val="decimal"/>
      <w:isLgl/>
      <w:lvlText w:val="%1.%2.%3.%4.%5.%6.%7.%8.%9."/>
      <w:lvlJc w:val="left"/>
      <w:pPr>
        <w:ind w:left="5932" w:hanging="2160"/>
      </w:pPr>
      <w:rPr>
        <w:rFonts w:hint="default"/>
      </w:rPr>
    </w:lvl>
  </w:abstractNum>
  <w:abstractNum w:abstractNumId="18">
    <w:nsid w:val="5599137A"/>
    <w:multiLevelType w:val="singleLevel"/>
    <w:tmpl w:val="B2CCCE42"/>
    <w:lvl w:ilvl="0">
      <w:start w:val="806"/>
      <w:numFmt w:val="bullet"/>
      <w:lvlText w:val="-"/>
      <w:lvlJc w:val="left"/>
      <w:pPr>
        <w:tabs>
          <w:tab w:val="num" w:pos="1778"/>
        </w:tabs>
        <w:ind w:left="1778" w:hanging="360"/>
      </w:pPr>
      <w:rPr>
        <w:rFonts w:hint="default"/>
      </w:rPr>
    </w:lvl>
  </w:abstractNum>
  <w:abstractNum w:abstractNumId="19">
    <w:nsid w:val="5DDC0D29"/>
    <w:multiLevelType w:val="hybridMultilevel"/>
    <w:tmpl w:val="00AAE370"/>
    <w:lvl w:ilvl="0" w:tplc="1A20C6C0">
      <w:start w:val="1"/>
      <w:numFmt w:val="bullet"/>
      <w:pStyle w:val="Point0number"/>
      <w:lvlText w:val=""/>
      <w:lvlJc w:val="left"/>
      <w:pPr>
        <w:tabs>
          <w:tab w:val="num" w:pos="720"/>
        </w:tabs>
        <w:ind w:left="720" w:hanging="360"/>
      </w:pPr>
      <w:rPr>
        <w:rFonts w:ascii="Symbol" w:hAnsi="Symbol" w:hint="default"/>
        <w:sz w:val="2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pStyle w:val="Point1letter"/>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5E6D54C2"/>
    <w:multiLevelType w:val="hybridMultilevel"/>
    <w:tmpl w:val="BC024D18"/>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06A0867"/>
    <w:multiLevelType w:val="hybridMultilevel"/>
    <w:tmpl w:val="FDA8C58C"/>
    <w:lvl w:ilvl="0" w:tplc="AC8AD384">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6F3752CB"/>
    <w:multiLevelType w:val="hybridMultilevel"/>
    <w:tmpl w:val="CD9C4E80"/>
    <w:lvl w:ilvl="0" w:tplc="B5040D20">
      <w:start w:val="1"/>
      <w:numFmt w:val="decimal"/>
      <w:lvlText w:val="%1)"/>
      <w:lvlJc w:val="left"/>
      <w:pPr>
        <w:tabs>
          <w:tab w:val="num" w:pos="1215"/>
        </w:tabs>
        <w:ind w:left="1215" w:hanging="360"/>
      </w:pPr>
      <w:rPr>
        <w:rFonts w:hint="default"/>
      </w:rPr>
    </w:lvl>
    <w:lvl w:ilvl="1" w:tplc="04050019" w:tentative="1">
      <w:start w:val="1"/>
      <w:numFmt w:val="lowerLetter"/>
      <w:lvlText w:val="%2."/>
      <w:lvlJc w:val="left"/>
      <w:pPr>
        <w:tabs>
          <w:tab w:val="num" w:pos="1935"/>
        </w:tabs>
        <w:ind w:left="1935" w:hanging="360"/>
      </w:pPr>
    </w:lvl>
    <w:lvl w:ilvl="2" w:tplc="0405001B" w:tentative="1">
      <w:start w:val="1"/>
      <w:numFmt w:val="lowerRoman"/>
      <w:lvlText w:val="%3."/>
      <w:lvlJc w:val="right"/>
      <w:pPr>
        <w:tabs>
          <w:tab w:val="num" w:pos="2655"/>
        </w:tabs>
        <w:ind w:left="2655" w:hanging="180"/>
      </w:pPr>
    </w:lvl>
    <w:lvl w:ilvl="3" w:tplc="0405000F" w:tentative="1">
      <w:start w:val="1"/>
      <w:numFmt w:val="decimal"/>
      <w:lvlText w:val="%4."/>
      <w:lvlJc w:val="left"/>
      <w:pPr>
        <w:tabs>
          <w:tab w:val="num" w:pos="3375"/>
        </w:tabs>
        <w:ind w:left="3375" w:hanging="360"/>
      </w:pPr>
    </w:lvl>
    <w:lvl w:ilvl="4" w:tplc="04050019" w:tentative="1">
      <w:start w:val="1"/>
      <w:numFmt w:val="lowerLetter"/>
      <w:lvlText w:val="%5."/>
      <w:lvlJc w:val="left"/>
      <w:pPr>
        <w:tabs>
          <w:tab w:val="num" w:pos="4095"/>
        </w:tabs>
        <w:ind w:left="4095" w:hanging="360"/>
      </w:pPr>
    </w:lvl>
    <w:lvl w:ilvl="5" w:tplc="0405001B" w:tentative="1">
      <w:start w:val="1"/>
      <w:numFmt w:val="lowerRoman"/>
      <w:lvlText w:val="%6."/>
      <w:lvlJc w:val="right"/>
      <w:pPr>
        <w:tabs>
          <w:tab w:val="num" w:pos="4815"/>
        </w:tabs>
        <w:ind w:left="4815" w:hanging="180"/>
      </w:pPr>
    </w:lvl>
    <w:lvl w:ilvl="6" w:tplc="0405000F" w:tentative="1">
      <w:start w:val="1"/>
      <w:numFmt w:val="decimal"/>
      <w:lvlText w:val="%7."/>
      <w:lvlJc w:val="left"/>
      <w:pPr>
        <w:tabs>
          <w:tab w:val="num" w:pos="5535"/>
        </w:tabs>
        <w:ind w:left="5535" w:hanging="360"/>
      </w:pPr>
    </w:lvl>
    <w:lvl w:ilvl="7" w:tplc="04050019" w:tentative="1">
      <w:start w:val="1"/>
      <w:numFmt w:val="lowerLetter"/>
      <w:lvlText w:val="%8."/>
      <w:lvlJc w:val="left"/>
      <w:pPr>
        <w:tabs>
          <w:tab w:val="num" w:pos="6255"/>
        </w:tabs>
        <w:ind w:left="6255" w:hanging="360"/>
      </w:pPr>
    </w:lvl>
    <w:lvl w:ilvl="8" w:tplc="0405001B" w:tentative="1">
      <w:start w:val="1"/>
      <w:numFmt w:val="lowerRoman"/>
      <w:lvlText w:val="%9."/>
      <w:lvlJc w:val="right"/>
      <w:pPr>
        <w:tabs>
          <w:tab w:val="num" w:pos="6975"/>
        </w:tabs>
        <w:ind w:left="6975" w:hanging="180"/>
      </w:pPr>
    </w:lvl>
  </w:abstractNum>
  <w:abstractNum w:abstractNumId="23">
    <w:nsid w:val="71D65DA7"/>
    <w:multiLevelType w:val="hybridMultilevel"/>
    <w:tmpl w:val="0F6CF1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75690CC6"/>
    <w:multiLevelType w:val="hybridMultilevel"/>
    <w:tmpl w:val="FF30735A"/>
    <w:lvl w:ilvl="0" w:tplc="A5DC6C60">
      <w:start w:val="1"/>
      <w:numFmt w:val="decimal"/>
      <w:pStyle w:val="vet1slo"/>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79131193"/>
    <w:multiLevelType w:val="hybridMultilevel"/>
    <w:tmpl w:val="C0EA48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794E0AA1"/>
    <w:multiLevelType w:val="multilevel"/>
    <w:tmpl w:val="EA8486E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794F0C8D"/>
    <w:multiLevelType w:val="hybridMultilevel"/>
    <w:tmpl w:val="FE4E9F52"/>
    <w:lvl w:ilvl="0" w:tplc="9D34411A">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8"/>
  </w:num>
  <w:num w:numId="4">
    <w:abstractNumId w:val="4"/>
  </w:num>
  <w:num w:numId="5">
    <w:abstractNumId w:val="21"/>
  </w:num>
  <w:num w:numId="6">
    <w:abstractNumId w:val="7"/>
  </w:num>
  <w:num w:numId="7">
    <w:abstractNumId w:val="27"/>
  </w:num>
  <w:num w:numId="8">
    <w:abstractNumId w:val="0"/>
  </w:num>
  <w:num w:numId="9">
    <w:abstractNumId w:val="8"/>
  </w:num>
  <w:num w:numId="10">
    <w:abstractNumId w:val="22"/>
  </w:num>
  <w:num w:numId="11">
    <w:abstractNumId w:val="3"/>
  </w:num>
  <w:num w:numId="12">
    <w:abstractNumId w:val="6"/>
  </w:num>
  <w:num w:numId="13">
    <w:abstractNumId w:val="19"/>
  </w:num>
  <w:num w:numId="14">
    <w:abstractNumId w:val="13"/>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9"/>
  </w:num>
  <w:num w:numId="18">
    <w:abstractNumId w:val="24"/>
  </w:num>
  <w:num w:numId="19">
    <w:abstractNumId w:val="12"/>
  </w:num>
  <w:num w:numId="20">
    <w:abstractNumId w:val="16"/>
  </w:num>
  <w:num w:numId="21">
    <w:abstractNumId w:val="1"/>
  </w:num>
  <w:num w:numId="22">
    <w:abstractNumId w:val="20"/>
  </w:num>
  <w:num w:numId="23">
    <w:abstractNumId w:val="10"/>
  </w:num>
  <w:num w:numId="24">
    <w:abstractNumId w:val="23"/>
  </w:num>
  <w:num w:numId="25">
    <w:abstractNumId w:val="14"/>
  </w:num>
  <w:num w:numId="26">
    <w:abstractNumId w:val="26"/>
  </w:num>
  <w:num w:numId="27">
    <w:abstractNumId w:val="25"/>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62493F"/>
    <w:rsid w:val="000120E9"/>
    <w:rsid w:val="00014989"/>
    <w:rsid w:val="00015D00"/>
    <w:rsid w:val="000177A3"/>
    <w:rsid w:val="00025ED4"/>
    <w:rsid w:val="00030394"/>
    <w:rsid w:val="00036AF5"/>
    <w:rsid w:val="000374BD"/>
    <w:rsid w:val="00042B60"/>
    <w:rsid w:val="00044DEF"/>
    <w:rsid w:val="0004672F"/>
    <w:rsid w:val="0004765D"/>
    <w:rsid w:val="00052A26"/>
    <w:rsid w:val="00084262"/>
    <w:rsid w:val="000845F9"/>
    <w:rsid w:val="0008486B"/>
    <w:rsid w:val="00091706"/>
    <w:rsid w:val="000925FC"/>
    <w:rsid w:val="00097533"/>
    <w:rsid w:val="000A2C9D"/>
    <w:rsid w:val="000A5646"/>
    <w:rsid w:val="000B2EA2"/>
    <w:rsid w:val="000D6851"/>
    <w:rsid w:val="000D781D"/>
    <w:rsid w:val="000E6767"/>
    <w:rsid w:val="000F4F88"/>
    <w:rsid w:val="000F6742"/>
    <w:rsid w:val="00107A69"/>
    <w:rsid w:val="00125751"/>
    <w:rsid w:val="001277A5"/>
    <w:rsid w:val="001351E5"/>
    <w:rsid w:val="00142F41"/>
    <w:rsid w:val="00152162"/>
    <w:rsid w:val="00153C00"/>
    <w:rsid w:val="001572EB"/>
    <w:rsid w:val="00174485"/>
    <w:rsid w:val="00193BA0"/>
    <w:rsid w:val="001B2679"/>
    <w:rsid w:val="001B7006"/>
    <w:rsid w:val="001C1B45"/>
    <w:rsid w:val="001D097D"/>
    <w:rsid w:val="001F16CC"/>
    <w:rsid w:val="001F6354"/>
    <w:rsid w:val="00200357"/>
    <w:rsid w:val="00213B8B"/>
    <w:rsid w:val="0021675A"/>
    <w:rsid w:val="0022119D"/>
    <w:rsid w:val="00221678"/>
    <w:rsid w:val="00231E75"/>
    <w:rsid w:val="00236CF9"/>
    <w:rsid w:val="00237164"/>
    <w:rsid w:val="00237EB2"/>
    <w:rsid w:val="0024044C"/>
    <w:rsid w:val="0024269D"/>
    <w:rsid w:val="00262F5A"/>
    <w:rsid w:val="00266EB0"/>
    <w:rsid w:val="002939A6"/>
    <w:rsid w:val="002B5EAC"/>
    <w:rsid w:val="002B7041"/>
    <w:rsid w:val="002D3996"/>
    <w:rsid w:val="002E11C5"/>
    <w:rsid w:val="002E3AF9"/>
    <w:rsid w:val="002F6CFA"/>
    <w:rsid w:val="003074FD"/>
    <w:rsid w:val="0031006E"/>
    <w:rsid w:val="00313D66"/>
    <w:rsid w:val="003254D6"/>
    <w:rsid w:val="0032726D"/>
    <w:rsid w:val="0035062D"/>
    <w:rsid w:val="00351768"/>
    <w:rsid w:val="003575E0"/>
    <w:rsid w:val="00357E7F"/>
    <w:rsid w:val="00360505"/>
    <w:rsid w:val="003606DF"/>
    <w:rsid w:val="003619A9"/>
    <w:rsid w:val="00384F4F"/>
    <w:rsid w:val="003855F5"/>
    <w:rsid w:val="00394054"/>
    <w:rsid w:val="00396E03"/>
    <w:rsid w:val="003C0A09"/>
    <w:rsid w:val="003C1036"/>
    <w:rsid w:val="003D06B4"/>
    <w:rsid w:val="003D1894"/>
    <w:rsid w:val="003D5E12"/>
    <w:rsid w:val="003E1660"/>
    <w:rsid w:val="003F30CB"/>
    <w:rsid w:val="00406161"/>
    <w:rsid w:val="00406692"/>
    <w:rsid w:val="00417CD0"/>
    <w:rsid w:val="004200AF"/>
    <w:rsid w:val="0042422D"/>
    <w:rsid w:val="00424F23"/>
    <w:rsid w:val="0043138D"/>
    <w:rsid w:val="004566B4"/>
    <w:rsid w:val="00465525"/>
    <w:rsid w:val="00470462"/>
    <w:rsid w:val="00480FEA"/>
    <w:rsid w:val="00483044"/>
    <w:rsid w:val="004926DB"/>
    <w:rsid w:val="00496D64"/>
    <w:rsid w:val="00496F2F"/>
    <w:rsid w:val="004A4B6C"/>
    <w:rsid w:val="004D246E"/>
    <w:rsid w:val="004E178C"/>
    <w:rsid w:val="004E2E33"/>
    <w:rsid w:val="004E575E"/>
    <w:rsid w:val="004E72A5"/>
    <w:rsid w:val="004F15F5"/>
    <w:rsid w:val="004F329B"/>
    <w:rsid w:val="004F3E57"/>
    <w:rsid w:val="004F67A8"/>
    <w:rsid w:val="004F6C24"/>
    <w:rsid w:val="0050615B"/>
    <w:rsid w:val="0052558A"/>
    <w:rsid w:val="00544058"/>
    <w:rsid w:val="00552E08"/>
    <w:rsid w:val="00554945"/>
    <w:rsid w:val="00570A1B"/>
    <w:rsid w:val="00573F0B"/>
    <w:rsid w:val="00576A6B"/>
    <w:rsid w:val="005860CE"/>
    <w:rsid w:val="00587083"/>
    <w:rsid w:val="00593805"/>
    <w:rsid w:val="00597D90"/>
    <w:rsid w:val="005A462B"/>
    <w:rsid w:val="005A798B"/>
    <w:rsid w:val="005C2ED2"/>
    <w:rsid w:val="005C4C76"/>
    <w:rsid w:val="005C77E0"/>
    <w:rsid w:val="005D1997"/>
    <w:rsid w:val="005D200D"/>
    <w:rsid w:val="005D34B9"/>
    <w:rsid w:val="005D7FF1"/>
    <w:rsid w:val="005E1715"/>
    <w:rsid w:val="00616943"/>
    <w:rsid w:val="00616CD2"/>
    <w:rsid w:val="0062493F"/>
    <w:rsid w:val="00633D18"/>
    <w:rsid w:val="00637219"/>
    <w:rsid w:val="0064256C"/>
    <w:rsid w:val="0064777E"/>
    <w:rsid w:val="006503DE"/>
    <w:rsid w:val="0065511B"/>
    <w:rsid w:val="006631BA"/>
    <w:rsid w:val="00675165"/>
    <w:rsid w:val="006A07B4"/>
    <w:rsid w:val="006A6815"/>
    <w:rsid w:val="006A78C1"/>
    <w:rsid w:val="006B0A60"/>
    <w:rsid w:val="006B0BE3"/>
    <w:rsid w:val="006B397B"/>
    <w:rsid w:val="006C1C01"/>
    <w:rsid w:val="006D174A"/>
    <w:rsid w:val="006D60E7"/>
    <w:rsid w:val="006D6DAD"/>
    <w:rsid w:val="006E20F6"/>
    <w:rsid w:val="00710BF9"/>
    <w:rsid w:val="00715DBF"/>
    <w:rsid w:val="0071685D"/>
    <w:rsid w:val="0072467C"/>
    <w:rsid w:val="0072483D"/>
    <w:rsid w:val="00725574"/>
    <w:rsid w:val="007362AA"/>
    <w:rsid w:val="00736514"/>
    <w:rsid w:val="00742279"/>
    <w:rsid w:val="00782828"/>
    <w:rsid w:val="00783A4D"/>
    <w:rsid w:val="00783F4C"/>
    <w:rsid w:val="007A5596"/>
    <w:rsid w:val="007C5B8D"/>
    <w:rsid w:val="007C6C02"/>
    <w:rsid w:val="007C79E7"/>
    <w:rsid w:val="007D0ABB"/>
    <w:rsid w:val="007D2C0C"/>
    <w:rsid w:val="007D6B75"/>
    <w:rsid w:val="007E0739"/>
    <w:rsid w:val="007E2793"/>
    <w:rsid w:val="007E4573"/>
    <w:rsid w:val="007F092A"/>
    <w:rsid w:val="007F686E"/>
    <w:rsid w:val="007F6ED9"/>
    <w:rsid w:val="00800FE9"/>
    <w:rsid w:val="00814B97"/>
    <w:rsid w:val="008235A9"/>
    <w:rsid w:val="00823A0E"/>
    <w:rsid w:val="00833E47"/>
    <w:rsid w:val="00844ABC"/>
    <w:rsid w:val="00844F16"/>
    <w:rsid w:val="008520E7"/>
    <w:rsid w:val="008809B7"/>
    <w:rsid w:val="008855C6"/>
    <w:rsid w:val="00895477"/>
    <w:rsid w:val="008A0502"/>
    <w:rsid w:val="008A100F"/>
    <w:rsid w:val="008B01DE"/>
    <w:rsid w:val="008B2334"/>
    <w:rsid w:val="008B2C3A"/>
    <w:rsid w:val="008C2A56"/>
    <w:rsid w:val="008C7036"/>
    <w:rsid w:val="008E085A"/>
    <w:rsid w:val="008E2277"/>
    <w:rsid w:val="008F0A33"/>
    <w:rsid w:val="008F6823"/>
    <w:rsid w:val="008F6DD9"/>
    <w:rsid w:val="00906A3F"/>
    <w:rsid w:val="00907A1D"/>
    <w:rsid w:val="00912B89"/>
    <w:rsid w:val="00913D07"/>
    <w:rsid w:val="00926B08"/>
    <w:rsid w:val="0094067F"/>
    <w:rsid w:val="00940A57"/>
    <w:rsid w:val="00941A4C"/>
    <w:rsid w:val="00945819"/>
    <w:rsid w:val="00961009"/>
    <w:rsid w:val="0098680D"/>
    <w:rsid w:val="00987644"/>
    <w:rsid w:val="009909DC"/>
    <w:rsid w:val="00995554"/>
    <w:rsid w:val="009A503F"/>
    <w:rsid w:val="009B0F3E"/>
    <w:rsid w:val="009D408F"/>
    <w:rsid w:val="009D484E"/>
    <w:rsid w:val="009F140F"/>
    <w:rsid w:val="009F1F37"/>
    <w:rsid w:val="00A05C73"/>
    <w:rsid w:val="00A300D3"/>
    <w:rsid w:val="00A41104"/>
    <w:rsid w:val="00A465A6"/>
    <w:rsid w:val="00A630AB"/>
    <w:rsid w:val="00A719B4"/>
    <w:rsid w:val="00A8123E"/>
    <w:rsid w:val="00A86BD8"/>
    <w:rsid w:val="00A86DD9"/>
    <w:rsid w:val="00A92B51"/>
    <w:rsid w:val="00A9356C"/>
    <w:rsid w:val="00A9565A"/>
    <w:rsid w:val="00AA5F0C"/>
    <w:rsid w:val="00AA62E8"/>
    <w:rsid w:val="00AB29E0"/>
    <w:rsid w:val="00AB2DFB"/>
    <w:rsid w:val="00AB40BE"/>
    <w:rsid w:val="00AC4F1B"/>
    <w:rsid w:val="00AD6FC0"/>
    <w:rsid w:val="00AE419A"/>
    <w:rsid w:val="00AE53AD"/>
    <w:rsid w:val="00AF2A56"/>
    <w:rsid w:val="00B03877"/>
    <w:rsid w:val="00B0654A"/>
    <w:rsid w:val="00B12987"/>
    <w:rsid w:val="00B23880"/>
    <w:rsid w:val="00B259B5"/>
    <w:rsid w:val="00B30487"/>
    <w:rsid w:val="00B30CB1"/>
    <w:rsid w:val="00B35720"/>
    <w:rsid w:val="00B41554"/>
    <w:rsid w:val="00B44AB8"/>
    <w:rsid w:val="00B51C7C"/>
    <w:rsid w:val="00B729A8"/>
    <w:rsid w:val="00B814F7"/>
    <w:rsid w:val="00B90F19"/>
    <w:rsid w:val="00BA09A8"/>
    <w:rsid w:val="00BA1182"/>
    <w:rsid w:val="00BE1466"/>
    <w:rsid w:val="00C06B50"/>
    <w:rsid w:val="00C143B1"/>
    <w:rsid w:val="00C15460"/>
    <w:rsid w:val="00C17F5E"/>
    <w:rsid w:val="00C20AFC"/>
    <w:rsid w:val="00C2147D"/>
    <w:rsid w:val="00C23A35"/>
    <w:rsid w:val="00C24F6B"/>
    <w:rsid w:val="00C32855"/>
    <w:rsid w:val="00C33C6D"/>
    <w:rsid w:val="00C64AD2"/>
    <w:rsid w:val="00C651A4"/>
    <w:rsid w:val="00C6775F"/>
    <w:rsid w:val="00C83638"/>
    <w:rsid w:val="00CA0C0B"/>
    <w:rsid w:val="00CB6918"/>
    <w:rsid w:val="00CC25B1"/>
    <w:rsid w:val="00CC2CF9"/>
    <w:rsid w:val="00CC4CED"/>
    <w:rsid w:val="00CC60E5"/>
    <w:rsid w:val="00CD3A7B"/>
    <w:rsid w:val="00CD4E01"/>
    <w:rsid w:val="00CF1D49"/>
    <w:rsid w:val="00D00896"/>
    <w:rsid w:val="00D04ADC"/>
    <w:rsid w:val="00D172CE"/>
    <w:rsid w:val="00D31649"/>
    <w:rsid w:val="00D335C4"/>
    <w:rsid w:val="00D46C3B"/>
    <w:rsid w:val="00D5105E"/>
    <w:rsid w:val="00D51944"/>
    <w:rsid w:val="00D603C9"/>
    <w:rsid w:val="00D63181"/>
    <w:rsid w:val="00D73C7B"/>
    <w:rsid w:val="00DA6B8E"/>
    <w:rsid w:val="00DD207D"/>
    <w:rsid w:val="00DF1858"/>
    <w:rsid w:val="00DF360B"/>
    <w:rsid w:val="00E0779A"/>
    <w:rsid w:val="00E21EE2"/>
    <w:rsid w:val="00E27067"/>
    <w:rsid w:val="00E30F00"/>
    <w:rsid w:val="00E34F9A"/>
    <w:rsid w:val="00E501DA"/>
    <w:rsid w:val="00E56B8E"/>
    <w:rsid w:val="00E579E2"/>
    <w:rsid w:val="00E644F2"/>
    <w:rsid w:val="00E654C3"/>
    <w:rsid w:val="00E71D78"/>
    <w:rsid w:val="00E7734A"/>
    <w:rsid w:val="00E90E3D"/>
    <w:rsid w:val="00E95C9D"/>
    <w:rsid w:val="00EC05A6"/>
    <w:rsid w:val="00EC5B26"/>
    <w:rsid w:val="00EC600E"/>
    <w:rsid w:val="00EF008B"/>
    <w:rsid w:val="00EF1D37"/>
    <w:rsid w:val="00EF7F58"/>
    <w:rsid w:val="00F06CF9"/>
    <w:rsid w:val="00F116AC"/>
    <w:rsid w:val="00F206B8"/>
    <w:rsid w:val="00F33877"/>
    <w:rsid w:val="00F40A18"/>
    <w:rsid w:val="00F64152"/>
    <w:rsid w:val="00F70A82"/>
    <w:rsid w:val="00F728F5"/>
    <w:rsid w:val="00F839C7"/>
    <w:rsid w:val="00F87A07"/>
    <w:rsid w:val="00F903C6"/>
    <w:rsid w:val="00F95265"/>
    <w:rsid w:val="00F978BA"/>
    <w:rsid w:val="00FA04B7"/>
    <w:rsid w:val="00FA6FA3"/>
    <w:rsid w:val="00FB1008"/>
    <w:rsid w:val="00FB1D01"/>
    <w:rsid w:val="00FB2352"/>
    <w:rsid w:val="00FB5A23"/>
    <w:rsid w:val="00FB7265"/>
    <w:rsid w:val="00FB7E86"/>
    <w:rsid w:val="00FD378F"/>
    <w:rsid w:val="00FF332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166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4F67A8"/>
    <w:pPr>
      <w:keepNext/>
      <w:widowControl w:val="0"/>
      <w:tabs>
        <w:tab w:val="left" w:pos="5529"/>
      </w:tabs>
      <w:adjustRightInd w:val="0"/>
      <w:spacing w:after="120" w:line="260" w:lineRule="exact"/>
      <w:ind w:left="360"/>
      <w:jc w:val="both"/>
      <w:textAlignment w:val="baseline"/>
      <w:outlineLvl w:val="0"/>
    </w:pPr>
    <w:rPr>
      <w:rFonts w:ascii="GillSans CE" w:eastAsia="Batang" w:hAnsi="GillSans CE"/>
      <w:kern w:val="18"/>
      <w:szCs w:val="20"/>
    </w:rPr>
  </w:style>
  <w:style w:type="paragraph" w:styleId="Nadpis2">
    <w:name w:val="heading 2"/>
    <w:basedOn w:val="Normln"/>
    <w:next w:val="Normln"/>
    <w:link w:val="Nadpis2Char"/>
    <w:qFormat/>
    <w:rsid w:val="004F67A8"/>
    <w:pPr>
      <w:keepNext/>
      <w:widowControl w:val="0"/>
      <w:adjustRightInd w:val="0"/>
      <w:spacing w:after="120" w:line="260" w:lineRule="exact"/>
      <w:jc w:val="both"/>
      <w:textAlignment w:val="baseline"/>
      <w:outlineLvl w:val="1"/>
    </w:pPr>
    <w:rPr>
      <w:rFonts w:ascii="GillSans CE" w:eastAsia="Batang" w:hAnsi="GillSans CE"/>
      <w:b/>
      <w:kern w:val="18"/>
      <w:sz w:val="28"/>
      <w:szCs w:val="20"/>
    </w:rPr>
  </w:style>
  <w:style w:type="paragraph" w:styleId="Nadpis3">
    <w:name w:val="heading 3"/>
    <w:basedOn w:val="Normln"/>
    <w:next w:val="Normln"/>
    <w:link w:val="Nadpis3Char"/>
    <w:uiPriority w:val="9"/>
    <w:qFormat/>
    <w:rsid w:val="004F67A8"/>
    <w:pPr>
      <w:keepNext/>
      <w:widowControl w:val="0"/>
      <w:adjustRightInd w:val="0"/>
      <w:spacing w:after="120" w:line="260" w:lineRule="exact"/>
      <w:ind w:firstLine="4536"/>
      <w:jc w:val="center"/>
      <w:textAlignment w:val="baseline"/>
      <w:outlineLvl w:val="2"/>
    </w:pPr>
    <w:rPr>
      <w:rFonts w:ascii="GillSans CE" w:eastAsia="Batang" w:hAnsi="GillSans CE"/>
      <w:b/>
      <w:bCs/>
      <w:kern w:val="18"/>
      <w:szCs w:val="20"/>
    </w:rPr>
  </w:style>
  <w:style w:type="paragraph" w:styleId="Nadpis4">
    <w:name w:val="heading 4"/>
    <w:basedOn w:val="Normln"/>
    <w:next w:val="Normln"/>
    <w:link w:val="Nadpis4Char"/>
    <w:qFormat/>
    <w:rsid w:val="004F67A8"/>
    <w:pPr>
      <w:keepNext/>
      <w:widowControl w:val="0"/>
      <w:adjustRightInd w:val="0"/>
      <w:spacing w:before="240" w:after="60" w:line="260" w:lineRule="exact"/>
      <w:jc w:val="both"/>
      <w:textAlignment w:val="baseline"/>
      <w:outlineLvl w:val="3"/>
    </w:pPr>
    <w:rPr>
      <w:rFonts w:ascii="GillSans CE" w:eastAsia="Batang" w:hAnsi="GillSans CE"/>
      <w:b/>
      <w:bCs/>
      <w:kern w:val="18"/>
      <w:sz w:val="28"/>
      <w:szCs w:val="28"/>
    </w:rPr>
  </w:style>
  <w:style w:type="paragraph" w:styleId="Nadpis5">
    <w:name w:val="heading 5"/>
    <w:basedOn w:val="Normln"/>
    <w:next w:val="Normln"/>
    <w:link w:val="Nadpis5Char"/>
    <w:uiPriority w:val="9"/>
    <w:qFormat/>
    <w:rsid w:val="004F67A8"/>
    <w:pPr>
      <w:widowControl w:val="0"/>
      <w:adjustRightInd w:val="0"/>
      <w:spacing w:before="240" w:after="60" w:line="260" w:lineRule="exact"/>
      <w:jc w:val="both"/>
      <w:textAlignment w:val="baseline"/>
      <w:outlineLvl w:val="4"/>
    </w:pPr>
    <w:rPr>
      <w:rFonts w:ascii="GillSans CE" w:eastAsia="Batang" w:hAnsi="GillSans CE"/>
      <w:b/>
      <w:bCs/>
      <w:i/>
      <w:iCs/>
      <w:kern w:val="18"/>
      <w:sz w:val="26"/>
      <w:szCs w:val="26"/>
    </w:rPr>
  </w:style>
  <w:style w:type="paragraph" w:styleId="Nadpis6">
    <w:name w:val="heading 6"/>
    <w:basedOn w:val="Normln"/>
    <w:next w:val="Normln"/>
    <w:link w:val="Nadpis6Char"/>
    <w:uiPriority w:val="9"/>
    <w:semiHidden/>
    <w:unhideWhenUsed/>
    <w:qFormat/>
    <w:rsid w:val="009D408F"/>
    <w:pPr>
      <w:spacing w:before="240" w:after="60"/>
      <w:jc w:val="both"/>
      <w:outlineLvl w:val="5"/>
    </w:pPr>
    <w:rPr>
      <w:rFonts w:ascii="Calibri" w:hAnsi="Calibri"/>
      <w:b/>
      <w:bCs/>
      <w:sz w:val="22"/>
      <w:szCs w:val="22"/>
      <w:lang w:eastAsia="en-US"/>
    </w:rPr>
  </w:style>
  <w:style w:type="paragraph" w:styleId="Nadpis7">
    <w:name w:val="heading 7"/>
    <w:basedOn w:val="Normln"/>
    <w:next w:val="Normln"/>
    <w:link w:val="Nadpis7Char"/>
    <w:qFormat/>
    <w:rsid w:val="0008486B"/>
    <w:pPr>
      <w:keepNext/>
      <w:outlineLvl w:val="6"/>
    </w:pPr>
    <w:rPr>
      <w:b/>
      <w:szCs w:val="20"/>
    </w:rPr>
  </w:style>
  <w:style w:type="paragraph" w:styleId="Nadpis8">
    <w:name w:val="heading 8"/>
    <w:aliases w:val="h8"/>
    <w:basedOn w:val="Normln"/>
    <w:next w:val="Normln"/>
    <w:link w:val="Nadpis8Char"/>
    <w:uiPriority w:val="9"/>
    <w:qFormat/>
    <w:rsid w:val="004F67A8"/>
    <w:pPr>
      <w:widowControl w:val="0"/>
      <w:adjustRightInd w:val="0"/>
      <w:spacing w:before="240" w:after="60" w:line="260" w:lineRule="exact"/>
      <w:jc w:val="both"/>
      <w:textAlignment w:val="baseline"/>
      <w:outlineLvl w:val="7"/>
    </w:pPr>
    <w:rPr>
      <w:rFonts w:ascii="GillSans CE" w:eastAsia="Batang" w:hAnsi="GillSans CE"/>
      <w:i/>
      <w:iCs/>
      <w:kern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oznmky">
    <w:name w:val="Poznámky"/>
    <w:basedOn w:val="Normln"/>
    <w:rsid w:val="003E1660"/>
    <w:rPr>
      <w:i/>
      <w:sz w:val="16"/>
      <w:szCs w:val="20"/>
    </w:rPr>
  </w:style>
  <w:style w:type="paragraph" w:styleId="Zkladntextodsazen">
    <w:name w:val="Body Text Indent"/>
    <w:aliases w:val="bti"/>
    <w:basedOn w:val="Normln"/>
    <w:link w:val="ZkladntextodsazenChar"/>
    <w:unhideWhenUsed/>
    <w:rsid w:val="003E1660"/>
    <w:pPr>
      <w:spacing w:after="120"/>
      <w:ind w:left="283"/>
    </w:pPr>
  </w:style>
  <w:style w:type="character" w:customStyle="1" w:styleId="ZkladntextodsazenChar">
    <w:name w:val="Základní text odsazený Char"/>
    <w:aliases w:val="bti Char"/>
    <w:basedOn w:val="Standardnpsmoodstavce"/>
    <w:link w:val="Zkladntextodsazen"/>
    <w:rsid w:val="003E1660"/>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3E1660"/>
    <w:rPr>
      <w:rFonts w:ascii="Tahoma" w:hAnsi="Tahoma" w:cs="Tahoma"/>
      <w:sz w:val="16"/>
      <w:szCs w:val="16"/>
    </w:rPr>
  </w:style>
  <w:style w:type="character" w:customStyle="1" w:styleId="TextbublinyChar">
    <w:name w:val="Text bubliny Char"/>
    <w:basedOn w:val="Standardnpsmoodstavce"/>
    <w:link w:val="Textbubliny"/>
    <w:uiPriority w:val="99"/>
    <w:semiHidden/>
    <w:rsid w:val="003E1660"/>
    <w:rPr>
      <w:rFonts w:ascii="Tahoma" w:eastAsia="Times New Roman" w:hAnsi="Tahoma" w:cs="Tahoma"/>
      <w:sz w:val="16"/>
      <w:szCs w:val="16"/>
      <w:lang w:eastAsia="cs-CZ"/>
    </w:rPr>
  </w:style>
  <w:style w:type="paragraph" w:styleId="Zkladntext">
    <w:name w:val="Body Text"/>
    <w:basedOn w:val="Normln"/>
    <w:link w:val="ZkladntextChar"/>
    <w:unhideWhenUsed/>
    <w:rsid w:val="0008486B"/>
    <w:pPr>
      <w:spacing w:after="120"/>
    </w:pPr>
  </w:style>
  <w:style w:type="character" w:customStyle="1" w:styleId="ZkladntextChar">
    <w:name w:val="Základní text Char"/>
    <w:basedOn w:val="Standardnpsmoodstavce"/>
    <w:link w:val="Zkladntext"/>
    <w:rsid w:val="0008486B"/>
    <w:rPr>
      <w:rFonts w:ascii="Times New Roman" w:eastAsia="Times New Roman" w:hAnsi="Times New Roman" w:cs="Times New Roman"/>
      <w:sz w:val="24"/>
      <w:szCs w:val="24"/>
      <w:lang w:eastAsia="cs-CZ"/>
    </w:rPr>
  </w:style>
  <w:style w:type="character" w:customStyle="1" w:styleId="Nadpis7Char">
    <w:name w:val="Nadpis 7 Char"/>
    <w:basedOn w:val="Standardnpsmoodstavce"/>
    <w:link w:val="Nadpis7"/>
    <w:rsid w:val="0008486B"/>
    <w:rPr>
      <w:rFonts w:ascii="Times New Roman" w:eastAsia="Times New Roman" w:hAnsi="Times New Roman" w:cs="Times New Roman"/>
      <w:b/>
      <w:sz w:val="24"/>
      <w:szCs w:val="20"/>
      <w:lang w:eastAsia="cs-CZ"/>
    </w:rPr>
  </w:style>
  <w:style w:type="paragraph" w:customStyle="1" w:styleId="POZNMKA">
    <w:name w:val="POZNÁMKA"/>
    <w:basedOn w:val="Normln"/>
    <w:rsid w:val="0008486B"/>
    <w:pPr>
      <w:spacing w:before="40" w:line="200" w:lineRule="exact"/>
    </w:pPr>
    <w:rPr>
      <w:kern w:val="18"/>
      <w:sz w:val="18"/>
      <w:szCs w:val="20"/>
    </w:rPr>
  </w:style>
  <w:style w:type="paragraph" w:customStyle="1" w:styleId="TEXT">
    <w:name w:val="TEXT"/>
    <w:basedOn w:val="Normln"/>
    <w:rsid w:val="0008486B"/>
    <w:pPr>
      <w:spacing w:line="260" w:lineRule="exact"/>
      <w:ind w:firstLine="284"/>
      <w:jc w:val="both"/>
    </w:pPr>
    <w:rPr>
      <w:kern w:val="18"/>
      <w:sz w:val="22"/>
      <w:szCs w:val="20"/>
    </w:rPr>
  </w:style>
  <w:style w:type="paragraph" w:styleId="Prosttext">
    <w:name w:val="Plain Text"/>
    <w:basedOn w:val="Normln"/>
    <w:link w:val="ProsttextChar"/>
    <w:uiPriority w:val="99"/>
    <w:unhideWhenUsed/>
    <w:rsid w:val="0008486B"/>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08486B"/>
    <w:rPr>
      <w:rFonts w:ascii="Consolas" w:eastAsia="Calibri" w:hAnsi="Consolas" w:cs="Times New Roman"/>
      <w:sz w:val="21"/>
      <w:szCs w:val="21"/>
    </w:rPr>
  </w:style>
  <w:style w:type="paragraph" w:customStyle="1" w:styleId="PRAMEN">
    <w:name w:val="PRAMEN"/>
    <w:basedOn w:val="Normln"/>
    <w:rsid w:val="0008486B"/>
    <w:pPr>
      <w:spacing w:before="40" w:line="200" w:lineRule="exact"/>
    </w:pPr>
    <w:rPr>
      <w:i/>
      <w:kern w:val="18"/>
      <w:sz w:val="18"/>
      <w:szCs w:val="20"/>
    </w:rPr>
  </w:style>
  <w:style w:type="paragraph" w:customStyle="1" w:styleId="vuze411">
    <w:name w:val="vuze411"/>
    <w:basedOn w:val="Normln"/>
    <w:rsid w:val="0008486B"/>
    <w:pPr>
      <w:spacing w:line="360" w:lineRule="atLeast"/>
    </w:pPr>
    <w:rPr>
      <w:szCs w:val="20"/>
      <w:lang w:val="en-GB"/>
    </w:rPr>
  </w:style>
  <w:style w:type="character" w:customStyle="1" w:styleId="Nadpis1Char">
    <w:name w:val="Nadpis 1 Char"/>
    <w:basedOn w:val="Standardnpsmoodstavce"/>
    <w:link w:val="Nadpis1"/>
    <w:uiPriority w:val="9"/>
    <w:rsid w:val="004F67A8"/>
    <w:rPr>
      <w:rFonts w:ascii="GillSans CE" w:eastAsia="Batang" w:hAnsi="GillSans CE" w:cs="Times New Roman"/>
      <w:kern w:val="18"/>
      <w:sz w:val="24"/>
      <w:szCs w:val="20"/>
      <w:lang w:eastAsia="cs-CZ"/>
    </w:rPr>
  </w:style>
  <w:style w:type="character" w:customStyle="1" w:styleId="Nadpis2Char">
    <w:name w:val="Nadpis 2 Char"/>
    <w:basedOn w:val="Standardnpsmoodstavce"/>
    <w:link w:val="Nadpis2"/>
    <w:rsid w:val="004F67A8"/>
    <w:rPr>
      <w:rFonts w:ascii="GillSans CE" w:eastAsia="Batang" w:hAnsi="GillSans CE" w:cs="Times New Roman"/>
      <w:b/>
      <w:kern w:val="18"/>
      <w:sz w:val="28"/>
      <w:szCs w:val="20"/>
      <w:lang w:eastAsia="cs-CZ"/>
    </w:rPr>
  </w:style>
  <w:style w:type="character" w:customStyle="1" w:styleId="Nadpis3Char">
    <w:name w:val="Nadpis 3 Char"/>
    <w:basedOn w:val="Standardnpsmoodstavce"/>
    <w:link w:val="Nadpis3"/>
    <w:uiPriority w:val="9"/>
    <w:rsid w:val="004F67A8"/>
    <w:rPr>
      <w:rFonts w:ascii="GillSans CE" w:eastAsia="Batang" w:hAnsi="GillSans CE" w:cs="Times New Roman"/>
      <w:b/>
      <w:bCs/>
      <w:kern w:val="18"/>
      <w:sz w:val="24"/>
      <w:szCs w:val="20"/>
      <w:lang w:eastAsia="cs-CZ"/>
    </w:rPr>
  </w:style>
  <w:style w:type="character" w:customStyle="1" w:styleId="Nadpis4Char">
    <w:name w:val="Nadpis 4 Char"/>
    <w:basedOn w:val="Standardnpsmoodstavce"/>
    <w:link w:val="Nadpis4"/>
    <w:rsid w:val="004F67A8"/>
    <w:rPr>
      <w:rFonts w:ascii="GillSans CE" w:eastAsia="Batang" w:hAnsi="GillSans CE" w:cs="Times New Roman"/>
      <w:b/>
      <w:bCs/>
      <w:kern w:val="18"/>
      <w:sz w:val="28"/>
      <w:szCs w:val="28"/>
      <w:lang w:eastAsia="cs-CZ"/>
    </w:rPr>
  </w:style>
  <w:style w:type="character" w:customStyle="1" w:styleId="Nadpis5Char">
    <w:name w:val="Nadpis 5 Char"/>
    <w:basedOn w:val="Standardnpsmoodstavce"/>
    <w:link w:val="Nadpis5"/>
    <w:uiPriority w:val="9"/>
    <w:rsid w:val="004F67A8"/>
    <w:rPr>
      <w:rFonts w:ascii="GillSans CE" w:eastAsia="Batang" w:hAnsi="GillSans CE" w:cs="Times New Roman"/>
      <w:b/>
      <w:bCs/>
      <w:i/>
      <w:iCs/>
      <w:kern w:val="18"/>
      <w:sz w:val="26"/>
      <w:szCs w:val="26"/>
      <w:lang w:eastAsia="cs-CZ"/>
    </w:rPr>
  </w:style>
  <w:style w:type="character" w:customStyle="1" w:styleId="Nadpis8Char">
    <w:name w:val="Nadpis 8 Char"/>
    <w:aliases w:val="h8 Char"/>
    <w:basedOn w:val="Standardnpsmoodstavce"/>
    <w:link w:val="Nadpis8"/>
    <w:uiPriority w:val="9"/>
    <w:rsid w:val="004F67A8"/>
    <w:rPr>
      <w:rFonts w:ascii="GillSans CE" w:eastAsia="Batang" w:hAnsi="GillSans CE" w:cs="Times New Roman"/>
      <w:i/>
      <w:iCs/>
      <w:kern w:val="18"/>
      <w:sz w:val="24"/>
      <w:szCs w:val="24"/>
      <w:lang w:eastAsia="cs-CZ"/>
    </w:rPr>
  </w:style>
  <w:style w:type="paragraph" w:styleId="Titulek">
    <w:name w:val="caption"/>
    <w:basedOn w:val="Normln"/>
    <w:next w:val="Normln"/>
    <w:qFormat/>
    <w:rsid w:val="004F67A8"/>
    <w:pPr>
      <w:widowControl w:val="0"/>
      <w:adjustRightInd w:val="0"/>
      <w:spacing w:after="120" w:line="260" w:lineRule="exact"/>
      <w:jc w:val="both"/>
      <w:textAlignment w:val="baseline"/>
    </w:pPr>
    <w:rPr>
      <w:rFonts w:ascii="GillSans CE" w:eastAsia="Batang" w:hAnsi="GillSans CE"/>
      <w:i/>
      <w:kern w:val="18"/>
      <w:sz w:val="18"/>
      <w:szCs w:val="20"/>
    </w:rPr>
  </w:style>
  <w:style w:type="paragraph" w:styleId="Podtitul">
    <w:name w:val="Subtitle"/>
    <w:basedOn w:val="Normln"/>
    <w:link w:val="PodtitulChar"/>
    <w:qFormat/>
    <w:rsid w:val="004F67A8"/>
    <w:pPr>
      <w:widowControl w:val="0"/>
      <w:adjustRightInd w:val="0"/>
      <w:spacing w:after="120" w:line="260" w:lineRule="exact"/>
      <w:jc w:val="both"/>
      <w:textAlignment w:val="baseline"/>
    </w:pPr>
    <w:rPr>
      <w:rFonts w:ascii="GillSans CE" w:eastAsia="Batang" w:hAnsi="GillSans CE"/>
      <w:b/>
      <w:kern w:val="18"/>
      <w:sz w:val="22"/>
      <w:szCs w:val="20"/>
    </w:rPr>
  </w:style>
  <w:style w:type="character" w:customStyle="1" w:styleId="PodtitulChar">
    <w:name w:val="Podtitul Char"/>
    <w:basedOn w:val="Standardnpsmoodstavce"/>
    <w:link w:val="Podtitul"/>
    <w:rsid w:val="004F67A8"/>
    <w:rPr>
      <w:rFonts w:ascii="GillSans CE" w:eastAsia="Batang" w:hAnsi="GillSans CE" w:cs="Times New Roman"/>
      <w:b/>
      <w:kern w:val="18"/>
      <w:szCs w:val="20"/>
      <w:lang w:eastAsia="cs-CZ"/>
    </w:rPr>
  </w:style>
  <w:style w:type="paragraph" w:customStyle="1" w:styleId="Default">
    <w:name w:val="Default"/>
    <w:rsid w:val="004F67A8"/>
    <w:pPr>
      <w:autoSpaceDE w:val="0"/>
      <w:autoSpaceDN w:val="0"/>
      <w:adjustRightInd w:val="0"/>
      <w:spacing w:after="0" w:line="240" w:lineRule="auto"/>
    </w:pPr>
    <w:rPr>
      <w:rFonts w:ascii="GillSansCE-Bold" w:eastAsia="Times New Roman" w:hAnsi="GillSansCE-Bold" w:cs="GillSansCE-Bold"/>
      <w:color w:val="000000"/>
      <w:sz w:val="24"/>
      <w:szCs w:val="24"/>
      <w:lang w:eastAsia="cs-CZ"/>
    </w:rPr>
  </w:style>
  <w:style w:type="paragraph" w:customStyle="1" w:styleId="Pa2">
    <w:name w:val="Pa2"/>
    <w:basedOn w:val="Default"/>
    <w:next w:val="Default"/>
    <w:uiPriority w:val="99"/>
    <w:rsid w:val="004F67A8"/>
    <w:pPr>
      <w:spacing w:line="241" w:lineRule="atLeast"/>
    </w:pPr>
    <w:rPr>
      <w:rFonts w:cs="Times New Roman"/>
      <w:color w:val="auto"/>
    </w:rPr>
  </w:style>
  <w:style w:type="character" w:customStyle="1" w:styleId="A2">
    <w:name w:val="A2"/>
    <w:uiPriority w:val="99"/>
    <w:rsid w:val="004F67A8"/>
    <w:rPr>
      <w:rFonts w:cs="GillSansCE-Bold"/>
      <w:color w:val="000000"/>
      <w:sz w:val="16"/>
      <w:szCs w:val="16"/>
    </w:rPr>
  </w:style>
  <w:style w:type="paragraph" w:customStyle="1" w:styleId="Pa1">
    <w:name w:val="Pa1"/>
    <w:basedOn w:val="Default"/>
    <w:next w:val="Default"/>
    <w:uiPriority w:val="99"/>
    <w:rsid w:val="004F67A8"/>
    <w:pPr>
      <w:spacing w:line="241" w:lineRule="atLeast"/>
    </w:pPr>
    <w:rPr>
      <w:rFonts w:cs="Times New Roman"/>
      <w:color w:val="auto"/>
    </w:rPr>
  </w:style>
  <w:style w:type="paragraph" w:customStyle="1" w:styleId="TEXTBEZ">
    <w:name w:val="TEXT BEZ"/>
    <w:basedOn w:val="Normln"/>
    <w:rsid w:val="004F67A8"/>
    <w:pPr>
      <w:widowControl w:val="0"/>
      <w:adjustRightInd w:val="0"/>
      <w:spacing w:after="120" w:line="260" w:lineRule="exact"/>
      <w:jc w:val="both"/>
      <w:textAlignment w:val="baseline"/>
    </w:pPr>
    <w:rPr>
      <w:rFonts w:ascii="GillSans CE" w:eastAsia="Batang" w:hAnsi="GillSans CE"/>
      <w:kern w:val="18"/>
      <w:sz w:val="22"/>
      <w:szCs w:val="20"/>
    </w:rPr>
  </w:style>
  <w:style w:type="character" w:customStyle="1" w:styleId="tabulkovtext1">
    <w:name w:val="tabulkový text 1"/>
    <w:basedOn w:val="Standardnpsmoodstavce"/>
    <w:rsid w:val="004F67A8"/>
    <w:rPr>
      <w:sz w:val="20"/>
      <w:szCs w:val="20"/>
    </w:rPr>
  </w:style>
  <w:style w:type="paragraph" w:customStyle="1" w:styleId="NADTABULKOU">
    <w:name w:val="NAD TABULKOU"/>
    <w:basedOn w:val="Normln"/>
    <w:rsid w:val="004F67A8"/>
    <w:pPr>
      <w:widowControl w:val="0"/>
      <w:adjustRightInd w:val="0"/>
      <w:spacing w:before="120" w:after="40" w:line="260" w:lineRule="exact"/>
      <w:textAlignment w:val="baseline"/>
      <w:outlineLvl w:val="0"/>
    </w:pPr>
    <w:rPr>
      <w:rFonts w:ascii="GillSans CE" w:eastAsia="Batang" w:hAnsi="GillSans CE"/>
      <w:b/>
      <w:kern w:val="18"/>
      <w:sz w:val="22"/>
      <w:szCs w:val="20"/>
    </w:rPr>
  </w:style>
  <w:style w:type="paragraph" w:customStyle="1" w:styleId="xl35">
    <w:name w:val="xl35"/>
    <w:basedOn w:val="Normln"/>
    <w:rsid w:val="004F67A8"/>
    <w:pPr>
      <w:widowControl w:val="0"/>
      <w:pBdr>
        <w:left w:val="single" w:sz="4" w:space="0" w:color="auto"/>
        <w:bottom w:val="single" w:sz="4" w:space="0" w:color="auto"/>
        <w:right w:val="single" w:sz="4" w:space="0" w:color="auto"/>
      </w:pBdr>
      <w:adjustRightInd w:val="0"/>
      <w:spacing w:before="100" w:beforeAutospacing="1" w:after="100" w:afterAutospacing="1"/>
      <w:jc w:val="center"/>
      <w:textAlignment w:val="center"/>
    </w:pPr>
    <w:rPr>
      <w:rFonts w:ascii="Arial" w:eastAsia="Arial Unicode MS" w:hAnsi="Arial" w:cs="Arial"/>
      <w:b/>
      <w:bCs/>
      <w:sz w:val="18"/>
      <w:szCs w:val="18"/>
    </w:rPr>
  </w:style>
  <w:style w:type="paragraph" w:customStyle="1" w:styleId="TITULEK0">
    <w:name w:val="TITULEK"/>
    <w:basedOn w:val="Normln"/>
    <w:rsid w:val="004F67A8"/>
    <w:pPr>
      <w:widowControl w:val="0"/>
      <w:adjustRightInd w:val="0"/>
      <w:spacing w:after="120" w:line="300" w:lineRule="exact"/>
      <w:textAlignment w:val="baseline"/>
    </w:pPr>
    <w:rPr>
      <w:rFonts w:ascii="GillSans CE" w:eastAsia="Batang" w:hAnsi="GillSans CE"/>
      <w:b/>
      <w:kern w:val="18"/>
      <w:sz w:val="26"/>
      <w:szCs w:val="20"/>
    </w:rPr>
  </w:style>
  <w:style w:type="paragraph" w:customStyle="1" w:styleId="Normalodsazen">
    <w:name w:val="Normal odsazený"/>
    <w:basedOn w:val="Normln"/>
    <w:qFormat/>
    <w:rsid w:val="004F67A8"/>
    <w:pPr>
      <w:spacing w:line="360" w:lineRule="auto"/>
      <w:ind w:firstLine="567"/>
      <w:jc w:val="both"/>
    </w:pPr>
    <w:rPr>
      <w:lang w:eastAsia="en-US"/>
    </w:rPr>
  </w:style>
  <w:style w:type="paragraph" w:customStyle="1" w:styleId="KAPITOLA">
    <w:name w:val="KAPITOLA"/>
    <w:basedOn w:val="Normln"/>
    <w:rsid w:val="004F67A8"/>
    <w:pPr>
      <w:tabs>
        <w:tab w:val="left" w:pos="1276"/>
        <w:tab w:val="left" w:pos="8364"/>
      </w:tabs>
      <w:spacing w:before="480" w:after="360" w:line="400" w:lineRule="exact"/>
      <w:jc w:val="center"/>
    </w:pPr>
    <w:rPr>
      <w:rFonts w:ascii="Arial" w:hAnsi="Arial" w:cs="Arial"/>
      <w:b/>
      <w:bCs/>
      <w:caps/>
      <w:spacing w:val="20"/>
      <w:kern w:val="18"/>
      <w:sz w:val="32"/>
      <w:szCs w:val="32"/>
    </w:rPr>
  </w:style>
  <w:style w:type="character" w:customStyle="1" w:styleId="Nadpis6Char">
    <w:name w:val="Nadpis 6 Char"/>
    <w:basedOn w:val="Standardnpsmoodstavce"/>
    <w:link w:val="Nadpis6"/>
    <w:uiPriority w:val="9"/>
    <w:semiHidden/>
    <w:rsid w:val="009D408F"/>
    <w:rPr>
      <w:rFonts w:ascii="Calibri" w:eastAsia="Times New Roman" w:hAnsi="Calibri" w:cs="Times New Roman"/>
      <w:b/>
      <w:bCs/>
    </w:rPr>
  </w:style>
  <w:style w:type="character" w:customStyle="1" w:styleId="Zkladntextodsazen2Char">
    <w:name w:val="Základní text odsazený 2 Char"/>
    <w:basedOn w:val="Standardnpsmoodstavce"/>
    <w:link w:val="Zkladntextodsazen2"/>
    <w:rsid w:val="009D408F"/>
    <w:rPr>
      <w:rFonts w:ascii="Times New Roman" w:eastAsia="Times New Roman" w:hAnsi="Times New Roman"/>
      <w:sz w:val="24"/>
    </w:rPr>
  </w:style>
  <w:style w:type="paragraph" w:styleId="Zkladntextodsazen2">
    <w:name w:val="Body Text Indent 2"/>
    <w:basedOn w:val="Normln"/>
    <w:link w:val="Zkladntextodsazen2Char"/>
    <w:rsid w:val="009D408F"/>
    <w:pPr>
      <w:tabs>
        <w:tab w:val="left" w:pos="1701"/>
      </w:tabs>
      <w:spacing w:before="60"/>
      <w:ind w:right="-143" w:firstLine="708"/>
      <w:jc w:val="both"/>
    </w:pPr>
    <w:rPr>
      <w:rFonts w:cstheme="minorBidi"/>
      <w:szCs w:val="22"/>
      <w:lang w:eastAsia="en-US"/>
    </w:rPr>
  </w:style>
  <w:style w:type="character" w:customStyle="1" w:styleId="Zkladntextodsazen2Char1">
    <w:name w:val="Základní text odsazený 2 Char1"/>
    <w:basedOn w:val="Standardnpsmoodstavce"/>
    <w:uiPriority w:val="99"/>
    <w:semiHidden/>
    <w:rsid w:val="009D408F"/>
    <w:rPr>
      <w:rFonts w:ascii="Times New Roman" w:eastAsia="Times New Roman" w:hAnsi="Times New Roman" w:cs="Times New Roman"/>
      <w:sz w:val="24"/>
      <w:szCs w:val="24"/>
      <w:lang w:eastAsia="cs-CZ"/>
    </w:rPr>
  </w:style>
  <w:style w:type="paragraph" w:styleId="Odstavecseseznamem">
    <w:name w:val="List Paragraph"/>
    <w:aliases w:val="Nad"/>
    <w:basedOn w:val="Normln"/>
    <w:link w:val="OdstavecseseznamemChar"/>
    <w:uiPriority w:val="34"/>
    <w:qFormat/>
    <w:rsid w:val="009D408F"/>
    <w:pPr>
      <w:ind w:left="708"/>
    </w:pPr>
    <w:rPr>
      <w:sz w:val="20"/>
      <w:szCs w:val="20"/>
    </w:rPr>
  </w:style>
  <w:style w:type="character" w:styleId="Hypertextovodkaz">
    <w:name w:val="Hyperlink"/>
    <w:basedOn w:val="Standardnpsmoodstavce"/>
    <w:rsid w:val="009D408F"/>
    <w:rPr>
      <w:color w:val="0000FF"/>
      <w:u w:val="single"/>
    </w:rPr>
  </w:style>
  <w:style w:type="character" w:styleId="Siln">
    <w:name w:val="Strong"/>
    <w:basedOn w:val="Standardnpsmoodstavce"/>
    <w:uiPriority w:val="99"/>
    <w:qFormat/>
    <w:rsid w:val="009D408F"/>
    <w:rPr>
      <w:rFonts w:cs="Times New Roman"/>
      <w:b/>
      <w:bCs/>
    </w:rPr>
  </w:style>
  <w:style w:type="paragraph" w:customStyle="1" w:styleId="uprava">
    <w:name w:val="uprava"/>
    <w:basedOn w:val="Normln"/>
    <w:link w:val="upravaChar"/>
    <w:uiPriority w:val="99"/>
    <w:qFormat/>
    <w:rsid w:val="009D408F"/>
    <w:pPr>
      <w:spacing w:line="360" w:lineRule="atLeast"/>
      <w:jc w:val="both"/>
    </w:pPr>
    <w:rPr>
      <w:b/>
      <w:szCs w:val="20"/>
    </w:rPr>
  </w:style>
  <w:style w:type="character" w:customStyle="1" w:styleId="upravaChar">
    <w:name w:val="uprava Char"/>
    <w:basedOn w:val="Standardnpsmoodstavce"/>
    <w:link w:val="uprava"/>
    <w:uiPriority w:val="99"/>
    <w:locked/>
    <w:rsid w:val="009D408F"/>
    <w:rPr>
      <w:rFonts w:ascii="Times New Roman" w:eastAsia="Times New Roman" w:hAnsi="Times New Roman" w:cs="Times New Roman"/>
      <w:b/>
      <w:sz w:val="24"/>
      <w:szCs w:val="20"/>
      <w:lang w:eastAsia="cs-CZ"/>
    </w:rPr>
  </w:style>
  <w:style w:type="paragraph" w:customStyle="1" w:styleId="upravanenTun">
    <w:name w:val="uprava + není Tučné"/>
    <w:aliases w:val="Řádkování:  jednoduché"/>
    <w:basedOn w:val="uprava"/>
    <w:uiPriority w:val="99"/>
    <w:rsid w:val="009D408F"/>
    <w:pPr>
      <w:spacing w:line="240" w:lineRule="auto"/>
    </w:pPr>
    <w:rPr>
      <w:szCs w:val="24"/>
    </w:rPr>
  </w:style>
  <w:style w:type="paragraph" w:styleId="Zkladntext2">
    <w:name w:val="Body Text 2"/>
    <w:basedOn w:val="Normln"/>
    <w:link w:val="Zkladntext2Char"/>
    <w:semiHidden/>
    <w:unhideWhenUsed/>
    <w:rsid w:val="009D408F"/>
    <w:pPr>
      <w:spacing w:after="120" w:line="480" w:lineRule="auto"/>
      <w:jc w:val="both"/>
    </w:pPr>
    <w:rPr>
      <w:rFonts w:ascii="Arial" w:eastAsia="Calibri" w:hAnsi="Arial"/>
      <w:sz w:val="22"/>
      <w:szCs w:val="22"/>
      <w:lang w:eastAsia="en-US"/>
    </w:rPr>
  </w:style>
  <w:style w:type="character" w:customStyle="1" w:styleId="Zkladntext2Char">
    <w:name w:val="Základní text 2 Char"/>
    <w:basedOn w:val="Standardnpsmoodstavce"/>
    <w:link w:val="Zkladntext2"/>
    <w:semiHidden/>
    <w:rsid w:val="009D408F"/>
    <w:rPr>
      <w:rFonts w:ascii="Arial" w:eastAsia="Calibri" w:hAnsi="Arial" w:cs="Times New Roman"/>
    </w:rPr>
  </w:style>
  <w:style w:type="table" w:styleId="Mkatabulky">
    <w:name w:val="Table Grid"/>
    <w:basedOn w:val="Normlntabulka"/>
    <w:uiPriority w:val="59"/>
    <w:rsid w:val="009D40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lka">
    <w:name w:val="tabulka"/>
    <w:basedOn w:val="Normln"/>
    <w:rsid w:val="009D408F"/>
    <w:pPr>
      <w:numPr>
        <w:numId w:val="8"/>
      </w:numPr>
      <w:tabs>
        <w:tab w:val="clear" w:pos="360"/>
      </w:tabs>
      <w:spacing w:before="120" w:after="40"/>
      <w:ind w:left="0" w:firstLine="0"/>
    </w:pPr>
    <w:rPr>
      <w:b/>
      <w:szCs w:val="20"/>
    </w:rPr>
  </w:style>
  <w:style w:type="paragraph" w:customStyle="1" w:styleId="svztext">
    <w:name w:val="svz text"/>
    <w:basedOn w:val="TEXT"/>
    <w:rsid w:val="009D408F"/>
    <w:pPr>
      <w:widowControl w:val="0"/>
      <w:adjustRightInd w:val="0"/>
      <w:spacing w:after="120"/>
      <w:ind w:firstLine="0"/>
      <w:textAlignment w:val="baseline"/>
    </w:pPr>
    <w:rPr>
      <w:rFonts w:ascii="GillSans CE" w:hAnsi="GillSans CE"/>
    </w:rPr>
  </w:style>
  <w:style w:type="paragraph" w:styleId="Zpat">
    <w:name w:val="footer"/>
    <w:basedOn w:val="Normln"/>
    <w:link w:val="ZpatChar"/>
    <w:uiPriority w:val="99"/>
    <w:rsid w:val="009D408F"/>
    <w:pPr>
      <w:widowControl w:val="0"/>
      <w:tabs>
        <w:tab w:val="center" w:pos="4536"/>
        <w:tab w:val="right" w:pos="9072"/>
      </w:tabs>
      <w:adjustRightInd w:val="0"/>
      <w:textAlignment w:val="baseline"/>
    </w:pPr>
    <w:rPr>
      <w:sz w:val="22"/>
      <w:szCs w:val="20"/>
    </w:rPr>
  </w:style>
  <w:style w:type="character" w:customStyle="1" w:styleId="ZpatChar">
    <w:name w:val="Zápatí Char"/>
    <w:basedOn w:val="Standardnpsmoodstavce"/>
    <w:link w:val="Zpat"/>
    <w:uiPriority w:val="99"/>
    <w:rsid w:val="009D408F"/>
    <w:rPr>
      <w:rFonts w:ascii="Times New Roman" w:eastAsia="Times New Roman" w:hAnsi="Times New Roman" w:cs="Times New Roman"/>
      <w:szCs w:val="20"/>
      <w:lang w:eastAsia="cs-CZ"/>
    </w:rPr>
  </w:style>
  <w:style w:type="paragraph" w:customStyle="1" w:styleId="Zkladntext21">
    <w:name w:val="Základní text 21"/>
    <w:basedOn w:val="Normln"/>
    <w:rsid w:val="009D408F"/>
    <w:pPr>
      <w:widowControl w:val="0"/>
      <w:adjustRightInd w:val="0"/>
      <w:jc w:val="both"/>
      <w:textAlignment w:val="baseline"/>
    </w:pPr>
    <w:rPr>
      <w:sz w:val="18"/>
      <w:szCs w:val="20"/>
    </w:rPr>
  </w:style>
  <w:style w:type="paragraph" w:customStyle="1" w:styleId="POZNAMKA">
    <w:name w:val="POZNAMKA"/>
    <w:basedOn w:val="PRAMEN"/>
    <w:rsid w:val="009D408F"/>
    <w:pPr>
      <w:widowControl w:val="0"/>
      <w:adjustRightInd w:val="0"/>
      <w:spacing w:before="20" w:line="220" w:lineRule="exact"/>
      <w:ind w:left="851" w:hanging="851"/>
      <w:textAlignment w:val="baseline"/>
    </w:pPr>
    <w:rPr>
      <w:i w:val="0"/>
    </w:rPr>
  </w:style>
  <w:style w:type="paragraph" w:customStyle="1" w:styleId="odstavec">
    <w:name w:val="odstavec"/>
    <w:basedOn w:val="Normln"/>
    <w:rsid w:val="009D408F"/>
    <w:pPr>
      <w:widowControl w:val="0"/>
      <w:adjustRightInd w:val="0"/>
      <w:spacing w:before="120" w:line="360" w:lineRule="atLeast"/>
      <w:jc w:val="both"/>
      <w:textAlignment w:val="baseline"/>
    </w:pPr>
    <w:rPr>
      <w:szCs w:val="20"/>
      <w:lang w:val="en-US"/>
    </w:rPr>
  </w:style>
  <w:style w:type="paragraph" w:styleId="Zkladntext3">
    <w:name w:val="Body Text 3"/>
    <w:basedOn w:val="Normln"/>
    <w:link w:val="Zkladntext3Char"/>
    <w:uiPriority w:val="99"/>
    <w:unhideWhenUsed/>
    <w:rsid w:val="009D408F"/>
    <w:pPr>
      <w:spacing w:after="120"/>
      <w:jc w:val="both"/>
    </w:pPr>
    <w:rPr>
      <w:rFonts w:ascii="Arial" w:eastAsia="Calibri" w:hAnsi="Arial"/>
      <w:sz w:val="16"/>
      <w:szCs w:val="16"/>
      <w:lang w:eastAsia="en-US"/>
    </w:rPr>
  </w:style>
  <w:style w:type="character" w:customStyle="1" w:styleId="Zkladntext3Char">
    <w:name w:val="Základní text 3 Char"/>
    <w:basedOn w:val="Standardnpsmoodstavce"/>
    <w:link w:val="Zkladntext3"/>
    <w:uiPriority w:val="99"/>
    <w:rsid w:val="009D408F"/>
    <w:rPr>
      <w:rFonts w:ascii="Arial" w:eastAsia="Calibri" w:hAnsi="Arial" w:cs="Times New Roman"/>
      <w:sz w:val="16"/>
      <w:szCs w:val="16"/>
    </w:rPr>
  </w:style>
  <w:style w:type="paragraph" w:styleId="Textpoznpodarou">
    <w:name w:val="footnote text"/>
    <w:aliases w:val="Char1,Schriftart: 9 pt,Schriftart: 10 pt,Schriftart: 8 pt,Text poznámky pod čiarou 007,Footnote,Fußnotentextf,Geneva 9,Font: Geneva 9,Boston 10,f,pozn. pod čarou,Char,Text pozn. pod čarou1,Char Char Char1,Footnote Text Char1,o"/>
    <w:basedOn w:val="Normln"/>
    <w:link w:val="TextpoznpodarouChar"/>
    <w:unhideWhenUsed/>
    <w:qFormat/>
    <w:rsid w:val="009D408F"/>
    <w:rPr>
      <w:rFonts w:ascii="Arial" w:eastAsia="Calibri" w:hAnsi="Arial"/>
      <w:sz w:val="20"/>
      <w:szCs w:val="20"/>
      <w:lang w:eastAsia="en-US"/>
    </w:rPr>
  </w:style>
  <w:style w:type="character" w:customStyle="1" w:styleId="TextpoznpodarouChar">
    <w:name w:val="Text pozn. pod čarou Char"/>
    <w:aliases w:val="Char1 Char,Schriftart: 9 pt Char,Schriftart: 10 pt Char,Schriftart: 8 pt Char,Text poznámky pod čiarou 007 Char,Footnote Char,Fußnotentextf Char,Geneva 9 Char,Font: Geneva 9 Char,Boston 10 Char,f Char,pozn. pod čarou Char"/>
    <w:basedOn w:val="Standardnpsmoodstavce"/>
    <w:link w:val="Textpoznpodarou"/>
    <w:rsid w:val="009D408F"/>
    <w:rPr>
      <w:rFonts w:ascii="Arial" w:eastAsia="Calibri" w:hAnsi="Arial" w:cs="Times New Roman"/>
      <w:sz w:val="20"/>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
    <w:basedOn w:val="Standardnpsmoodstavce"/>
    <w:rsid w:val="009D408F"/>
    <w:rPr>
      <w:rFonts w:ascii="Times New Roman" w:hAnsi="Times New Roman"/>
      <w:i/>
      <w:sz w:val="24"/>
      <w:vertAlign w:val="superscript"/>
    </w:rPr>
  </w:style>
  <w:style w:type="paragraph" w:styleId="Zhlav">
    <w:name w:val="header"/>
    <w:basedOn w:val="Normln"/>
    <w:link w:val="ZhlavChar"/>
    <w:uiPriority w:val="99"/>
    <w:rsid w:val="009D408F"/>
    <w:pPr>
      <w:tabs>
        <w:tab w:val="center" w:pos="4536"/>
        <w:tab w:val="right" w:pos="9072"/>
      </w:tabs>
      <w:spacing w:before="120"/>
      <w:jc w:val="both"/>
    </w:pPr>
    <w:rPr>
      <w:szCs w:val="20"/>
    </w:rPr>
  </w:style>
  <w:style w:type="character" w:customStyle="1" w:styleId="ZhlavChar">
    <w:name w:val="Záhlaví Char"/>
    <w:basedOn w:val="Standardnpsmoodstavce"/>
    <w:link w:val="Zhlav"/>
    <w:uiPriority w:val="99"/>
    <w:rsid w:val="009D408F"/>
    <w:rPr>
      <w:rFonts w:ascii="Times New Roman" w:eastAsia="Times New Roman" w:hAnsi="Times New Roman" w:cs="Times New Roman"/>
      <w:sz w:val="24"/>
      <w:szCs w:val="20"/>
    </w:rPr>
  </w:style>
  <w:style w:type="paragraph" w:customStyle="1" w:styleId="popiseknAd">
    <w:name w:val="popisek nAd"/>
    <w:basedOn w:val="Normln"/>
    <w:next w:val="Normln"/>
    <w:rsid w:val="009D408F"/>
    <w:pPr>
      <w:keepNext/>
      <w:keepLines/>
      <w:spacing w:before="480" w:after="120" w:line="360" w:lineRule="atLeast"/>
      <w:jc w:val="both"/>
    </w:pPr>
    <w:rPr>
      <w:sz w:val="20"/>
      <w:szCs w:val="20"/>
      <w:lang w:val="en-US"/>
    </w:rPr>
  </w:style>
  <w:style w:type="paragraph" w:customStyle="1" w:styleId="Styl2">
    <w:name w:val="Styl2"/>
    <w:basedOn w:val="Normln"/>
    <w:link w:val="Styl2Char"/>
    <w:qFormat/>
    <w:rsid w:val="009D408F"/>
    <w:pPr>
      <w:tabs>
        <w:tab w:val="left" w:pos="3119"/>
        <w:tab w:val="left" w:pos="9070"/>
      </w:tabs>
      <w:ind w:right="-2"/>
      <w:jc w:val="both"/>
    </w:pPr>
    <w:rPr>
      <w:rFonts w:ascii="Gill Sans MT" w:hAnsi="Gill Sans MT"/>
    </w:rPr>
  </w:style>
  <w:style w:type="character" w:customStyle="1" w:styleId="Styl2Char">
    <w:name w:val="Styl2 Char"/>
    <w:link w:val="Styl2"/>
    <w:rsid w:val="009D408F"/>
    <w:rPr>
      <w:rFonts w:ascii="Gill Sans MT" w:eastAsia="Times New Roman" w:hAnsi="Gill Sans MT" w:cs="Times New Roman"/>
      <w:sz w:val="24"/>
      <w:szCs w:val="24"/>
    </w:rPr>
  </w:style>
  <w:style w:type="character" w:customStyle="1" w:styleId="OdstavecseseznamemChar">
    <w:name w:val="Odstavec se seznamem Char"/>
    <w:aliases w:val="Nad Char"/>
    <w:link w:val="Odstavecseseznamem"/>
    <w:uiPriority w:val="34"/>
    <w:locked/>
    <w:rsid w:val="00406692"/>
    <w:rPr>
      <w:rFonts w:ascii="Times New Roman" w:eastAsia="Times New Roman" w:hAnsi="Times New Roman" w:cs="Times New Roman"/>
      <w:sz w:val="20"/>
      <w:szCs w:val="20"/>
      <w:lang w:eastAsia="cs-CZ"/>
    </w:rPr>
  </w:style>
  <w:style w:type="paragraph" w:customStyle="1" w:styleId="Point0number">
    <w:name w:val="Point 0 (number)"/>
    <w:basedOn w:val="Normln"/>
    <w:rsid w:val="00406692"/>
    <w:pPr>
      <w:numPr>
        <w:numId w:val="13"/>
      </w:numPr>
      <w:tabs>
        <w:tab w:val="clear" w:pos="720"/>
        <w:tab w:val="num" w:pos="360"/>
        <w:tab w:val="num" w:pos="567"/>
      </w:tabs>
      <w:spacing w:before="120" w:after="120"/>
      <w:ind w:left="0" w:firstLine="0"/>
      <w:jc w:val="both"/>
    </w:pPr>
    <w:rPr>
      <w:lang w:val="en-GB" w:eastAsia="fr-BE"/>
    </w:rPr>
  </w:style>
  <w:style w:type="paragraph" w:customStyle="1" w:styleId="Point1letter">
    <w:name w:val="Point 1 (letter)"/>
    <w:basedOn w:val="Normln"/>
    <w:rsid w:val="00406692"/>
    <w:pPr>
      <w:numPr>
        <w:ilvl w:val="3"/>
        <w:numId w:val="13"/>
      </w:numPr>
      <w:tabs>
        <w:tab w:val="clear" w:pos="2880"/>
        <w:tab w:val="num" w:pos="360"/>
        <w:tab w:val="num" w:pos="2268"/>
      </w:tabs>
      <w:spacing w:before="120" w:after="120"/>
      <w:ind w:left="0" w:firstLine="0"/>
      <w:jc w:val="both"/>
    </w:pPr>
    <w:rPr>
      <w:lang w:val="en-GB" w:eastAsia="fr-BE"/>
    </w:rPr>
  </w:style>
  <w:style w:type="paragraph" w:customStyle="1" w:styleId="Calibri11">
    <w:name w:val="Calibri11"/>
    <w:basedOn w:val="Normln"/>
    <w:link w:val="Calibri11Char"/>
    <w:qFormat/>
    <w:rsid w:val="00783A4D"/>
    <w:pPr>
      <w:spacing w:before="60" w:after="60"/>
    </w:pPr>
    <w:rPr>
      <w:rFonts w:ascii="Calibri" w:eastAsia="Calibri" w:hAnsi="Calibri"/>
      <w:sz w:val="22"/>
      <w:szCs w:val="22"/>
      <w:lang w:eastAsia="en-US"/>
    </w:rPr>
  </w:style>
  <w:style w:type="character" w:customStyle="1" w:styleId="Calibri11Char">
    <w:name w:val="Calibri11 Char"/>
    <w:link w:val="Calibri11"/>
    <w:rsid w:val="00783A4D"/>
    <w:rPr>
      <w:rFonts w:ascii="Calibri" w:eastAsia="Calibri" w:hAnsi="Calibri" w:cs="Times New Roman"/>
    </w:rPr>
  </w:style>
  <w:style w:type="paragraph" w:customStyle="1" w:styleId="vet1slo">
    <w:name w:val="výčet 1. (číslo)"/>
    <w:basedOn w:val="Normln"/>
    <w:qFormat/>
    <w:rsid w:val="005860CE"/>
    <w:pPr>
      <w:numPr>
        <w:numId w:val="18"/>
      </w:numPr>
      <w:tabs>
        <w:tab w:val="clear" w:pos="720"/>
        <w:tab w:val="num" w:pos="567"/>
      </w:tabs>
      <w:suppressAutoHyphens/>
      <w:spacing w:line="360" w:lineRule="atLeast"/>
      <w:ind w:left="567" w:hanging="567"/>
      <w:jc w:val="both"/>
    </w:pPr>
    <w:rPr>
      <w:rFonts w:cs="Calibri"/>
      <w:szCs w:val="23"/>
      <w:lang w:eastAsia="ar-SA"/>
    </w:rPr>
  </w:style>
  <w:style w:type="paragraph" w:customStyle="1" w:styleId="mezera">
    <w:name w:val="mezera"/>
    <w:basedOn w:val="Normln"/>
    <w:link w:val="mezeraChar"/>
    <w:rsid w:val="0042422D"/>
    <w:pPr>
      <w:suppressAutoHyphens/>
      <w:jc w:val="both"/>
    </w:pPr>
    <w:rPr>
      <w:rFonts w:cs="Calibri"/>
      <w:sz w:val="16"/>
      <w:szCs w:val="23"/>
      <w:lang w:eastAsia="ar-SA"/>
    </w:rPr>
  </w:style>
  <w:style w:type="paragraph" w:customStyle="1" w:styleId="mezera-svzan">
    <w:name w:val="mezera-svázaná"/>
    <w:basedOn w:val="mezera"/>
    <w:rsid w:val="0042422D"/>
    <w:pPr>
      <w:keepNext/>
    </w:pPr>
  </w:style>
  <w:style w:type="paragraph" w:customStyle="1" w:styleId="TabPramZprac">
    <w:name w:val="TabPramZprac"/>
    <w:basedOn w:val="Normln"/>
    <w:next w:val="mezera"/>
    <w:link w:val="TabPramZpracChar"/>
    <w:rsid w:val="0042422D"/>
    <w:pPr>
      <w:keepNext/>
      <w:suppressAutoHyphens/>
      <w:spacing w:line="240" w:lineRule="atLeast"/>
      <w:ind w:left="851" w:hanging="851"/>
      <w:jc w:val="both"/>
    </w:pPr>
    <w:rPr>
      <w:rFonts w:ascii="Arial" w:hAnsi="Arial" w:cs="Calibri"/>
      <w:i/>
      <w:iCs/>
      <w:sz w:val="15"/>
      <w:szCs w:val="15"/>
      <w:lang w:eastAsia="ar-SA"/>
    </w:rPr>
  </w:style>
  <w:style w:type="character" w:customStyle="1" w:styleId="mezeraChar">
    <w:name w:val="mezera Char"/>
    <w:link w:val="mezera"/>
    <w:rsid w:val="0042422D"/>
    <w:rPr>
      <w:rFonts w:ascii="Times New Roman" w:eastAsia="Times New Roman" w:hAnsi="Times New Roman" w:cs="Calibri"/>
      <w:sz w:val="16"/>
      <w:szCs w:val="23"/>
      <w:lang w:eastAsia="ar-SA"/>
    </w:rPr>
  </w:style>
  <w:style w:type="character" w:customStyle="1" w:styleId="TabPramZpracChar">
    <w:name w:val="TabPramZprac Char"/>
    <w:link w:val="TabPramZprac"/>
    <w:rsid w:val="0042422D"/>
    <w:rPr>
      <w:rFonts w:ascii="Arial" w:eastAsia="Times New Roman" w:hAnsi="Arial" w:cs="Calibri"/>
      <w:i/>
      <w:iCs/>
      <w:sz w:val="15"/>
      <w:szCs w:val="15"/>
      <w:lang w:eastAsia="ar-SA"/>
    </w:rPr>
  </w:style>
  <w:style w:type="paragraph" w:customStyle="1" w:styleId="vet1">
    <w:name w:val="výčet 1"/>
    <w:basedOn w:val="Normln"/>
    <w:link w:val="vet1Char"/>
    <w:uiPriority w:val="99"/>
    <w:rsid w:val="008C2A56"/>
    <w:pPr>
      <w:numPr>
        <w:numId w:val="19"/>
      </w:numPr>
      <w:tabs>
        <w:tab w:val="left" w:pos="567"/>
      </w:tabs>
      <w:suppressAutoHyphens/>
      <w:spacing w:line="360" w:lineRule="atLeast"/>
      <w:ind w:left="567" w:hanging="567"/>
      <w:jc w:val="both"/>
    </w:pPr>
    <w:rPr>
      <w:rFonts w:cs="Calibri"/>
      <w:szCs w:val="23"/>
      <w:lang w:eastAsia="ar-SA"/>
    </w:rPr>
  </w:style>
  <w:style w:type="character" w:customStyle="1" w:styleId="vet1Char">
    <w:name w:val="výčet 1 Char"/>
    <w:link w:val="vet1"/>
    <w:uiPriority w:val="99"/>
    <w:rsid w:val="008C2A56"/>
    <w:rPr>
      <w:rFonts w:ascii="Times New Roman" w:eastAsia="Times New Roman" w:hAnsi="Times New Roman" w:cs="Calibri"/>
      <w:sz w:val="24"/>
      <w:szCs w:val="23"/>
      <w:lang w:eastAsia="ar-SA"/>
    </w:rPr>
  </w:style>
  <w:style w:type="paragraph" w:customStyle="1" w:styleId="H4">
    <w:name w:val="H4"/>
    <w:basedOn w:val="Normln"/>
    <w:next w:val="Normln"/>
    <w:rsid w:val="003C0A09"/>
    <w:pPr>
      <w:keepNext/>
      <w:snapToGrid w:val="0"/>
      <w:spacing w:before="100" w:after="100"/>
      <w:outlineLvl w:val="4"/>
    </w:pPr>
    <w:rPr>
      <w:b/>
      <w:szCs w:val="20"/>
    </w:rPr>
  </w:style>
  <w:style w:type="paragraph" w:styleId="Bezmezer">
    <w:name w:val="No Spacing"/>
    <w:uiPriority w:val="1"/>
    <w:qFormat/>
    <w:rsid w:val="003C0A09"/>
    <w:pPr>
      <w:spacing w:after="0" w:line="240" w:lineRule="auto"/>
    </w:pPr>
    <w:rPr>
      <w:rFonts w:ascii="Arial" w:eastAsia="Calibri" w:hAnsi="Arial" w:cs="Times New Roman"/>
    </w:rPr>
  </w:style>
  <w:style w:type="paragraph" w:styleId="Normlnweb">
    <w:name w:val="Normal (Web)"/>
    <w:basedOn w:val="Normln"/>
    <w:uiPriority w:val="99"/>
    <w:semiHidden/>
    <w:unhideWhenUsed/>
    <w:rsid w:val="001351E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166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4F67A8"/>
    <w:pPr>
      <w:keepNext/>
      <w:widowControl w:val="0"/>
      <w:tabs>
        <w:tab w:val="left" w:pos="5529"/>
      </w:tabs>
      <w:adjustRightInd w:val="0"/>
      <w:spacing w:after="120" w:line="260" w:lineRule="exact"/>
      <w:ind w:left="360"/>
      <w:jc w:val="both"/>
      <w:textAlignment w:val="baseline"/>
      <w:outlineLvl w:val="0"/>
    </w:pPr>
    <w:rPr>
      <w:rFonts w:ascii="GillSans CE" w:eastAsia="Batang" w:hAnsi="GillSans CE"/>
      <w:kern w:val="18"/>
      <w:szCs w:val="20"/>
    </w:rPr>
  </w:style>
  <w:style w:type="paragraph" w:styleId="Nadpis2">
    <w:name w:val="heading 2"/>
    <w:basedOn w:val="Normln"/>
    <w:next w:val="Normln"/>
    <w:link w:val="Nadpis2Char"/>
    <w:qFormat/>
    <w:rsid w:val="004F67A8"/>
    <w:pPr>
      <w:keepNext/>
      <w:widowControl w:val="0"/>
      <w:adjustRightInd w:val="0"/>
      <w:spacing w:after="120" w:line="260" w:lineRule="exact"/>
      <w:jc w:val="both"/>
      <w:textAlignment w:val="baseline"/>
      <w:outlineLvl w:val="1"/>
    </w:pPr>
    <w:rPr>
      <w:rFonts w:ascii="GillSans CE" w:eastAsia="Batang" w:hAnsi="GillSans CE"/>
      <w:b/>
      <w:kern w:val="18"/>
      <w:sz w:val="28"/>
      <w:szCs w:val="20"/>
    </w:rPr>
  </w:style>
  <w:style w:type="paragraph" w:styleId="Nadpis3">
    <w:name w:val="heading 3"/>
    <w:basedOn w:val="Normln"/>
    <w:next w:val="Normln"/>
    <w:link w:val="Nadpis3Char"/>
    <w:uiPriority w:val="9"/>
    <w:qFormat/>
    <w:rsid w:val="004F67A8"/>
    <w:pPr>
      <w:keepNext/>
      <w:widowControl w:val="0"/>
      <w:adjustRightInd w:val="0"/>
      <w:spacing w:after="120" w:line="260" w:lineRule="exact"/>
      <w:ind w:firstLine="4536"/>
      <w:jc w:val="center"/>
      <w:textAlignment w:val="baseline"/>
      <w:outlineLvl w:val="2"/>
    </w:pPr>
    <w:rPr>
      <w:rFonts w:ascii="GillSans CE" w:eastAsia="Batang" w:hAnsi="GillSans CE"/>
      <w:b/>
      <w:bCs/>
      <w:kern w:val="18"/>
      <w:szCs w:val="20"/>
    </w:rPr>
  </w:style>
  <w:style w:type="paragraph" w:styleId="Nadpis4">
    <w:name w:val="heading 4"/>
    <w:basedOn w:val="Normln"/>
    <w:next w:val="Normln"/>
    <w:link w:val="Nadpis4Char"/>
    <w:qFormat/>
    <w:rsid w:val="004F67A8"/>
    <w:pPr>
      <w:keepNext/>
      <w:widowControl w:val="0"/>
      <w:adjustRightInd w:val="0"/>
      <w:spacing w:before="240" w:after="60" w:line="260" w:lineRule="exact"/>
      <w:jc w:val="both"/>
      <w:textAlignment w:val="baseline"/>
      <w:outlineLvl w:val="3"/>
    </w:pPr>
    <w:rPr>
      <w:rFonts w:ascii="GillSans CE" w:eastAsia="Batang" w:hAnsi="GillSans CE"/>
      <w:b/>
      <w:bCs/>
      <w:kern w:val="18"/>
      <w:sz w:val="28"/>
      <w:szCs w:val="28"/>
    </w:rPr>
  </w:style>
  <w:style w:type="paragraph" w:styleId="Nadpis5">
    <w:name w:val="heading 5"/>
    <w:basedOn w:val="Normln"/>
    <w:next w:val="Normln"/>
    <w:link w:val="Nadpis5Char"/>
    <w:uiPriority w:val="9"/>
    <w:qFormat/>
    <w:rsid w:val="004F67A8"/>
    <w:pPr>
      <w:widowControl w:val="0"/>
      <w:adjustRightInd w:val="0"/>
      <w:spacing w:before="240" w:after="60" w:line="260" w:lineRule="exact"/>
      <w:jc w:val="both"/>
      <w:textAlignment w:val="baseline"/>
      <w:outlineLvl w:val="4"/>
    </w:pPr>
    <w:rPr>
      <w:rFonts w:ascii="GillSans CE" w:eastAsia="Batang" w:hAnsi="GillSans CE"/>
      <w:b/>
      <w:bCs/>
      <w:i/>
      <w:iCs/>
      <w:kern w:val="18"/>
      <w:sz w:val="26"/>
      <w:szCs w:val="26"/>
    </w:rPr>
  </w:style>
  <w:style w:type="paragraph" w:styleId="Nadpis6">
    <w:name w:val="heading 6"/>
    <w:basedOn w:val="Normln"/>
    <w:next w:val="Normln"/>
    <w:link w:val="Nadpis6Char"/>
    <w:uiPriority w:val="9"/>
    <w:semiHidden/>
    <w:unhideWhenUsed/>
    <w:qFormat/>
    <w:rsid w:val="009D408F"/>
    <w:pPr>
      <w:spacing w:before="240" w:after="60"/>
      <w:jc w:val="both"/>
      <w:outlineLvl w:val="5"/>
    </w:pPr>
    <w:rPr>
      <w:rFonts w:ascii="Calibri" w:hAnsi="Calibri"/>
      <w:b/>
      <w:bCs/>
      <w:sz w:val="22"/>
      <w:szCs w:val="22"/>
      <w:lang w:eastAsia="en-US"/>
    </w:rPr>
  </w:style>
  <w:style w:type="paragraph" w:styleId="Nadpis7">
    <w:name w:val="heading 7"/>
    <w:basedOn w:val="Normln"/>
    <w:next w:val="Normln"/>
    <w:link w:val="Nadpis7Char"/>
    <w:qFormat/>
    <w:rsid w:val="0008486B"/>
    <w:pPr>
      <w:keepNext/>
      <w:outlineLvl w:val="6"/>
    </w:pPr>
    <w:rPr>
      <w:b/>
      <w:szCs w:val="20"/>
    </w:rPr>
  </w:style>
  <w:style w:type="paragraph" w:styleId="Nadpis8">
    <w:name w:val="heading 8"/>
    <w:aliases w:val="h8"/>
    <w:basedOn w:val="Normln"/>
    <w:next w:val="Normln"/>
    <w:link w:val="Nadpis8Char"/>
    <w:uiPriority w:val="9"/>
    <w:qFormat/>
    <w:rsid w:val="004F67A8"/>
    <w:pPr>
      <w:widowControl w:val="0"/>
      <w:adjustRightInd w:val="0"/>
      <w:spacing w:before="240" w:after="60" w:line="260" w:lineRule="exact"/>
      <w:jc w:val="both"/>
      <w:textAlignment w:val="baseline"/>
      <w:outlineLvl w:val="7"/>
    </w:pPr>
    <w:rPr>
      <w:rFonts w:ascii="GillSans CE" w:eastAsia="Batang" w:hAnsi="GillSans CE"/>
      <w:i/>
      <w:iCs/>
      <w:kern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oznmky">
    <w:name w:val="Poznámky"/>
    <w:basedOn w:val="Normln"/>
    <w:rsid w:val="003E1660"/>
    <w:rPr>
      <w:i/>
      <w:sz w:val="16"/>
      <w:szCs w:val="20"/>
    </w:rPr>
  </w:style>
  <w:style w:type="paragraph" w:styleId="Zkladntextodsazen">
    <w:name w:val="Body Text Indent"/>
    <w:aliases w:val="bti"/>
    <w:basedOn w:val="Normln"/>
    <w:link w:val="ZkladntextodsazenChar"/>
    <w:unhideWhenUsed/>
    <w:rsid w:val="003E1660"/>
    <w:pPr>
      <w:spacing w:after="120"/>
      <w:ind w:left="283"/>
    </w:pPr>
  </w:style>
  <w:style w:type="character" w:customStyle="1" w:styleId="ZkladntextodsazenChar">
    <w:name w:val="Základní text odsazený Char"/>
    <w:aliases w:val="bti Char"/>
    <w:basedOn w:val="Standardnpsmoodstavce"/>
    <w:link w:val="Zkladntextodsazen"/>
    <w:rsid w:val="003E1660"/>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3E1660"/>
    <w:rPr>
      <w:rFonts w:ascii="Tahoma" w:hAnsi="Tahoma" w:cs="Tahoma"/>
      <w:sz w:val="16"/>
      <w:szCs w:val="16"/>
    </w:rPr>
  </w:style>
  <w:style w:type="character" w:customStyle="1" w:styleId="TextbublinyChar">
    <w:name w:val="Text bubliny Char"/>
    <w:basedOn w:val="Standardnpsmoodstavce"/>
    <w:link w:val="Textbubliny"/>
    <w:uiPriority w:val="99"/>
    <w:semiHidden/>
    <w:rsid w:val="003E1660"/>
    <w:rPr>
      <w:rFonts w:ascii="Tahoma" w:eastAsia="Times New Roman" w:hAnsi="Tahoma" w:cs="Tahoma"/>
      <w:sz w:val="16"/>
      <w:szCs w:val="16"/>
      <w:lang w:eastAsia="cs-CZ"/>
    </w:rPr>
  </w:style>
  <w:style w:type="paragraph" w:styleId="Zkladntext">
    <w:name w:val="Body Text"/>
    <w:basedOn w:val="Normln"/>
    <w:link w:val="ZkladntextChar"/>
    <w:unhideWhenUsed/>
    <w:rsid w:val="0008486B"/>
    <w:pPr>
      <w:spacing w:after="120"/>
    </w:pPr>
  </w:style>
  <w:style w:type="character" w:customStyle="1" w:styleId="ZkladntextChar">
    <w:name w:val="Základní text Char"/>
    <w:basedOn w:val="Standardnpsmoodstavce"/>
    <w:link w:val="Zkladntext"/>
    <w:rsid w:val="0008486B"/>
    <w:rPr>
      <w:rFonts w:ascii="Times New Roman" w:eastAsia="Times New Roman" w:hAnsi="Times New Roman" w:cs="Times New Roman"/>
      <w:sz w:val="24"/>
      <w:szCs w:val="24"/>
      <w:lang w:eastAsia="cs-CZ"/>
    </w:rPr>
  </w:style>
  <w:style w:type="character" w:customStyle="1" w:styleId="Nadpis7Char">
    <w:name w:val="Nadpis 7 Char"/>
    <w:basedOn w:val="Standardnpsmoodstavce"/>
    <w:link w:val="Nadpis7"/>
    <w:rsid w:val="0008486B"/>
    <w:rPr>
      <w:rFonts w:ascii="Times New Roman" w:eastAsia="Times New Roman" w:hAnsi="Times New Roman" w:cs="Times New Roman"/>
      <w:b/>
      <w:sz w:val="24"/>
      <w:szCs w:val="20"/>
      <w:lang w:eastAsia="cs-CZ"/>
    </w:rPr>
  </w:style>
  <w:style w:type="paragraph" w:customStyle="1" w:styleId="POZNMKA">
    <w:name w:val="POZNÁMKA"/>
    <w:basedOn w:val="Normln"/>
    <w:rsid w:val="0008486B"/>
    <w:pPr>
      <w:spacing w:before="40" w:line="200" w:lineRule="exact"/>
    </w:pPr>
    <w:rPr>
      <w:kern w:val="18"/>
      <w:sz w:val="18"/>
      <w:szCs w:val="20"/>
    </w:rPr>
  </w:style>
  <w:style w:type="paragraph" w:customStyle="1" w:styleId="TEXT">
    <w:name w:val="TEXT"/>
    <w:basedOn w:val="Normln"/>
    <w:rsid w:val="0008486B"/>
    <w:pPr>
      <w:spacing w:line="260" w:lineRule="exact"/>
      <w:ind w:firstLine="284"/>
      <w:jc w:val="both"/>
    </w:pPr>
    <w:rPr>
      <w:kern w:val="18"/>
      <w:sz w:val="22"/>
      <w:szCs w:val="20"/>
    </w:rPr>
  </w:style>
  <w:style w:type="paragraph" w:styleId="Prosttext">
    <w:name w:val="Plain Text"/>
    <w:basedOn w:val="Normln"/>
    <w:link w:val="ProsttextChar"/>
    <w:uiPriority w:val="99"/>
    <w:unhideWhenUsed/>
    <w:rsid w:val="0008486B"/>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08486B"/>
    <w:rPr>
      <w:rFonts w:ascii="Consolas" w:eastAsia="Calibri" w:hAnsi="Consolas" w:cs="Times New Roman"/>
      <w:sz w:val="21"/>
      <w:szCs w:val="21"/>
    </w:rPr>
  </w:style>
  <w:style w:type="paragraph" w:customStyle="1" w:styleId="PRAMEN">
    <w:name w:val="PRAMEN"/>
    <w:basedOn w:val="Normln"/>
    <w:rsid w:val="0008486B"/>
    <w:pPr>
      <w:spacing w:before="40" w:line="200" w:lineRule="exact"/>
    </w:pPr>
    <w:rPr>
      <w:i/>
      <w:kern w:val="18"/>
      <w:sz w:val="18"/>
      <w:szCs w:val="20"/>
    </w:rPr>
  </w:style>
  <w:style w:type="paragraph" w:customStyle="1" w:styleId="vuze411">
    <w:name w:val="vuze411"/>
    <w:basedOn w:val="Normln"/>
    <w:rsid w:val="0008486B"/>
    <w:pPr>
      <w:spacing w:line="360" w:lineRule="atLeast"/>
    </w:pPr>
    <w:rPr>
      <w:szCs w:val="20"/>
      <w:lang w:val="en-GB"/>
    </w:rPr>
  </w:style>
  <w:style w:type="character" w:customStyle="1" w:styleId="Nadpis1Char">
    <w:name w:val="Nadpis 1 Char"/>
    <w:basedOn w:val="Standardnpsmoodstavce"/>
    <w:link w:val="Nadpis1"/>
    <w:uiPriority w:val="9"/>
    <w:rsid w:val="004F67A8"/>
    <w:rPr>
      <w:rFonts w:ascii="GillSans CE" w:eastAsia="Batang" w:hAnsi="GillSans CE" w:cs="Times New Roman"/>
      <w:kern w:val="18"/>
      <w:sz w:val="24"/>
      <w:szCs w:val="20"/>
      <w:lang w:eastAsia="cs-CZ"/>
    </w:rPr>
  </w:style>
  <w:style w:type="character" w:customStyle="1" w:styleId="Nadpis2Char">
    <w:name w:val="Nadpis 2 Char"/>
    <w:basedOn w:val="Standardnpsmoodstavce"/>
    <w:link w:val="Nadpis2"/>
    <w:rsid w:val="004F67A8"/>
    <w:rPr>
      <w:rFonts w:ascii="GillSans CE" w:eastAsia="Batang" w:hAnsi="GillSans CE" w:cs="Times New Roman"/>
      <w:b/>
      <w:kern w:val="18"/>
      <w:sz w:val="28"/>
      <w:szCs w:val="20"/>
      <w:lang w:eastAsia="cs-CZ"/>
    </w:rPr>
  </w:style>
  <w:style w:type="character" w:customStyle="1" w:styleId="Nadpis3Char">
    <w:name w:val="Nadpis 3 Char"/>
    <w:basedOn w:val="Standardnpsmoodstavce"/>
    <w:link w:val="Nadpis3"/>
    <w:uiPriority w:val="9"/>
    <w:rsid w:val="004F67A8"/>
    <w:rPr>
      <w:rFonts w:ascii="GillSans CE" w:eastAsia="Batang" w:hAnsi="GillSans CE" w:cs="Times New Roman"/>
      <w:b/>
      <w:bCs/>
      <w:kern w:val="18"/>
      <w:sz w:val="24"/>
      <w:szCs w:val="20"/>
      <w:lang w:eastAsia="cs-CZ"/>
    </w:rPr>
  </w:style>
  <w:style w:type="character" w:customStyle="1" w:styleId="Nadpis4Char">
    <w:name w:val="Nadpis 4 Char"/>
    <w:basedOn w:val="Standardnpsmoodstavce"/>
    <w:link w:val="Nadpis4"/>
    <w:rsid w:val="004F67A8"/>
    <w:rPr>
      <w:rFonts w:ascii="GillSans CE" w:eastAsia="Batang" w:hAnsi="GillSans CE" w:cs="Times New Roman"/>
      <w:b/>
      <w:bCs/>
      <w:kern w:val="18"/>
      <w:sz w:val="28"/>
      <w:szCs w:val="28"/>
      <w:lang w:eastAsia="cs-CZ"/>
    </w:rPr>
  </w:style>
  <w:style w:type="character" w:customStyle="1" w:styleId="Nadpis5Char">
    <w:name w:val="Nadpis 5 Char"/>
    <w:basedOn w:val="Standardnpsmoodstavce"/>
    <w:link w:val="Nadpis5"/>
    <w:uiPriority w:val="9"/>
    <w:rsid w:val="004F67A8"/>
    <w:rPr>
      <w:rFonts w:ascii="GillSans CE" w:eastAsia="Batang" w:hAnsi="GillSans CE" w:cs="Times New Roman"/>
      <w:b/>
      <w:bCs/>
      <w:i/>
      <w:iCs/>
      <w:kern w:val="18"/>
      <w:sz w:val="26"/>
      <w:szCs w:val="26"/>
      <w:lang w:eastAsia="cs-CZ"/>
    </w:rPr>
  </w:style>
  <w:style w:type="character" w:customStyle="1" w:styleId="Nadpis8Char">
    <w:name w:val="Nadpis 8 Char"/>
    <w:aliases w:val="h8 Char"/>
    <w:basedOn w:val="Standardnpsmoodstavce"/>
    <w:link w:val="Nadpis8"/>
    <w:uiPriority w:val="9"/>
    <w:rsid w:val="004F67A8"/>
    <w:rPr>
      <w:rFonts w:ascii="GillSans CE" w:eastAsia="Batang" w:hAnsi="GillSans CE" w:cs="Times New Roman"/>
      <w:i/>
      <w:iCs/>
      <w:kern w:val="18"/>
      <w:sz w:val="24"/>
      <w:szCs w:val="24"/>
      <w:lang w:eastAsia="cs-CZ"/>
    </w:rPr>
  </w:style>
  <w:style w:type="paragraph" w:styleId="Titulek">
    <w:name w:val="caption"/>
    <w:basedOn w:val="Normln"/>
    <w:next w:val="Normln"/>
    <w:qFormat/>
    <w:rsid w:val="004F67A8"/>
    <w:pPr>
      <w:widowControl w:val="0"/>
      <w:adjustRightInd w:val="0"/>
      <w:spacing w:after="120" w:line="260" w:lineRule="exact"/>
      <w:jc w:val="both"/>
      <w:textAlignment w:val="baseline"/>
    </w:pPr>
    <w:rPr>
      <w:rFonts w:ascii="GillSans CE" w:eastAsia="Batang" w:hAnsi="GillSans CE"/>
      <w:i/>
      <w:kern w:val="18"/>
      <w:sz w:val="18"/>
      <w:szCs w:val="20"/>
    </w:rPr>
  </w:style>
  <w:style w:type="paragraph" w:styleId="Podtitul">
    <w:name w:val="Subtitle"/>
    <w:basedOn w:val="Normln"/>
    <w:link w:val="PodtitulChar"/>
    <w:qFormat/>
    <w:rsid w:val="004F67A8"/>
    <w:pPr>
      <w:widowControl w:val="0"/>
      <w:adjustRightInd w:val="0"/>
      <w:spacing w:after="120" w:line="260" w:lineRule="exact"/>
      <w:jc w:val="both"/>
      <w:textAlignment w:val="baseline"/>
    </w:pPr>
    <w:rPr>
      <w:rFonts w:ascii="GillSans CE" w:eastAsia="Batang" w:hAnsi="GillSans CE"/>
      <w:b/>
      <w:kern w:val="18"/>
      <w:sz w:val="22"/>
      <w:szCs w:val="20"/>
    </w:rPr>
  </w:style>
  <w:style w:type="character" w:customStyle="1" w:styleId="PodtitulChar">
    <w:name w:val="Podtitul Char"/>
    <w:basedOn w:val="Standardnpsmoodstavce"/>
    <w:link w:val="Podtitul"/>
    <w:rsid w:val="004F67A8"/>
    <w:rPr>
      <w:rFonts w:ascii="GillSans CE" w:eastAsia="Batang" w:hAnsi="GillSans CE" w:cs="Times New Roman"/>
      <w:b/>
      <w:kern w:val="18"/>
      <w:szCs w:val="20"/>
      <w:lang w:eastAsia="cs-CZ"/>
    </w:rPr>
  </w:style>
  <w:style w:type="paragraph" w:customStyle="1" w:styleId="Default">
    <w:name w:val="Default"/>
    <w:rsid w:val="004F67A8"/>
    <w:pPr>
      <w:autoSpaceDE w:val="0"/>
      <w:autoSpaceDN w:val="0"/>
      <w:adjustRightInd w:val="0"/>
      <w:spacing w:after="0" w:line="240" w:lineRule="auto"/>
    </w:pPr>
    <w:rPr>
      <w:rFonts w:ascii="GillSansCE-Bold" w:eastAsia="Times New Roman" w:hAnsi="GillSansCE-Bold" w:cs="GillSansCE-Bold"/>
      <w:color w:val="000000"/>
      <w:sz w:val="24"/>
      <w:szCs w:val="24"/>
      <w:lang w:eastAsia="cs-CZ"/>
    </w:rPr>
  </w:style>
  <w:style w:type="paragraph" w:customStyle="1" w:styleId="Pa2">
    <w:name w:val="Pa2"/>
    <w:basedOn w:val="Default"/>
    <w:next w:val="Default"/>
    <w:uiPriority w:val="99"/>
    <w:rsid w:val="004F67A8"/>
    <w:pPr>
      <w:spacing w:line="241" w:lineRule="atLeast"/>
    </w:pPr>
    <w:rPr>
      <w:rFonts w:cs="Times New Roman"/>
      <w:color w:val="auto"/>
    </w:rPr>
  </w:style>
  <w:style w:type="character" w:customStyle="1" w:styleId="A2">
    <w:name w:val="A2"/>
    <w:uiPriority w:val="99"/>
    <w:rsid w:val="004F67A8"/>
    <w:rPr>
      <w:rFonts w:cs="GillSansCE-Bold"/>
      <w:color w:val="000000"/>
      <w:sz w:val="16"/>
      <w:szCs w:val="16"/>
    </w:rPr>
  </w:style>
  <w:style w:type="paragraph" w:customStyle="1" w:styleId="Pa1">
    <w:name w:val="Pa1"/>
    <w:basedOn w:val="Default"/>
    <w:next w:val="Default"/>
    <w:uiPriority w:val="99"/>
    <w:rsid w:val="004F67A8"/>
    <w:pPr>
      <w:spacing w:line="241" w:lineRule="atLeast"/>
    </w:pPr>
    <w:rPr>
      <w:rFonts w:cs="Times New Roman"/>
      <w:color w:val="auto"/>
    </w:rPr>
  </w:style>
  <w:style w:type="paragraph" w:customStyle="1" w:styleId="TEXTBEZ">
    <w:name w:val="TEXT BEZ"/>
    <w:basedOn w:val="Normln"/>
    <w:rsid w:val="004F67A8"/>
    <w:pPr>
      <w:widowControl w:val="0"/>
      <w:adjustRightInd w:val="0"/>
      <w:spacing w:after="120" w:line="260" w:lineRule="exact"/>
      <w:jc w:val="both"/>
      <w:textAlignment w:val="baseline"/>
    </w:pPr>
    <w:rPr>
      <w:rFonts w:ascii="GillSans CE" w:eastAsia="Batang" w:hAnsi="GillSans CE"/>
      <w:kern w:val="18"/>
      <w:sz w:val="22"/>
      <w:szCs w:val="20"/>
    </w:rPr>
  </w:style>
  <w:style w:type="character" w:customStyle="1" w:styleId="tabulkovtext1">
    <w:name w:val="tabulkový text 1"/>
    <w:basedOn w:val="Standardnpsmoodstavce"/>
    <w:rsid w:val="004F67A8"/>
    <w:rPr>
      <w:sz w:val="20"/>
      <w:szCs w:val="20"/>
    </w:rPr>
  </w:style>
  <w:style w:type="paragraph" w:customStyle="1" w:styleId="NADTABULKOU">
    <w:name w:val="NAD TABULKOU"/>
    <w:basedOn w:val="Normln"/>
    <w:rsid w:val="004F67A8"/>
    <w:pPr>
      <w:widowControl w:val="0"/>
      <w:adjustRightInd w:val="0"/>
      <w:spacing w:before="120" w:after="40" w:line="260" w:lineRule="exact"/>
      <w:textAlignment w:val="baseline"/>
      <w:outlineLvl w:val="0"/>
    </w:pPr>
    <w:rPr>
      <w:rFonts w:ascii="GillSans CE" w:eastAsia="Batang" w:hAnsi="GillSans CE"/>
      <w:b/>
      <w:kern w:val="18"/>
      <w:sz w:val="22"/>
      <w:szCs w:val="20"/>
    </w:rPr>
  </w:style>
  <w:style w:type="paragraph" w:customStyle="1" w:styleId="xl35">
    <w:name w:val="xl35"/>
    <w:basedOn w:val="Normln"/>
    <w:rsid w:val="004F67A8"/>
    <w:pPr>
      <w:widowControl w:val="0"/>
      <w:pBdr>
        <w:left w:val="single" w:sz="4" w:space="0" w:color="auto"/>
        <w:bottom w:val="single" w:sz="4" w:space="0" w:color="auto"/>
        <w:right w:val="single" w:sz="4" w:space="0" w:color="auto"/>
      </w:pBdr>
      <w:adjustRightInd w:val="0"/>
      <w:spacing w:before="100" w:beforeAutospacing="1" w:after="100" w:afterAutospacing="1"/>
      <w:jc w:val="center"/>
      <w:textAlignment w:val="center"/>
    </w:pPr>
    <w:rPr>
      <w:rFonts w:ascii="Arial" w:eastAsia="Arial Unicode MS" w:hAnsi="Arial" w:cs="Arial"/>
      <w:b/>
      <w:bCs/>
      <w:sz w:val="18"/>
      <w:szCs w:val="18"/>
    </w:rPr>
  </w:style>
  <w:style w:type="paragraph" w:customStyle="1" w:styleId="TITULEK0">
    <w:name w:val="TITULEK"/>
    <w:basedOn w:val="Normln"/>
    <w:rsid w:val="004F67A8"/>
    <w:pPr>
      <w:widowControl w:val="0"/>
      <w:adjustRightInd w:val="0"/>
      <w:spacing w:after="120" w:line="300" w:lineRule="exact"/>
      <w:textAlignment w:val="baseline"/>
    </w:pPr>
    <w:rPr>
      <w:rFonts w:ascii="GillSans CE" w:eastAsia="Batang" w:hAnsi="GillSans CE"/>
      <w:b/>
      <w:kern w:val="18"/>
      <w:sz w:val="26"/>
      <w:szCs w:val="20"/>
    </w:rPr>
  </w:style>
  <w:style w:type="paragraph" w:customStyle="1" w:styleId="Normalodsazen">
    <w:name w:val="Normal odsazený"/>
    <w:basedOn w:val="Normln"/>
    <w:qFormat/>
    <w:rsid w:val="004F67A8"/>
    <w:pPr>
      <w:spacing w:line="360" w:lineRule="auto"/>
      <w:ind w:firstLine="567"/>
      <w:jc w:val="both"/>
    </w:pPr>
    <w:rPr>
      <w:lang w:eastAsia="en-US"/>
    </w:rPr>
  </w:style>
  <w:style w:type="paragraph" w:customStyle="1" w:styleId="KAPITOLA">
    <w:name w:val="KAPITOLA"/>
    <w:basedOn w:val="Normln"/>
    <w:rsid w:val="004F67A8"/>
    <w:pPr>
      <w:tabs>
        <w:tab w:val="left" w:pos="1276"/>
        <w:tab w:val="left" w:pos="8364"/>
      </w:tabs>
      <w:spacing w:before="480" w:after="360" w:line="400" w:lineRule="exact"/>
      <w:jc w:val="center"/>
    </w:pPr>
    <w:rPr>
      <w:rFonts w:ascii="Arial" w:hAnsi="Arial" w:cs="Arial"/>
      <w:b/>
      <w:bCs/>
      <w:caps/>
      <w:spacing w:val="20"/>
      <w:kern w:val="18"/>
      <w:sz w:val="32"/>
      <w:szCs w:val="32"/>
    </w:rPr>
  </w:style>
  <w:style w:type="character" w:customStyle="1" w:styleId="Nadpis6Char">
    <w:name w:val="Nadpis 6 Char"/>
    <w:basedOn w:val="Standardnpsmoodstavce"/>
    <w:link w:val="Nadpis6"/>
    <w:uiPriority w:val="9"/>
    <w:semiHidden/>
    <w:rsid w:val="009D408F"/>
    <w:rPr>
      <w:rFonts w:ascii="Calibri" w:eastAsia="Times New Roman" w:hAnsi="Calibri" w:cs="Times New Roman"/>
      <w:b/>
      <w:bCs/>
    </w:rPr>
  </w:style>
  <w:style w:type="character" w:customStyle="1" w:styleId="Zkladntextodsazen2Char">
    <w:name w:val="Základní text odsazený 2 Char"/>
    <w:basedOn w:val="Standardnpsmoodstavce"/>
    <w:link w:val="Zkladntextodsazen2"/>
    <w:rsid w:val="009D408F"/>
    <w:rPr>
      <w:rFonts w:ascii="Times New Roman" w:eastAsia="Times New Roman" w:hAnsi="Times New Roman"/>
      <w:sz w:val="24"/>
    </w:rPr>
  </w:style>
  <w:style w:type="paragraph" w:styleId="Zkladntextodsazen2">
    <w:name w:val="Body Text Indent 2"/>
    <w:basedOn w:val="Normln"/>
    <w:link w:val="Zkladntextodsazen2Char"/>
    <w:rsid w:val="009D408F"/>
    <w:pPr>
      <w:tabs>
        <w:tab w:val="left" w:pos="1701"/>
      </w:tabs>
      <w:spacing w:before="60"/>
      <w:ind w:right="-143" w:firstLine="708"/>
      <w:jc w:val="both"/>
    </w:pPr>
    <w:rPr>
      <w:rFonts w:cstheme="minorBidi"/>
      <w:szCs w:val="22"/>
      <w:lang w:eastAsia="en-US"/>
    </w:rPr>
  </w:style>
  <w:style w:type="character" w:customStyle="1" w:styleId="Zkladntextodsazen2Char1">
    <w:name w:val="Základní text odsazený 2 Char1"/>
    <w:basedOn w:val="Standardnpsmoodstavce"/>
    <w:uiPriority w:val="99"/>
    <w:semiHidden/>
    <w:rsid w:val="009D408F"/>
    <w:rPr>
      <w:rFonts w:ascii="Times New Roman" w:eastAsia="Times New Roman" w:hAnsi="Times New Roman" w:cs="Times New Roman"/>
      <w:sz w:val="24"/>
      <w:szCs w:val="24"/>
      <w:lang w:eastAsia="cs-CZ"/>
    </w:rPr>
  </w:style>
  <w:style w:type="paragraph" w:styleId="Odstavecseseznamem">
    <w:name w:val="List Paragraph"/>
    <w:aliases w:val="Nad"/>
    <w:basedOn w:val="Normln"/>
    <w:link w:val="OdstavecseseznamemChar"/>
    <w:uiPriority w:val="34"/>
    <w:qFormat/>
    <w:rsid w:val="009D408F"/>
    <w:pPr>
      <w:ind w:left="708"/>
    </w:pPr>
    <w:rPr>
      <w:sz w:val="20"/>
      <w:szCs w:val="20"/>
    </w:rPr>
  </w:style>
  <w:style w:type="character" w:styleId="Hypertextovodkaz">
    <w:name w:val="Hyperlink"/>
    <w:basedOn w:val="Standardnpsmoodstavce"/>
    <w:rsid w:val="009D408F"/>
    <w:rPr>
      <w:color w:val="0000FF"/>
      <w:u w:val="single"/>
    </w:rPr>
  </w:style>
  <w:style w:type="character" w:styleId="Siln">
    <w:name w:val="Strong"/>
    <w:basedOn w:val="Standardnpsmoodstavce"/>
    <w:uiPriority w:val="99"/>
    <w:qFormat/>
    <w:rsid w:val="009D408F"/>
    <w:rPr>
      <w:rFonts w:cs="Times New Roman"/>
      <w:b/>
      <w:bCs/>
    </w:rPr>
  </w:style>
  <w:style w:type="paragraph" w:customStyle="1" w:styleId="uprava">
    <w:name w:val="uprava"/>
    <w:basedOn w:val="Normln"/>
    <w:link w:val="upravaChar"/>
    <w:uiPriority w:val="99"/>
    <w:qFormat/>
    <w:rsid w:val="009D408F"/>
    <w:pPr>
      <w:spacing w:line="360" w:lineRule="atLeast"/>
      <w:jc w:val="both"/>
    </w:pPr>
    <w:rPr>
      <w:b/>
      <w:szCs w:val="20"/>
    </w:rPr>
  </w:style>
  <w:style w:type="character" w:customStyle="1" w:styleId="upravaChar">
    <w:name w:val="uprava Char"/>
    <w:basedOn w:val="Standardnpsmoodstavce"/>
    <w:link w:val="uprava"/>
    <w:uiPriority w:val="99"/>
    <w:locked/>
    <w:rsid w:val="009D408F"/>
    <w:rPr>
      <w:rFonts w:ascii="Times New Roman" w:eastAsia="Times New Roman" w:hAnsi="Times New Roman" w:cs="Times New Roman"/>
      <w:b/>
      <w:sz w:val="24"/>
      <w:szCs w:val="20"/>
      <w:lang w:eastAsia="cs-CZ"/>
    </w:rPr>
  </w:style>
  <w:style w:type="paragraph" w:customStyle="1" w:styleId="upravanenTun">
    <w:name w:val="uprava + není Tučné"/>
    <w:aliases w:val="Řádkování:  jednoduché"/>
    <w:basedOn w:val="uprava"/>
    <w:uiPriority w:val="99"/>
    <w:rsid w:val="009D408F"/>
    <w:pPr>
      <w:spacing w:line="240" w:lineRule="auto"/>
    </w:pPr>
    <w:rPr>
      <w:szCs w:val="24"/>
    </w:rPr>
  </w:style>
  <w:style w:type="paragraph" w:styleId="Zkladntext2">
    <w:name w:val="Body Text 2"/>
    <w:basedOn w:val="Normln"/>
    <w:link w:val="Zkladntext2Char"/>
    <w:semiHidden/>
    <w:unhideWhenUsed/>
    <w:rsid w:val="009D408F"/>
    <w:pPr>
      <w:spacing w:after="120" w:line="480" w:lineRule="auto"/>
      <w:jc w:val="both"/>
    </w:pPr>
    <w:rPr>
      <w:rFonts w:ascii="Arial" w:eastAsia="Calibri" w:hAnsi="Arial"/>
      <w:sz w:val="22"/>
      <w:szCs w:val="22"/>
      <w:lang w:eastAsia="en-US"/>
    </w:rPr>
  </w:style>
  <w:style w:type="character" w:customStyle="1" w:styleId="Zkladntext2Char">
    <w:name w:val="Základní text 2 Char"/>
    <w:basedOn w:val="Standardnpsmoodstavce"/>
    <w:link w:val="Zkladntext2"/>
    <w:semiHidden/>
    <w:rsid w:val="009D408F"/>
    <w:rPr>
      <w:rFonts w:ascii="Arial" w:eastAsia="Calibri" w:hAnsi="Arial" w:cs="Times New Roman"/>
    </w:rPr>
  </w:style>
  <w:style w:type="table" w:styleId="Mkatabulky">
    <w:name w:val="Table Grid"/>
    <w:basedOn w:val="Normlntabulka"/>
    <w:uiPriority w:val="59"/>
    <w:rsid w:val="009D408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
    <w:name w:val="tabulka"/>
    <w:basedOn w:val="Normln"/>
    <w:rsid w:val="009D408F"/>
    <w:pPr>
      <w:numPr>
        <w:numId w:val="8"/>
      </w:numPr>
      <w:tabs>
        <w:tab w:val="clear" w:pos="360"/>
      </w:tabs>
      <w:spacing w:before="120" w:after="40"/>
      <w:ind w:left="0" w:firstLine="0"/>
    </w:pPr>
    <w:rPr>
      <w:b/>
      <w:szCs w:val="20"/>
    </w:rPr>
  </w:style>
  <w:style w:type="paragraph" w:customStyle="1" w:styleId="svztext">
    <w:name w:val="svz text"/>
    <w:basedOn w:val="TEXT"/>
    <w:rsid w:val="009D408F"/>
    <w:pPr>
      <w:widowControl w:val="0"/>
      <w:adjustRightInd w:val="0"/>
      <w:spacing w:after="120"/>
      <w:ind w:firstLine="0"/>
      <w:textAlignment w:val="baseline"/>
    </w:pPr>
    <w:rPr>
      <w:rFonts w:ascii="GillSans CE" w:hAnsi="GillSans CE"/>
    </w:rPr>
  </w:style>
  <w:style w:type="paragraph" w:styleId="Zpat">
    <w:name w:val="footer"/>
    <w:basedOn w:val="Normln"/>
    <w:link w:val="ZpatChar"/>
    <w:uiPriority w:val="99"/>
    <w:rsid w:val="009D408F"/>
    <w:pPr>
      <w:widowControl w:val="0"/>
      <w:tabs>
        <w:tab w:val="center" w:pos="4536"/>
        <w:tab w:val="right" w:pos="9072"/>
      </w:tabs>
      <w:adjustRightInd w:val="0"/>
      <w:textAlignment w:val="baseline"/>
    </w:pPr>
    <w:rPr>
      <w:sz w:val="22"/>
      <w:szCs w:val="20"/>
    </w:rPr>
  </w:style>
  <w:style w:type="character" w:customStyle="1" w:styleId="ZpatChar">
    <w:name w:val="Zápatí Char"/>
    <w:basedOn w:val="Standardnpsmoodstavce"/>
    <w:link w:val="Zpat"/>
    <w:uiPriority w:val="99"/>
    <w:rsid w:val="009D408F"/>
    <w:rPr>
      <w:rFonts w:ascii="Times New Roman" w:eastAsia="Times New Roman" w:hAnsi="Times New Roman" w:cs="Times New Roman"/>
      <w:szCs w:val="20"/>
      <w:lang w:eastAsia="cs-CZ"/>
    </w:rPr>
  </w:style>
  <w:style w:type="paragraph" w:customStyle="1" w:styleId="Zkladntext21">
    <w:name w:val="Základní text 21"/>
    <w:basedOn w:val="Normln"/>
    <w:rsid w:val="009D408F"/>
    <w:pPr>
      <w:widowControl w:val="0"/>
      <w:adjustRightInd w:val="0"/>
      <w:jc w:val="both"/>
      <w:textAlignment w:val="baseline"/>
    </w:pPr>
    <w:rPr>
      <w:sz w:val="18"/>
      <w:szCs w:val="20"/>
    </w:rPr>
  </w:style>
  <w:style w:type="paragraph" w:customStyle="1" w:styleId="POZNAMKA">
    <w:name w:val="POZNAMKA"/>
    <w:basedOn w:val="PRAMEN"/>
    <w:rsid w:val="009D408F"/>
    <w:pPr>
      <w:widowControl w:val="0"/>
      <w:adjustRightInd w:val="0"/>
      <w:spacing w:before="20" w:line="220" w:lineRule="exact"/>
      <w:ind w:left="851" w:hanging="851"/>
      <w:textAlignment w:val="baseline"/>
    </w:pPr>
    <w:rPr>
      <w:i w:val="0"/>
    </w:rPr>
  </w:style>
  <w:style w:type="paragraph" w:customStyle="1" w:styleId="odstavec">
    <w:name w:val="odstavec"/>
    <w:basedOn w:val="Normln"/>
    <w:rsid w:val="009D408F"/>
    <w:pPr>
      <w:widowControl w:val="0"/>
      <w:adjustRightInd w:val="0"/>
      <w:spacing w:before="120" w:line="360" w:lineRule="atLeast"/>
      <w:jc w:val="both"/>
      <w:textAlignment w:val="baseline"/>
    </w:pPr>
    <w:rPr>
      <w:szCs w:val="20"/>
      <w:lang w:val="en-US"/>
    </w:rPr>
  </w:style>
  <w:style w:type="paragraph" w:styleId="Zkladntext3">
    <w:name w:val="Body Text 3"/>
    <w:basedOn w:val="Normln"/>
    <w:link w:val="Zkladntext3Char"/>
    <w:uiPriority w:val="99"/>
    <w:unhideWhenUsed/>
    <w:rsid w:val="009D408F"/>
    <w:pPr>
      <w:spacing w:after="120"/>
      <w:jc w:val="both"/>
    </w:pPr>
    <w:rPr>
      <w:rFonts w:ascii="Arial" w:eastAsia="Calibri" w:hAnsi="Arial"/>
      <w:sz w:val="16"/>
      <w:szCs w:val="16"/>
      <w:lang w:eastAsia="en-US"/>
    </w:rPr>
  </w:style>
  <w:style w:type="character" w:customStyle="1" w:styleId="Zkladntext3Char">
    <w:name w:val="Základní text 3 Char"/>
    <w:basedOn w:val="Standardnpsmoodstavce"/>
    <w:link w:val="Zkladntext3"/>
    <w:uiPriority w:val="99"/>
    <w:rsid w:val="009D408F"/>
    <w:rPr>
      <w:rFonts w:ascii="Arial" w:eastAsia="Calibri" w:hAnsi="Arial" w:cs="Times New Roman"/>
      <w:sz w:val="16"/>
      <w:szCs w:val="16"/>
    </w:rPr>
  </w:style>
  <w:style w:type="paragraph" w:styleId="Textpoznpodarou">
    <w:name w:val="footnote text"/>
    <w:aliases w:val="Char1,Schriftart: 9 pt,Schriftart: 10 pt,Schriftart: 8 pt,Text poznámky pod čiarou 007,Footnote,Fußnotentextf,Geneva 9,Font: Geneva 9,Boston 10,f,pozn. pod čarou,Char,Text pozn. pod čarou1,Char Char Char1,Footnote Text Char1,o"/>
    <w:basedOn w:val="Normln"/>
    <w:link w:val="TextpoznpodarouChar"/>
    <w:unhideWhenUsed/>
    <w:qFormat/>
    <w:rsid w:val="009D408F"/>
    <w:rPr>
      <w:rFonts w:ascii="Arial" w:eastAsia="Calibri" w:hAnsi="Arial"/>
      <w:sz w:val="20"/>
      <w:szCs w:val="20"/>
      <w:lang w:eastAsia="en-US"/>
    </w:rPr>
  </w:style>
  <w:style w:type="character" w:customStyle="1" w:styleId="TextpoznpodarouChar">
    <w:name w:val="Text pozn. pod čarou Char"/>
    <w:aliases w:val="Char1 Char,Schriftart: 9 pt Char,Schriftart: 10 pt Char,Schriftart: 8 pt Char,Text poznámky pod čiarou 007 Char,Footnote Char,Fußnotentextf Char,Geneva 9 Char,Font: Geneva 9 Char,Boston 10 Char,f Char,pozn. pod čarou Char"/>
    <w:basedOn w:val="Standardnpsmoodstavce"/>
    <w:link w:val="Textpoznpodarou"/>
    <w:rsid w:val="009D408F"/>
    <w:rPr>
      <w:rFonts w:ascii="Arial" w:eastAsia="Calibri" w:hAnsi="Arial" w:cs="Times New Roman"/>
      <w:sz w:val="20"/>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
    <w:basedOn w:val="Standardnpsmoodstavce"/>
    <w:rsid w:val="009D408F"/>
    <w:rPr>
      <w:rFonts w:ascii="Times New Roman" w:hAnsi="Times New Roman"/>
      <w:i/>
      <w:sz w:val="24"/>
      <w:vertAlign w:val="superscript"/>
    </w:rPr>
  </w:style>
  <w:style w:type="paragraph" w:styleId="Zhlav">
    <w:name w:val="header"/>
    <w:basedOn w:val="Normln"/>
    <w:link w:val="ZhlavChar"/>
    <w:uiPriority w:val="99"/>
    <w:rsid w:val="009D408F"/>
    <w:pPr>
      <w:tabs>
        <w:tab w:val="center" w:pos="4536"/>
        <w:tab w:val="right" w:pos="9072"/>
      </w:tabs>
      <w:spacing w:before="120"/>
      <w:jc w:val="both"/>
    </w:pPr>
    <w:rPr>
      <w:szCs w:val="20"/>
    </w:rPr>
  </w:style>
  <w:style w:type="character" w:customStyle="1" w:styleId="ZhlavChar">
    <w:name w:val="Záhlaví Char"/>
    <w:basedOn w:val="Standardnpsmoodstavce"/>
    <w:link w:val="Zhlav"/>
    <w:uiPriority w:val="99"/>
    <w:rsid w:val="009D408F"/>
    <w:rPr>
      <w:rFonts w:ascii="Times New Roman" w:eastAsia="Times New Roman" w:hAnsi="Times New Roman" w:cs="Times New Roman"/>
      <w:sz w:val="24"/>
      <w:szCs w:val="20"/>
    </w:rPr>
  </w:style>
  <w:style w:type="paragraph" w:customStyle="1" w:styleId="popiseknAd">
    <w:name w:val="popisek nAd"/>
    <w:basedOn w:val="Normln"/>
    <w:next w:val="Normln"/>
    <w:rsid w:val="009D408F"/>
    <w:pPr>
      <w:keepNext/>
      <w:keepLines/>
      <w:spacing w:before="480" w:after="120" w:line="360" w:lineRule="atLeast"/>
      <w:jc w:val="both"/>
    </w:pPr>
    <w:rPr>
      <w:sz w:val="20"/>
      <w:szCs w:val="20"/>
      <w:lang w:val="en-US"/>
    </w:rPr>
  </w:style>
  <w:style w:type="paragraph" w:customStyle="1" w:styleId="Styl2">
    <w:name w:val="Styl2"/>
    <w:basedOn w:val="Normln"/>
    <w:link w:val="Styl2Char"/>
    <w:qFormat/>
    <w:rsid w:val="009D408F"/>
    <w:pPr>
      <w:tabs>
        <w:tab w:val="left" w:pos="3119"/>
        <w:tab w:val="left" w:pos="9070"/>
      </w:tabs>
      <w:ind w:right="-2"/>
      <w:jc w:val="both"/>
    </w:pPr>
    <w:rPr>
      <w:rFonts w:ascii="Gill Sans MT" w:hAnsi="Gill Sans MT"/>
    </w:rPr>
  </w:style>
  <w:style w:type="character" w:customStyle="1" w:styleId="Styl2Char">
    <w:name w:val="Styl2 Char"/>
    <w:link w:val="Styl2"/>
    <w:rsid w:val="009D408F"/>
    <w:rPr>
      <w:rFonts w:ascii="Gill Sans MT" w:eastAsia="Times New Roman" w:hAnsi="Gill Sans MT" w:cs="Times New Roman"/>
      <w:sz w:val="24"/>
      <w:szCs w:val="24"/>
    </w:rPr>
  </w:style>
  <w:style w:type="character" w:customStyle="1" w:styleId="OdstavecseseznamemChar">
    <w:name w:val="Odstavec se seznamem Char"/>
    <w:aliases w:val="Nad Char"/>
    <w:link w:val="Odstavecseseznamem"/>
    <w:uiPriority w:val="34"/>
    <w:locked/>
    <w:rsid w:val="00406692"/>
    <w:rPr>
      <w:rFonts w:ascii="Times New Roman" w:eastAsia="Times New Roman" w:hAnsi="Times New Roman" w:cs="Times New Roman"/>
      <w:sz w:val="20"/>
      <w:szCs w:val="20"/>
      <w:lang w:eastAsia="cs-CZ"/>
    </w:rPr>
  </w:style>
  <w:style w:type="paragraph" w:customStyle="1" w:styleId="Point0number">
    <w:name w:val="Point 0 (number)"/>
    <w:basedOn w:val="Normln"/>
    <w:rsid w:val="00406692"/>
    <w:pPr>
      <w:numPr>
        <w:numId w:val="13"/>
      </w:numPr>
      <w:tabs>
        <w:tab w:val="clear" w:pos="720"/>
        <w:tab w:val="num" w:pos="360"/>
        <w:tab w:val="num" w:pos="567"/>
      </w:tabs>
      <w:spacing w:before="120" w:after="120"/>
      <w:ind w:left="0" w:firstLine="0"/>
      <w:jc w:val="both"/>
    </w:pPr>
    <w:rPr>
      <w:lang w:val="en-GB" w:eastAsia="fr-BE"/>
    </w:rPr>
  </w:style>
  <w:style w:type="paragraph" w:customStyle="1" w:styleId="Point1letter">
    <w:name w:val="Point 1 (letter)"/>
    <w:basedOn w:val="Normln"/>
    <w:rsid w:val="00406692"/>
    <w:pPr>
      <w:numPr>
        <w:ilvl w:val="3"/>
        <w:numId w:val="13"/>
      </w:numPr>
      <w:tabs>
        <w:tab w:val="clear" w:pos="2880"/>
        <w:tab w:val="num" w:pos="360"/>
        <w:tab w:val="num" w:pos="2268"/>
      </w:tabs>
      <w:spacing w:before="120" w:after="120"/>
      <w:ind w:left="0" w:firstLine="0"/>
      <w:jc w:val="both"/>
    </w:pPr>
    <w:rPr>
      <w:lang w:val="en-GB" w:eastAsia="fr-BE"/>
    </w:rPr>
  </w:style>
  <w:style w:type="paragraph" w:customStyle="1" w:styleId="Calibri11">
    <w:name w:val="Calibri11"/>
    <w:basedOn w:val="Normln"/>
    <w:link w:val="Calibri11Char"/>
    <w:qFormat/>
    <w:rsid w:val="00783A4D"/>
    <w:pPr>
      <w:spacing w:before="60" w:after="60"/>
    </w:pPr>
    <w:rPr>
      <w:rFonts w:ascii="Calibri" w:eastAsia="Calibri" w:hAnsi="Calibri"/>
      <w:sz w:val="22"/>
      <w:szCs w:val="22"/>
      <w:lang w:eastAsia="en-US"/>
    </w:rPr>
  </w:style>
  <w:style w:type="character" w:customStyle="1" w:styleId="Calibri11Char">
    <w:name w:val="Calibri11 Char"/>
    <w:link w:val="Calibri11"/>
    <w:rsid w:val="00783A4D"/>
    <w:rPr>
      <w:rFonts w:ascii="Calibri" w:eastAsia="Calibri" w:hAnsi="Calibri" w:cs="Times New Roman"/>
    </w:rPr>
  </w:style>
  <w:style w:type="paragraph" w:customStyle="1" w:styleId="vet1slo">
    <w:name w:val="výčet 1. (číslo)"/>
    <w:basedOn w:val="Normln"/>
    <w:qFormat/>
    <w:rsid w:val="005860CE"/>
    <w:pPr>
      <w:numPr>
        <w:numId w:val="18"/>
      </w:numPr>
      <w:tabs>
        <w:tab w:val="clear" w:pos="720"/>
        <w:tab w:val="num" w:pos="567"/>
      </w:tabs>
      <w:suppressAutoHyphens/>
      <w:spacing w:line="360" w:lineRule="atLeast"/>
      <w:ind w:left="567" w:hanging="567"/>
      <w:jc w:val="both"/>
    </w:pPr>
    <w:rPr>
      <w:rFonts w:cs="Calibri"/>
      <w:szCs w:val="23"/>
      <w:lang w:eastAsia="ar-SA"/>
    </w:rPr>
  </w:style>
  <w:style w:type="paragraph" w:customStyle="1" w:styleId="mezera">
    <w:name w:val="mezera"/>
    <w:basedOn w:val="Normln"/>
    <w:link w:val="mezeraChar"/>
    <w:rsid w:val="0042422D"/>
    <w:pPr>
      <w:suppressAutoHyphens/>
      <w:jc w:val="both"/>
    </w:pPr>
    <w:rPr>
      <w:rFonts w:cs="Calibri"/>
      <w:sz w:val="16"/>
      <w:szCs w:val="23"/>
      <w:lang w:eastAsia="ar-SA"/>
    </w:rPr>
  </w:style>
  <w:style w:type="paragraph" w:customStyle="1" w:styleId="mezera-svzan">
    <w:name w:val="mezera-svázaná"/>
    <w:basedOn w:val="mezera"/>
    <w:rsid w:val="0042422D"/>
    <w:pPr>
      <w:keepNext/>
    </w:pPr>
  </w:style>
  <w:style w:type="paragraph" w:customStyle="1" w:styleId="TabPramZprac">
    <w:name w:val="TabPramZprac"/>
    <w:basedOn w:val="Normln"/>
    <w:next w:val="mezera"/>
    <w:link w:val="TabPramZpracChar"/>
    <w:rsid w:val="0042422D"/>
    <w:pPr>
      <w:keepNext/>
      <w:suppressAutoHyphens/>
      <w:spacing w:line="240" w:lineRule="atLeast"/>
      <w:ind w:left="851" w:hanging="851"/>
      <w:jc w:val="both"/>
    </w:pPr>
    <w:rPr>
      <w:rFonts w:ascii="Arial" w:hAnsi="Arial" w:cs="Calibri"/>
      <w:i/>
      <w:iCs/>
      <w:sz w:val="15"/>
      <w:szCs w:val="15"/>
      <w:lang w:eastAsia="ar-SA"/>
    </w:rPr>
  </w:style>
  <w:style w:type="character" w:customStyle="1" w:styleId="mezeraChar">
    <w:name w:val="mezera Char"/>
    <w:link w:val="mezera"/>
    <w:rsid w:val="0042422D"/>
    <w:rPr>
      <w:rFonts w:ascii="Times New Roman" w:eastAsia="Times New Roman" w:hAnsi="Times New Roman" w:cs="Calibri"/>
      <w:sz w:val="16"/>
      <w:szCs w:val="23"/>
      <w:lang w:eastAsia="ar-SA"/>
    </w:rPr>
  </w:style>
  <w:style w:type="character" w:customStyle="1" w:styleId="TabPramZpracChar">
    <w:name w:val="TabPramZprac Char"/>
    <w:link w:val="TabPramZprac"/>
    <w:rsid w:val="0042422D"/>
    <w:rPr>
      <w:rFonts w:ascii="Arial" w:eastAsia="Times New Roman" w:hAnsi="Arial" w:cs="Calibri"/>
      <w:i/>
      <w:iCs/>
      <w:sz w:val="15"/>
      <w:szCs w:val="15"/>
      <w:lang w:eastAsia="ar-SA"/>
    </w:rPr>
  </w:style>
  <w:style w:type="paragraph" w:customStyle="1" w:styleId="vet1">
    <w:name w:val="výčet 1"/>
    <w:basedOn w:val="Normln"/>
    <w:link w:val="vet1Char"/>
    <w:uiPriority w:val="99"/>
    <w:rsid w:val="008C2A56"/>
    <w:pPr>
      <w:numPr>
        <w:numId w:val="19"/>
      </w:numPr>
      <w:tabs>
        <w:tab w:val="left" w:pos="567"/>
      </w:tabs>
      <w:suppressAutoHyphens/>
      <w:spacing w:line="360" w:lineRule="atLeast"/>
      <w:ind w:left="567" w:hanging="567"/>
      <w:jc w:val="both"/>
    </w:pPr>
    <w:rPr>
      <w:rFonts w:cs="Calibri"/>
      <w:szCs w:val="23"/>
      <w:lang w:eastAsia="ar-SA"/>
    </w:rPr>
  </w:style>
  <w:style w:type="character" w:customStyle="1" w:styleId="vet1Char">
    <w:name w:val="výčet 1 Char"/>
    <w:link w:val="vet1"/>
    <w:uiPriority w:val="99"/>
    <w:rsid w:val="008C2A56"/>
    <w:rPr>
      <w:rFonts w:ascii="Times New Roman" w:eastAsia="Times New Roman" w:hAnsi="Times New Roman" w:cs="Calibri"/>
      <w:sz w:val="24"/>
      <w:szCs w:val="23"/>
      <w:lang w:eastAsia="ar-SA"/>
    </w:rPr>
  </w:style>
  <w:style w:type="paragraph" w:customStyle="1" w:styleId="H4">
    <w:name w:val="H4"/>
    <w:basedOn w:val="Normln"/>
    <w:next w:val="Normln"/>
    <w:rsid w:val="003C0A09"/>
    <w:pPr>
      <w:keepNext/>
      <w:snapToGrid w:val="0"/>
      <w:spacing w:before="100" w:after="100"/>
      <w:outlineLvl w:val="4"/>
    </w:pPr>
    <w:rPr>
      <w:b/>
      <w:szCs w:val="20"/>
    </w:rPr>
  </w:style>
  <w:style w:type="paragraph" w:styleId="Bezmezer">
    <w:name w:val="No Spacing"/>
    <w:uiPriority w:val="1"/>
    <w:qFormat/>
    <w:rsid w:val="003C0A09"/>
    <w:pPr>
      <w:spacing w:after="0" w:line="240" w:lineRule="auto"/>
    </w:pPr>
    <w:rPr>
      <w:rFonts w:ascii="Arial" w:eastAsia="Calibri" w:hAnsi="Arial" w:cs="Times New Roman"/>
    </w:rPr>
  </w:style>
  <w:style w:type="paragraph" w:styleId="Normlnweb">
    <w:name w:val="Normal (Web)"/>
    <w:basedOn w:val="Normln"/>
    <w:uiPriority w:val="99"/>
    <w:semiHidden/>
    <w:unhideWhenUsed/>
    <w:rsid w:val="001351E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8419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List_aplikace_Microsoft_Office_Excel1.xlsx"/><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jpeg"/><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package" Target="embeddings/List_aplikace_Microsoft_Office_Excel2.xlsx"/></Relationships>
</file>

<file path=word/charts/_rels/chart1.xml.rels><?xml version="1.0" encoding="UTF-8" standalone="yes"?>
<Relationships xmlns="http://schemas.openxmlformats.org/package/2006/relationships"><Relationship Id="rId2" Type="http://schemas.openxmlformats.org/officeDocument/2006/relationships/oleObject" Target="file:///C:\Users\10000643\Documents\ZDENA\KOZ&#193;K\graf%20do%20karty.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10000643\Documents\ZDENA\KOZ&#193;K\graf%20do%20karty.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lrMapOvr bg1="lt1" tx1="dk1" bg2="lt2" tx2="dk2" accent1="accent1" accent2="accent2" accent3="accent3" accent4="accent4" accent5="accent5" accent6="accent6" hlink="hlink" folHlink="folHlink"/>
  <c:chart>
    <c:title>
      <c:tx>
        <c:rich>
          <a:bodyPr/>
          <a:lstStyle/>
          <a:p>
            <a:pPr>
              <a:defRPr/>
            </a:pPr>
            <a:r>
              <a:rPr lang="cs-CZ" sz="1400"/>
              <a:t>Cena zemědělských výrobců za syrové kravské mléko v </a:t>
            </a:r>
            <a:r>
              <a:rPr lang="cs-CZ" sz="1400" b="1"/>
              <a:t>Kč/l </a:t>
            </a:r>
            <a:r>
              <a:rPr lang="cs-CZ" sz="1000" b="0"/>
              <a:t>(Pramen: Rezortní statistika Mlék (MZe) 6-12)</a:t>
            </a:r>
            <a:endParaRPr lang="en-US" sz="1000" b="0"/>
          </a:p>
        </c:rich>
      </c:tx>
    </c:title>
    <c:plotArea>
      <c:layout/>
      <c:lineChart>
        <c:grouping val="standard"/>
        <c:ser>
          <c:idx val="0"/>
          <c:order val="0"/>
          <c:tx>
            <c:strRef>
              <c:f>List1!$B$783</c:f>
              <c:strCache>
                <c:ptCount val="1"/>
                <c:pt idx="0">
                  <c:v>CZV</c:v>
                </c:pt>
              </c:strCache>
            </c:strRef>
          </c:tx>
          <c:marker>
            <c:symbol val="none"/>
          </c:marker>
          <c:dPt>
            <c:idx val="170"/>
            <c:spPr>
              <a:ln>
                <a:solidFill>
                  <a:srgbClr val="0070C0"/>
                </a:solidFill>
              </a:ln>
            </c:spPr>
          </c:dPt>
          <c:dPt>
            <c:idx val="171"/>
            <c:spPr>
              <a:ln>
                <a:solidFill>
                  <a:srgbClr val="C00000"/>
                </a:solidFill>
              </a:ln>
            </c:spPr>
          </c:dPt>
          <c:cat>
            <c:strRef>
              <c:f>List1!$A$784:$A$955</c:f>
              <c:strCache>
                <c:ptCount val="172"/>
                <c:pt idx="0">
                  <c:v>I.02</c:v>
                </c:pt>
                <c:pt idx="1">
                  <c:v>II.02</c:v>
                </c:pt>
                <c:pt idx="2">
                  <c:v>III.02</c:v>
                </c:pt>
                <c:pt idx="3">
                  <c:v>IV.02</c:v>
                </c:pt>
                <c:pt idx="4">
                  <c:v>V.02</c:v>
                </c:pt>
                <c:pt idx="5">
                  <c:v>VI.02</c:v>
                </c:pt>
                <c:pt idx="6">
                  <c:v>VII.02</c:v>
                </c:pt>
                <c:pt idx="7">
                  <c:v>VIII.02</c:v>
                </c:pt>
                <c:pt idx="8">
                  <c:v>IX.02</c:v>
                </c:pt>
                <c:pt idx="9">
                  <c:v>X.02</c:v>
                </c:pt>
                <c:pt idx="10">
                  <c:v>XI.02</c:v>
                </c:pt>
                <c:pt idx="11">
                  <c:v>XII.02</c:v>
                </c:pt>
                <c:pt idx="12">
                  <c:v>I.03</c:v>
                </c:pt>
                <c:pt idx="13">
                  <c:v>II.03</c:v>
                </c:pt>
                <c:pt idx="14">
                  <c:v>III.03</c:v>
                </c:pt>
                <c:pt idx="15">
                  <c:v>IV.03</c:v>
                </c:pt>
                <c:pt idx="16">
                  <c:v>V.03</c:v>
                </c:pt>
                <c:pt idx="17">
                  <c:v>VI.03</c:v>
                </c:pt>
                <c:pt idx="18">
                  <c:v>VII.03</c:v>
                </c:pt>
                <c:pt idx="19">
                  <c:v>VIII.03</c:v>
                </c:pt>
                <c:pt idx="20">
                  <c:v>IX.03</c:v>
                </c:pt>
                <c:pt idx="21">
                  <c:v>X.03</c:v>
                </c:pt>
                <c:pt idx="22">
                  <c:v>XI.03</c:v>
                </c:pt>
                <c:pt idx="23">
                  <c:v>XII.03</c:v>
                </c:pt>
                <c:pt idx="24">
                  <c:v>I.04</c:v>
                </c:pt>
                <c:pt idx="25">
                  <c:v>II.04</c:v>
                </c:pt>
                <c:pt idx="26">
                  <c:v>III.04</c:v>
                </c:pt>
                <c:pt idx="27">
                  <c:v>IV.04</c:v>
                </c:pt>
                <c:pt idx="28">
                  <c:v>V.04</c:v>
                </c:pt>
                <c:pt idx="29">
                  <c:v>VI.04</c:v>
                </c:pt>
                <c:pt idx="30">
                  <c:v>VII.04</c:v>
                </c:pt>
                <c:pt idx="31">
                  <c:v>VIII.04</c:v>
                </c:pt>
                <c:pt idx="32">
                  <c:v>IX.04</c:v>
                </c:pt>
                <c:pt idx="33">
                  <c:v>X.04</c:v>
                </c:pt>
                <c:pt idx="34">
                  <c:v>XI.04</c:v>
                </c:pt>
                <c:pt idx="35">
                  <c:v>XII.04</c:v>
                </c:pt>
                <c:pt idx="36">
                  <c:v>1.05</c:v>
                </c:pt>
                <c:pt idx="37">
                  <c:v>2.05</c:v>
                </c:pt>
                <c:pt idx="38">
                  <c:v>3.05</c:v>
                </c:pt>
                <c:pt idx="39">
                  <c:v>4.05</c:v>
                </c:pt>
                <c:pt idx="40">
                  <c:v>5.05</c:v>
                </c:pt>
                <c:pt idx="41">
                  <c:v>6.05</c:v>
                </c:pt>
                <c:pt idx="42">
                  <c:v>7.05</c:v>
                </c:pt>
                <c:pt idx="43">
                  <c:v>8.05</c:v>
                </c:pt>
                <c:pt idx="44">
                  <c:v>9.05</c:v>
                </c:pt>
                <c:pt idx="45">
                  <c:v>10.05</c:v>
                </c:pt>
                <c:pt idx="46">
                  <c:v>11.05</c:v>
                </c:pt>
                <c:pt idx="47">
                  <c:v>12.05</c:v>
                </c:pt>
                <c:pt idx="48">
                  <c:v>1.06</c:v>
                </c:pt>
                <c:pt idx="49">
                  <c:v>2.06</c:v>
                </c:pt>
                <c:pt idx="50">
                  <c:v>3.06</c:v>
                </c:pt>
                <c:pt idx="51">
                  <c:v>4.06</c:v>
                </c:pt>
                <c:pt idx="52">
                  <c:v>5.06</c:v>
                </c:pt>
                <c:pt idx="53">
                  <c:v>6.06</c:v>
                </c:pt>
                <c:pt idx="54">
                  <c:v>7.06</c:v>
                </c:pt>
                <c:pt idx="55">
                  <c:v>8.06</c:v>
                </c:pt>
                <c:pt idx="56">
                  <c:v>9.06</c:v>
                </c:pt>
                <c:pt idx="57">
                  <c:v>10.06</c:v>
                </c:pt>
                <c:pt idx="58">
                  <c:v>11.06</c:v>
                </c:pt>
                <c:pt idx="59">
                  <c:v>12.06</c:v>
                </c:pt>
                <c:pt idx="60">
                  <c:v>1.07</c:v>
                </c:pt>
                <c:pt idx="61">
                  <c:v>2.07</c:v>
                </c:pt>
                <c:pt idx="62">
                  <c:v>3.07</c:v>
                </c:pt>
                <c:pt idx="63">
                  <c:v>4.07</c:v>
                </c:pt>
                <c:pt idx="64">
                  <c:v>5.07</c:v>
                </c:pt>
                <c:pt idx="65">
                  <c:v>6.07</c:v>
                </c:pt>
                <c:pt idx="66">
                  <c:v>7.07</c:v>
                </c:pt>
                <c:pt idx="67">
                  <c:v>8.07</c:v>
                </c:pt>
                <c:pt idx="68">
                  <c:v>9.07</c:v>
                </c:pt>
                <c:pt idx="69">
                  <c:v>10.07</c:v>
                </c:pt>
                <c:pt idx="70">
                  <c:v>11.07</c:v>
                </c:pt>
                <c:pt idx="71">
                  <c:v>12.07</c:v>
                </c:pt>
                <c:pt idx="72">
                  <c:v>1.08</c:v>
                </c:pt>
                <c:pt idx="73">
                  <c:v>2.08</c:v>
                </c:pt>
                <c:pt idx="74">
                  <c:v>3.08</c:v>
                </c:pt>
                <c:pt idx="75">
                  <c:v>4.08</c:v>
                </c:pt>
                <c:pt idx="76">
                  <c:v>5.08</c:v>
                </c:pt>
                <c:pt idx="77">
                  <c:v>6.08</c:v>
                </c:pt>
                <c:pt idx="78">
                  <c:v>7.08</c:v>
                </c:pt>
                <c:pt idx="79">
                  <c:v>8.08</c:v>
                </c:pt>
                <c:pt idx="80">
                  <c:v>9.08</c:v>
                </c:pt>
                <c:pt idx="81">
                  <c:v>10.08</c:v>
                </c:pt>
                <c:pt idx="82">
                  <c:v>11.08</c:v>
                </c:pt>
                <c:pt idx="83">
                  <c:v>12.08</c:v>
                </c:pt>
                <c:pt idx="84">
                  <c:v>1.09</c:v>
                </c:pt>
                <c:pt idx="85">
                  <c:v>2.09</c:v>
                </c:pt>
                <c:pt idx="86">
                  <c:v>3.09</c:v>
                </c:pt>
                <c:pt idx="87">
                  <c:v>4.09</c:v>
                </c:pt>
                <c:pt idx="88">
                  <c:v>5.09</c:v>
                </c:pt>
                <c:pt idx="89">
                  <c:v>6.09</c:v>
                </c:pt>
                <c:pt idx="90">
                  <c:v>7.09</c:v>
                </c:pt>
                <c:pt idx="91">
                  <c:v>8.09</c:v>
                </c:pt>
                <c:pt idx="92">
                  <c:v>9.09</c:v>
                </c:pt>
                <c:pt idx="93">
                  <c:v>10.09</c:v>
                </c:pt>
                <c:pt idx="94">
                  <c:v>11.09</c:v>
                </c:pt>
                <c:pt idx="95">
                  <c:v>12.09</c:v>
                </c:pt>
                <c:pt idx="96">
                  <c:v>1.10</c:v>
                </c:pt>
                <c:pt idx="97">
                  <c:v>2.10</c:v>
                </c:pt>
                <c:pt idx="98">
                  <c:v>3.10</c:v>
                </c:pt>
                <c:pt idx="99">
                  <c:v>4.10</c:v>
                </c:pt>
                <c:pt idx="100">
                  <c:v>5.10</c:v>
                </c:pt>
                <c:pt idx="101">
                  <c:v>6.10</c:v>
                </c:pt>
                <c:pt idx="102">
                  <c:v>7.10</c:v>
                </c:pt>
                <c:pt idx="103">
                  <c:v>8.10</c:v>
                </c:pt>
                <c:pt idx="104">
                  <c:v>9.10</c:v>
                </c:pt>
                <c:pt idx="105">
                  <c:v>10.10</c:v>
                </c:pt>
                <c:pt idx="106">
                  <c:v>11.10</c:v>
                </c:pt>
                <c:pt idx="107">
                  <c:v>12.10</c:v>
                </c:pt>
                <c:pt idx="108">
                  <c:v>1.11</c:v>
                </c:pt>
                <c:pt idx="109">
                  <c:v>2.11</c:v>
                </c:pt>
                <c:pt idx="110">
                  <c:v>3.11</c:v>
                </c:pt>
                <c:pt idx="111">
                  <c:v>4.11</c:v>
                </c:pt>
                <c:pt idx="112">
                  <c:v>5.11</c:v>
                </c:pt>
                <c:pt idx="113">
                  <c:v>6.11</c:v>
                </c:pt>
                <c:pt idx="114">
                  <c:v>7.11</c:v>
                </c:pt>
                <c:pt idx="115">
                  <c:v>8.11</c:v>
                </c:pt>
                <c:pt idx="116">
                  <c:v>9.11</c:v>
                </c:pt>
                <c:pt idx="117">
                  <c:v>10.11</c:v>
                </c:pt>
                <c:pt idx="118">
                  <c:v>11.11</c:v>
                </c:pt>
                <c:pt idx="119">
                  <c:v>12.11</c:v>
                </c:pt>
                <c:pt idx="120">
                  <c:v>1.12</c:v>
                </c:pt>
                <c:pt idx="121">
                  <c:v>2.12</c:v>
                </c:pt>
                <c:pt idx="122">
                  <c:v>3.12</c:v>
                </c:pt>
                <c:pt idx="123">
                  <c:v>4.12</c:v>
                </c:pt>
                <c:pt idx="124">
                  <c:v>5.12</c:v>
                </c:pt>
                <c:pt idx="125">
                  <c:v>6.12</c:v>
                </c:pt>
                <c:pt idx="126">
                  <c:v>7.12</c:v>
                </c:pt>
                <c:pt idx="127">
                  <c:v>8.12</c:v>
                </c:pt>
                <c:pt idx="128">
                  <c:v>9.12</c:v>
                </c:pt>
                <c:pt idx="129">
                  <c:v>10.12</c:v>
                </c:pt>
                <c:pt idx="130">
                  <c:v>11.12</c:v>
                </c:pt>
                <c:pt idx="131">
                  <c:v>12.12</c:v>
                </c:pt>
                <c:pt idx="132">
                  <c:v>1.13</c:v>
                </c:pt>
                <c:pt idx="133">
                  <c:v>2.13</c:v>
                </c:pt>
                <c:pt idx="134">
                  <c:v>3.13</c:v>
                </c:pt>
                <c:pt idx="135">
                  <c:v>4.13</c:v>
                </c:pt>
                <c:pt idx="136">
                  <c:v>5.13</c:v>
                </c:pt>
                <c:pt idx="137">
                  <c:v>6.13</c:v>
                </c:pt>
                <c:pt idx="138">
                  <c:v>7.13</c:v>
                </c:pt>
                <c:pt idx="139">
                  <c:v>8.13</c:v>
                </c:pt>
                <c:pt idx="140">
                  <c:v>9.13</c:v>
                </c:pt>
                <c:pt idx="141">
                  <c:v>10.13</c:v>
                </c:pt>
                <c:pt idx="142">
                  <c:v>11.13</c:v>
                </c:pt>
                <c:pt idx="143">
                  <c:v>12.13</c:v>
                </c:pt>
                <c:pt idx="144">
                  <c:v>1.14</c:v>
                </c:pt>
                <c:pt idx="145">
                  <c:v>2.14</c:v>
                </c:pt>
                <c:pt idx="146">
                  <c:v>3.14</c:v>
                </c:pt>
                <c:pt idx="147">
                  <c:v>4.14</c:v>
                </c:pt>
                <c:pt idx="148">
                  <c:v>5.14</c:v>
                </c:pt>
                <c:pt idx="149">
                  <c:v>6.14</c:v>
                </c:pt>
                <c:pt idx="150">
                  <c:v>7.14</c:v>
                </c:pt>
                <c:pt idx="151">
                  <c:v>8.14</c:v>
                </c:pt>
                <c:pt idx="152">
                  <c:v>9.14</c:v>
                </c:pt>
                <c:pt idx="153">
                  <c:v>10.14</c:v>
                </c:pt>
                <c:pt idx="154">
                  <c:v>11.14</c:v>
                </c:pt>
                <c:pt idx="155">
                  <c:v>12.14</c:v>
                </c:pt>
                <c:pt idx="156">
                  <c:v>1.15</c:v>
                </c:pt>
                <c:pt idx="157">
                  <c:v>2.15</c:v>
                </c:pt>
                <c:pt idx="158">
                  <c:v>3.15</c:v>
                </c:pt>
                <c:pt idx="159">
                  <c:v>4.15</c:v>
                </c:pt>
                <c:pt idx="160">
                  <c:v>5.15</c:v>
                </c:pt>
                <c:pt idx="161">
                  <c:v>6.15</c:v>
                </c:pt>
                <c:pt idx="162">
                  <c:v>7.15</c:v>
                </c:pt>
                <c:pt idx="163">
                  <c:v>8.15</c:v>
                </c:pt>
                <c:pt idx="164">
                  <c:v>9.15</c:v>
                </c:pt>
                <c:pt idx="165">
                  <c:v>10.15</c:v>
                </c:pt>
                <c:pt idx="166">
                  <c:v>11.15</c:v>
                </c:pt>
                <c:pt idx="167">
                  <c:v>12.15</c:v>
                </c:pt>
                <c:pt idx="168">
                  <c:v>1.16</c:v>
                </c:pt>
                <c:pt idx="169">
                  <c:v>2.16</c:v>
                </c:pt>
                <c:pt idx="170">
                  <c:v>3.16</c:v>
                </c:pt>
                <c:pt idx="171">
                  <c:v>4.16</c:v>
                </c:pt>
              </c:strCache>
            </c:strRef>
          </c:cat>
          <c:val>
            <c:numRef>
              <c:f>List1!$B$784:$B$955</c:f>
              <c:numCache>
                <c:formatCode>General</c:formatCode>
                <c:ptCount val="172"/>
                <c:pt idx="0">
                  <c:v>8.27</c:v>
                </c:pt>
                <c:pt idx="1">
                  <c:v>8.26</c:v>
                </c:pt>
                <c:pt idx="2">
                  <c:v>8.25</c:v>
                </c:pt>
                <c:pt idx="3">
                  <c:v>8.2000000000000011</c:v>
                </c:pt>
                <c:pt idx="4">
                  <c:v>8.18</c:v>
                </c:pt>
                <c:pt idx="5">
                  <c:v>8.14</c:v>
                </c:pt>
                <c:pt idx="6">
                  <c:v>8.09</c:v>
                </c:pt>
                <c:pt idx="7">
                  <c:v>8.06</c:v>
                </c:pt>
                <c:pt idx="8">
                  <c:v>8.09</c:v>
                </c:pt>
                <c:pt idx="9">
                  <c:v>8.08</c:v>
                </c:pt>
                <c:pt idx="10">
                  <c:v>8.1</c:v>
                </c:pt>
                <c:pt idx="11">
                  <c:v>8.1</c:v>
                </c:pt>
                <c:pt idx="12">
                  <c:v>8.0400000000000009</c:v>
                </c:pt>
                <c:pt idx="13">
                  <c:v>8.0300000000000011</c:v>
                </c:pt>
                <c:pt idx="14">
                  <c:v>7.96</c:v>
                </c:pt>
                <c:pt idx="15">
                  <c:v>7.85</c:v>
                </c:pt>
                <c:pt idx="16">
                  <c:v>7.78</c:v>
                </c:pt>
                <c:pt idx="17">
                  <c:v>7.75</c:v>
                </c:pt>
                <c:pt idx="18">
                  <c:v>7.6899999999999995</c:v>
                </c:pt>
                <c:pt idx="19">
                  <c:v>7.7</c:v>
                </c:pt>
                <c:pt idx="20">
                  <c:v>7.73</c:v>
                </c:pt>
                <c:pt idx="21">
                  <c:v>7.7700000000000014</c:v>
                </c:pt>
                <c:pt idx="22">
                  <c:v>7.79</c:v>
                </c:pt>
                <c:pt idx="23">
                  <c:v>7.84</c:v>
                </c:pt>
                <c:pt idx="24">
                  <c:v>7.92</c:v>
                </c:pt>
                <c:pt idx="25">
                  <c:v>7.92</c:v>
                </c:pt>
                <c:pt idx="26">
                  <c:v>7.96</c:v>
                </c:pt>
                <c:pt idx="27">
                  <c:v>7.96</c:v>
                </c:pt>
                <c:pt idx="28">
                  <c:v>8</c:v>
                </c:pt>
                <c:pt idx="29">
                  <c:v>8.0300000000000011</c:v>
                </c:pt>
                <c:pt idx="30">
                  <c:v>8.0300000000000011</c:v>
                </c:pt>
                <c:pt idx="31">
                  <c:v>8.08</c:v>
                </c:pt>
                <c:pt idx="32">
                  <c:v>8.120000000000001</c:v>
                </c:pt>
                <c:pt idx="33">
                  <c:v>8.25</c:v>
                </c:pt>
                <c:pt idx="34">
                  <c:v>8.32</c:v>
                </c:pt>
                <c:pt idx="35">
                  <c:v>8.3500000000000032</c:v>
                </c:pt>
                <c:pt idx="36">
                  <c:v>8.43</c:v>
                </c:pt>
                <c:pt idx="37">
                  <c:v>8.44</c:v>
                </c:pt>
                <c:pt idx="38">
                  <c:v>8.4500000000000028</c:v>
                </c:pt>
                <c:pt idx="39">
                  <c:v>8.3800000000000008</c:v>
                </c:pt>
                <c:pt idx="40">
                  <c:v>8.33</c:v>
                </c:pt>
                <c:pt idx="41">
                  <c:v>8.3000000000000007</c:v>
                </c:pt>
                <c:pt idx="42">
                  <c:v>8.2200000000000024</c:v>
                </c:pt>
                <c:pt idx="43">
                  <c:v>8.26</c:v>
                </c:pt>
                <c:pt idx="44">
                  <c:v>8.2200000000000024</c:v>
                </c:pt>
                <c:pt idx="45">
                  <c:v>8.2200000000000024</c:v>
                </c:pt>
                <c:pt idx="46">
                  <c:v>8.2200000000000024</c:v>
                </c:pt>
                <c:pt idx="47">
                  <c:v>8.19</c:v>
                </c:pt>
                <c:pt idx="48">
                  <c:v>8.14</c:v>
                </c:pt>
                <c:pt idx="49">
                  <c:v>8.09</c:v>
                </c:pt>
                <c:pt idx="50">
                  <c:v>8.07</c:v>
                </c:pt>
                <c:pt idx="51">
                  <c:v>7.96</c:v>
                </c:pt>
                <c:pt idx="52">
                  <c:v>7.88</c:v>
                </c:pt>
                <c:pt idx="53">
                  <c:v>7.78</c:v>
                </c:pt>
                <c:pt idx="54">
                  <c:v>7.63</c:v>
                </c:pt>
                <c:pt idx="55">
                  <c:v>7.6199999999999983</c:v>
                </c:pt>
                <c:pt idx="56">
                  <c:v>7.64</c:v>
                </c:pt>
                <c:pt idx="57">
                  <c:v>7.67</c:v>
                </c:pt>
                <c:pt idx="58">
                  <c:v>7.72</c:v>
                </c:pt>
                <c:pt idx="59">
                  <c:v>7.79</c:v>
                </c:pt>
                <c:pt idx="60">
                  <c:v>7.8199999999999985</c:v>
                </c:pt>
                <c:pt idx="61">
                  <c:v>7.81</c:v>
                </c:pt>
                <c:pt idx="62">
                  <c:v>7.8</c:v>
                </c:pt>
                <c:pt idx="63">
                  <c:v>7.8</c:v>
                </c:pt>
                <c:pt idx="64">
                  <c:v>7.81</c:v>
                </c:pt>
                <c:pt idx="65">
                  <c:v>7.8</c:v>
                </c:pt>
                <c:pt idx="66">
                  <c:v>7.9</c:v>
                </c:pt>
                <c:pt idx="67">
                  <c:v>8.11</c:v>
                </c:pt>
                <c:pt idx="68">
                  <c:v>8.48</c:v>
                </c:pt>
                <c:pt idx="69">
                  <c:v>9.3700000000000028</c:v>
                </c:pt>
                <c:pt idx="70">
                  <c:v>9.99</c:v>
                </c:pt>
                <c:pt idx="71">
                  <c:v>9.99</c:v>
                </c:pt>
                <c:pt idx="72">
                  <c:v>10.08</c:v>
                </c:pt>
                <c:pt idx="73">
                  <c:v>9.9700000000000006</c:v>
                </c:pt>
                <c:pt idx="74">
                  <c:v>9.66</c:v>
                </c:pt>
                <c:pt idx="75">
                  <c:v>9.19</c:v>
                </c:pt>
                <c:pt idx="76">
                  <c:v>8.73</c:v>
                </c:pt>
                <c:pt idx="77">
                  <c:v>8.44</c:v>
                </c:pt>
                <c:pt idx="78">
                  <c:v>8.08</c:v>
                </c:pt>
                <c:pt idx="79">
                  <c:v>7.9</c:v>
                </c:pt>
                <c:pt idx="80">
                  <c:v>7.74</c:v>
                </c:pt>
                <c:pt idx="81">
                  <c:v>7.46</c:v>
                </c:pt>
                <c:pt idx="82">
                  <c:v>7.13</c:v>
                </c:pt>
                <c:pt idx="83">
                  <c:v>6.83</c:v>
                </c:pt>
                <c:pt idx="84">
                  <c:v>6.4300000000000015</c:v>
                </c:pt>
                <c:pt idx="85">
                  <c:v>6.1599999999999984</c:v>
                </c:pt>
                <c:pt idx="86">
                  <c:v>6.08</c:v>
                </c:pt>
                <c:pt idx="87">
                  <c:v>6.06</c:v>
                </c:pt>
                <c:pt idx="88">
                  <c:v>6.03</c:v>
                </c:pt>
                <c:pt idx="89">
                  <c:v>5.96</c:v>
                </c:pt>
                <c:pt idx="90">
                  <c:v>5.9</c:v>
                </c:pt>
                <c:pt idx="91">
                  <c:v>5.92</c:v>
                </c:pt>
                <c:pt idx="92">
                  <c:v>6.01</c:v>
                </c:pt>
                <c:pt idx="93">
                  <c:v>6.1899999999999995</c:v>
                </c:pt>
                <c:pt idx="94">
                  <c:v>6.4</c:v>
                </c:pt>
                <c:pt idx="95">
                  <c:v>6.67</c:v>
                </c:pt>
                <c:pt idx="96">
                  <c:v>6.92</c:v>
                </c:pt>
                <c:pt idx="97">
                  <c:v>7.1</c:v>
                </c:pt>
                <c:pt idx="98">
                  <c:v>7.17</c:v>
                </c:pt>
                <c:pt idx="99">
                  <c:v>7.26</c:v>
                </c:pt>
                <c:pt idx="100">
                  <c:v>7.33</c:v>
                </c:pt>
                <c:pt idx="101">
                  <c:v>7.35</c:v>
                </c:pt>
                <c:pt idx="102">
                  <c:v>7.41</c:v>
                </c:pt>
                <c:pt idx="103">
                  <c:v>7.5</c:v>
                </c:pt>
                <c:pt idx="104">
                  <c:v>7.64</c:v>
                </c:pt>
                <c:pt idx="105">
                  <c:v>7.78</c:v>
                </c:pt>
                <c:pt idx="106">
                  <c:v>7.9</c:v>
                </c:pt>
                <c:pt idx="107">
                  <c:v>8.0300000000000011</c:v>
                </c:pt>
                <c:pt idx="108">
                  <c:v>8.1</c:v>
                </c:pt>
                <c:pt idx="109">
                  <c:v>8.17</c:v>
                </c:pt>
                <c:pt idx="110">
                  <c:v>8.2200000000000024</c:v>
                </c:pt>
                <c:pt idx="111">
                  <c:v>8.27</c:v>
                </c:pt>
                <c:pt idx="112">
                  <c:v>8.3000000000000007</c:v>
                </c:pt>
                <c:pt idx="113">
                  <c:v>8.32</c:v>
                </c:pt>
                <c:pt idx="114">
                  <c:v>8.33</c:v>
                </c:pt>
                <c:pt idx="115">
                  <c:v>8.32</c:v>
                </c:pt>
                <c:pt idx="116">
                  <c:v>8.32</c:v>
                </c:pt>
                <c:pt idx="117">
                  <c:v>8.3500000000000032</c:v>
                </c:pt>
                <c:pt idx="118">
                  <c:v>8.3800000000000008</c:v>
                </c:pt>
                <c:pt idx="119">
                  <c:v>8.39</c:v>
                </c:pt>
                <c:pt idx="120">
                  <c:v>8.360000000000003</c:v>
                </c:pt>
                <c:pt idx="121">
                  <c:v>8.32</c:v>
                </c:pt>
                <c:pt idx="122">
                  <c:v>8.15</c:v>
                </c:pt>
                <c:pt idx="123">
                  <c:v>7.85</c:v>
                </c:pt>
                <c:pt idx="124">
                  <c:v>7.55</c:v>
                </c:pt>
                <c:pt idx="125">
                  <c:v>7.3199999999999985</c:v>
                </c:pt>
                <c:pt idx="126">
                  <c:v>7.24</c:v>
                </c:pt>
                <c:pt idx="127">
                  <c:v>7.26</c:v>
                </c:pt>
                <c:pt idx="128">
                  <c:v>7.33</c:v>
                </c:pt>
                <c:pt idx="129">
                  <c:v>7.49</c:v>
                </c:pt>
                <c:pt idx="130">
                  <c:v>7.68</c:v>
                </c:pt>
                <c:pt idx="131">
                  <c:v>7.8199999999999985</c:v>
                </c:pt>
                <c:pt idx="132">
                  <c:v>7.9300000000000015</c:v>
                </c:pt>
                <c:pt idx="133">
                  <c:v>8.0500000000000007</c:v>
                </c:pt>
                <c:pt idx="134">
                  <c:v>8.120000000000001</c:v>
                </c:pt>
                <c:pt idx="135">
                  <c:v>8.2000000000000011</c:v>
                </c:pt>
                <c:pt idx="136">
                  <c:v>8.24</c:v>
                </c:pt>
                <c:pt idx="137">
                  <c:v>8.2900000000000009</c:v>
                </c:pt>
                <c:pt idx="138">
                  <c:v>8.360000000000003</c:v>
                </c:pt>
                <c:pt idx="139">
                  <c:v>8.5</c:v>
                </c:pt>
                <c:pt idx="140">
                  <c:v>8.7200000000000024</c:v>
                </c:pt>
                <c:pt idx="141">
                  <c:v>8.99</c:v>
                </c:pt>
                <c:pt idx="142">
                  <c:v>9.2800000000000011</c:v>
                </c:pt>
                <c:pt idx="143">
                  <c:v>9.49</c:v>
                </c:pt>
                <c:pt idx="144">
                  <c:v>9.66</c:v>
                </c:pt>
                <c:pt idx="145">
                  <c:v>9.7200000000000024</c:v>
                </c:pt>
                <c:pt idx="146">
                  <c:v>9.75</c:v>
                </c:pt>
                <c:pt idx="147">
                  <c:v>9.7200000000000024</c:v>
                </c:pt>
                <c:pt idx="148">
                  <c:v>9.61</c:v>
                </c:pt>
                <c:pt idx="149">
                  <c:v>9.51</c:v>
                </c:pt>
                <c:pt idx="150">
                  <c:v>9.4600000000000026</c:v>
                </c:pt>
                <c:pt idx="151">
                  <c:v>9.2900000000000009</c:v>
                </c:pt>
                <c:pt idx="152">
                  <c:v>9.07</c:v>
                </c:pt>
                <c:pt idx="153">
                  <c:v>8.9500000000000028</c:v>
                </c:pt>
                <c:pt idx="154">
                  <c:v>8.860000000000003</c:v>
                </c:pt>
                <c:pt idx="155">
                  <c:v>8.84</c:v>
                </c:pt>
                <c:pt idx="156">
                  <c:v>8.52</c:v>
                </c:pt>
                <c:pt idx="157">
                  <c:v>8.39</c:v>
                </c:pt>
                <c:pt idx="158">
                  <c:v>8.31</c:v>
                </c:pt>
                <c:pt idx="159">
                  <c:v>8.15</c:v>
                </c:pt>
                <c:pt idx="160">
                  <c:v>7.76</c:v>
                </c:pt>
                <c:pt idx="161">
                  <c:v>7.46</c:v>
                </c:pt>
                <c:pt idx="162">
                  <c:v>7.2</c:v>
                </c:pt>
                <c:pt idx="163">
                  <c:v>7.03</c:v>
                </c:pt>
                <c:pt idx="164">
                  <c:v>7.07</c:v>
                </c:pt>
                <c:pt idx="165">
                  <c:v>7.24</c:v>
                </c:pt>
                <c:pt idx="166">
                  <c:v>7.33</c:v>
                </c:pt>
                <c:pt idx="167">
                  <c:v>7.41</c:v>
                </c:pt>
                <c:pt idx="168">
                  <c:v>7.3199999999999985</c:v>
                </c:pt>
                <c:pt idx="169">
                  <c:v>7.08</c:v>
                </c:pt>
                <c:pt idx="170">
                  <c:v>6.81</c:v>
                </c:pt>
                <c:pt idx="171">
                  <c:v>6.6</c:v>
                </c:pt>
              </c:numCache>
            </c:numRef>
          </c:val>
        </c:ser>
        <c:marker val="1"/>
        <c:axId val="128961152"/>
        <c:axId val="133878144"/>
      </c:lineChart>
      <c:catAx>
        <c:axId val="128961152"/>
        <c:scaling>
          <c:orientation val="minMax"/>
        </c:scaling>
        <c:axPos val="b"/>
        <c:tickLblPos val="nextTo"/>
        <c:crossAx val="133878144"/>
        <c:crosses val="autoZero"/>
        <c:auto val="1"/>
        <c:lblAlgn val="ctr"/>
        <c:lblOffset val="100"/>
      </c:catAx>
      <c:valAx>
        <c:axId val="133878144"/>
        <c:scaling>
          <c:orientation val="minMax"/>
          <c:max val="11"/>
          <c:min val="5"/>
        </c:scaling>
        <c:axPos val="l"/>
        <c:majorGridlines/>
        <c:title>
          <c:tx>
            <c:rich>
              <a:bodyPr rot="-5400000" vert="horz"/>
              <a:lstStyle/>
              <a:p>
                <a:pPr>
                  <a:defRPr/>
                </a:pPr>
                <a:r>
                  <a:rPr lang="en-US"/>
                  <a:t>Kč/l</a:t>
                </a:r>
              </a:p>
            </c:rich>
          </c:tx>
        </c:title>
        <c:numFmt formatCode="General" sourceLinked="1"/>
        <c:tickLblPos val="nextTo"/>
        <c:crossAx val="128961152"/>
        <c:crosses val="autoZero"/>
        <c:crossBetween val="between"/>
      </c:valAx>
    </c:plotArea>
    <c:plotVisOnly val="1"/>
    <c:dispBlanksAs val="gap"/>
  </c:chart>
  <c:spPr>
    <a:solidFill>
      <a:srgbClr val="FFFFCC"/>
    </a:solidFill>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cs-CZ"/>
  <c:clrMapOvr bg1="lt1" tx1="dk1" bg2="lt2" tx2="dk2" accent1="accent1" accent2="accent2" accent3="accent3" accent4="accent4" accent5="accent5" accent6="accent6" hlink="hlink" folHlink="folHlink"/>
  <c:chart>
    <c:title>
      <c:tx>
        <c:rich>
          <a:bodyPr/>
          <a:lstStyle/>
          <a:p>
            <a:pPr>
              <a:defRPr/>
            </a:pPr>
            <a:r>
              <a:rPr lang="cs-CZ" sz="1200"/>
              <a:t>V</a:t>
            </a:r>
            <a:r>
              <a:rPr lang="en-US" sz="1200"/>
              <a:t>ývoj cen za syrové kravské mléko v EU-28 </a:t>
            </a:r>
            <a:r>
              <a:rPr lang="cs-CZ" sz="1200"/>
              <a:t>za</a:t>
            </a:r>
            <a:r>
              <a:rPr lang="cs-CZ" sz="1200" baseline="0"/>
              <a:t> měsíc březen </a:t>
            </a:r>
            <a:r>
              <a:rPr lang="en-US" sz="1200"/>
              <a:t>201</a:t>
            </a:r>
            <a:r>
              <a:rPr lang="cs-CZ" sz="1200"/>
              <a:t>6 </a:t>
            </a:r>
            <a:r>
              <a:rPr lang="cs-CZ" sz="800"/>
              <a:t>(Pramen:</a:t>
            </a:r>
            <a:r>
              <a:rPr lang="cs-CZ" sz="800" baseline="0"/>
              <a:t> Milk Market Observatory ke dni 11. 5. 2016)</a:t>
            </a:r>
            <a:endParaRPr lang="en-US" sz="800"/>
          </a:p>
        </c:rich>
      </c:tx>
    </c:title>
    <c:plotArea>
      <c:layout/>
      <c:barChart>
        <c:barDir val="col"/>
        <c:grouping val="clustered"/>
        <c:ser>
          <c:idx val="0"/>
          <c:order val="0"/>
          <c:spPr>
            <a:solidFill>
              <a:srgbClr val="F5EB67"/>
            </a:solidFill>
          </c:spPr>
          <c:cat>
            <c:strRef>
              <c:f>List1!$P$39:$P$67</c:f>
              <c:strCache>
                <c:ptCount val="29"/>
                <c:pt idx="0">
                  <c:v>Kypr</c:v>
                </c:pt>
                <c:pt idx="1">
                  <c:v>Malta</c:v>
                </c:pt>
                <c:pt idx="2">
                  <c:v>Řecko</c:v>
                </c:pt>
                <c:pt idx="3">
                  <c:v>Finsko</c:v>
                </c:pt>
                <c:pt idx="4">
                  <c:v>Švédsko</c:v>
                </c:pt>
                <c:pt idx="5">
                  <c:v>Itálie</c:v>
                </c:pt>
                <c:pt idx="6">
                  <c:v>Rakousko</c:v>
                </c:pt>
                <c:pt idx="7">
                  <c:v>Chorvatsko</c:v>
                </c:pt>
                <c:pt idx="8">
                  <c:v>Španělsko</c:v>
                </c:pt>
                <c:pt idx="9">
                  <c:v>Dánsko</c:v>
                </c:pt>
                <c:pt idx="10">
                  <c:v>Spojené království</c:v>
                </c:pt>
                <c:pt idx="11">
                  <c:v>Nizozemsko</c:v>
                </c:pt>
                <c:pt idx="12">
                  <c:v>Lucembursko</c:v>
                </c:pt>
                <c:pt idx="13">
                  <c:v>Vážený průměr EU-28</c:v>
                </c:pt>
                <c:pt idx="14">
                  <c:v>Portugalsko</c:v>
                </c:pt>
                <c:pt idx="15">
                  <c:v>Francie</c:v>
                </c:pt>
                <c:pt idx="16">
                  <c:v>Německo</c:v>
                </c:pt>
                <c:pt idx="17">
                  <c:v>Bulharsko</c:v>
                </c:pt>
                <c:pt idx="18">
                  <c:v>Rumunsko</c:v>
                </c:pt>
                <c:pt idx="19">
                  <c:v>Slovensko</c:v>
                </c:pt>
                <c:pt idx="20">
                  <c:v>Polsko</c:v>
                </c:pt>
                <c:pt idx="21">
                  <c:v>Slovinsko</c:v>
                </c:pt>
                <c:pt idx="22">
                  <c:v>Belgie</c:v>
                </c:pt>
                <c:pt idx="23">
                  <c:v>Česká republika</c:v>
                </c:pt>
                <c:pt idx="24">
                  <c:v>Maďarsko</c:v>
                </c:pt>
                <c:pt idx="25">
                  <c:v>Estonsko</c:v>
                </c:pt>
                <c:pt idx="26">
                  <c:v>Irsko</c:v>
                </c:pt>
                <c:pt idx="27">
                  <c:v>Litva</c:v>
                </c:pt>
                <c:pt idx="28">
                  <c:v>Lotyšsko</c:v>
                </c:pt>
              </c:strCache>
            </c:strRef>
          </c:cat>
          <c:val>
            <c:numRef>
              <c:f>List1!$Q$39:$Q$67</c:f>
              <c:numCache>
                <c:formatCode>General</c:formatCode>
                <c:ptCount val="29"/>
                <c:pt idx="0" formatCode="0.00">
                  <c:v>56.65</c:v>
                </c:pt>
                <c:pt idx="1">
                  <c:v>45.4</c:v>
                </c:pt>
                <c:pt idx="2">
                  <c:v>42.28</c:v>
                </c:pt>
                <c:pt idx="3" formatCode="0.00">
                  <c:v>36.720000000000013</c:v>
                </c:pt>
                <c:pt idx="4" formatCode="0.00">
                  <c:v>31.35</c:v>
                </c:pt>
                <c:pt idx="5" formatCode="0.00">
                  <c:v>35.46</c:v>
                </c:pt>
                <c:pt idx="6" formatCode="0.00">
                  <c:v>34.81</c:v>
                </c:pt>
                <c:pt idx="7" formatCode="0.00">
                  <c:v>34.01</c:v>
                </c:pt>
                <c:pt idx="8" formatCode="0.00">
                  <c:v>31.36</c:v>
                </c:pt>
                <c:pt idx="9" formatCode="0.00">
                  <c:v>31.23</c:v>
                </c:pt>
                <c:pt idx="10" formatCode="0.00">
                  <c:v>33.54</c:v>
                </c:pt>
                <c:pt idx="11" formatCode="0.00">
                  <c:v>34</c:v>
                </c:pt>
                <c:pt idx="12" formatCode="0.00">
                  <c:v>29.95</c:v>
                </c:pt>
                <c:pt idx="13" formatCode="0.00">
                  <c:v>31.51</c:v>
                </c:pt>
                <c:pt idx="14" formatCode="0.00">
                  <c:v>31.310000000000006</c:v>
                </c:pt>
                <c:pt idx="15" formatCode="0.00">
                  <c:v>30.330000000000005</c:v>
                </c:pt>
                <c:pt idx="16" formatCode="0.00">
                  <c:v>30.73</c:v>
                </c:pt>
                <c:pt idx="17" formatCode="0.00">
                  <c:v>30.67</c:v>
                </c:pt>
                <c:pt idx="18" formatCode="0.00">
                  <c:v>27.279999999999994</c:v>
                </c:pt>
                <c:pt idx="19" formatCode="0.00">
                  <c:v>29.41</c:v>
                </c:pt>
                <c:pt idx="20" formatCode="0.00">
                  <c:v>29.57</c:v>
                </c:pt>
                <c:pt idx="21" formatCode="#,##0.00">
                  <c:v>28.89</c:v>
                </c:pt>
                <c:pt idx="22" formatCode="0.00">
                  <c:v>28.49</c:v>
                </c:pt>
                <c:pt idx="23" formatCode="0.00">
                  <c:v>29.55</c:v>
                </c:pt>
                <c:pt idx="24" formatCode="0.00">
                  <c:v>28.75</c:v>
                </c:pt>
                <c:pt idx="25" formatCode="0.00">
                  <c:v>25.12</c:v>
                </c:pt>
                <c:pt idx="26" formatCode="0.00">
                  <c:v>30.110000000000007</c:v>
                </c:pt>
                <c:pt idx="27" formatCode="0.00">
                  <c:v>23.27</c:v>
                </c:pt>
                <c:pt idx="28" formatCode="0.00">
                  <c:v>22.36</c:v>
                </c:pt>
              </c:numCache>
            </c:numRef>
          </c:val>
          <c:extLst xmlns:c16r2="http://schemas.microsoft.com/office/drawing/2015/06/chart">
            <c:ext xmlns:c16="http://schemas.microsoft.com/office/drawing/2014/chart" uri="{C3380CC4-5D6E-409C-BE32-E72D297353CC}">
              <c16:uniqueId val="{00000000-BDEF-4801-8BA1-FF75B905CE87}"/>
            </c:ext>
          </c:extLst>
        </c:ser>
        <c:ser>
          <c:idx val="1"/>
          <c:order val="1"/>
          <c:spPr>
            <a:solidFill>
              <a:schemeClr val="accent3">
                <a:lumMod val="75000"/>
              </a:schemeClr>
            </a:solidFill>
          </c:spPr>
          <c:dPt>
            <c:idx val="13"/>
            <c:spPr>
              <a:pattFill prst="pct70">
                <a:fgClr>
                  <a:srgbClr val="C00000"/>
                </a:fgClr>
                <a:bgClr>
                  <a:schemeClr val="bg1"/>
                </a:bgClr>
              </a:pattFill>
            </c:spPr>
          </c:dPt>
          <c:dPt>
            <c:idx val="23"/>
            <c:spPr>
              <a:pattFill prst="pct70">
                <a:fgClr>
                  <a:srgbClr val="C00000"/>
                </a:fgClr>
                <a:bgClr>
                  <a:schemeClr val="bg1"/>
                </a:bgClr>
              </a:pattFill>
            </c:spPr>
            <c:extLst xmlns:c16r2="http://schemas.microsoft.com/office/drawing/2015/06/chart">
              <c:ext xmlns:c16="http://schemas.microsoft.com/office/drawing/2014/chart" uri="{C3380CC4-5D6E-409C-BE32-E72D297353CC}">
                <c16:uniqueId val="{00000006-AB9C-46A6-B23D-45AA34C89F5B}"/>
              </c:ext>
            </c:extLst>
          </c:dPt>
          <c:dLbls>
            <c:dLbl>
              <c:idx val="11"/>
              <c:tx>
                <c:rich>
                  <a:bodyPr/>
                  <a:lstStyle/>
                  <a:p>
                    <a:r>
                      <a:rPr lang="cs-CZ" sz="900" baseline="0">
                        <a:solidFill>
                          <a:sysClr val="windowText" lastClr="000000"/>
                        </a:solidFill>
                      </a:rPr>
                      <a:t>29,61</a:t>
                    </a:r>
                    <a:endParaRPr lang="en-US" sz="900">
                      <a:solidFill>
                        <a:srgbClr val="C00000"/>
                      </a:solidFill>
                    </a:endParaRPr>
                  </a:p>
                </c:rich>
              </c:tx>
              <c:showVal val="1"/>
            </c:dLbl>
            <c:dLbl>
              <c:idx val="12"/>
              <c:numFmt formatCode="#,##0.00" sourceLinked="0"/>
              <c:spPr/>
              <c:txPr>
                <a:bodyPr rot="-5400000" vert="horz"/>
                <a:lstStyle/>
                <a:p>
                  <a:pPr>
                    <a:defRPr sz="900" b="1" baseline="0">
                      <a:solidFill>
                        <a:sysClr val="windowText" lastClr="000000"/>
                      </a:solidFill>
                    </a:defRPr>
                  </a:pPr>
                  <a:endParaRPr lang="cs-CZ"/>
                </a:p>
              </c:txPr>
            </c:dLbl>
            <c:dLbl>
              <c:idx val="13"/>
              <c:numFmt formatCode="#,##0.00" sourceLinked="0"/>
              <c:spPr>
                <a:noFill/>
                <a:ln>
                  <a:noFill/>
                </a:ln>
                <a:effectLst/>
              </c:spPr>
              <c:txPr>
                <a:bodyPr rot="-5400000" vert="horz"/>
                <a:lstStyle/>
                <a:p>
                  <a:pPr>
                    <a:defRPr sz="900" b="1" baseline="0">
                      <a:solidFill>
                        <a:srgbClr val="C00000"/>
                      </a:solidFill>
                    </a:defRPr>
                  </a:pPr>
                  <a:endParaRPr lang="cs-CZ"/>
                </a:p>
              </c:txPr>
            </c:dLbl>
            <c:dLbl>
              <c:idx val="22"/>
              <c:numFmt formatCode="#,##0.00" sourceLinked="0"/>
              <c:spPr/>
              <c:txPr>
                <a:bodyPr rot="-5400000" vert="horz"/>
                <a:lstStyle/>
                <a:p>
                  <a:pPr>
                    <a:defRPr sz="900" b="1" baseline="0">
                      <a:solidFill>
                        <a:sysClr val="windowText" lastClr="000000"/>
                      </a:solidFill>
                    </a:defRPr>
                  </a:pPr>
                  <a:endParaRPr lang="cs-CZ"/>
                </a:p>
              </c:txPr>
            </c:dLbl>
            <c:dLbl>
              <c:idx val="23"/>
              <c:numFmt formatCode="#,##0.00" sourceLinked="0"/>
              <c:spPr>
                <a:noFill/>
                <a:ln>
                  <a:noFill/>
                </a:ln>
                <a:effectLst/>
              </c:spPr>
              <c:txPr>
                <a:bodyPr rot="-5400000" vert="horz"/>
                <a:lstStyle/>
                <a:p>
                  <a:pPr>
                    <a:defRPr sz="900" b="1" baseline="0">
                      <a:solidFill>
                        <a:srgbClr val="C00000"/>
                      </a:solidFill>
                    </a:defRPr>
                  </a:pPr>
                  <a:endParaRPr lang="cs-CZ"/>
                </a:p>
              </c:txPr>
            </c:dLbl>
            <c:numFmt formatCode="#,##0.00" sourceLinked="0"/>
            <c:spPr>
              <a:noFill/>
              <a:ln>
                <a:noFill/>
              </a:ln>
              <a:effectLst/>
            </c:spPr>
            <c:txPr>
              <a:bodyPr rot="-5400000" vert="horz"/>
              <a:lstStyle/>
              <a:p>
                <a:pPr>
                  <a:defRPr sz="900" b="1" baseline="0">
                    <a:solidFill>
                      <a:sysClr val="windowText" lastClr="000000"/>
                    </a:solidFill>
                  </a:defRPr>
                </a:pPr>
                <a:endParaRPr lang="cs-CZ"/>
              </a:p>
            </c:txPr>
            <c:showVal val="1"/>
            <c:extLst xmlns:c16r2="http://schemas.microsoft.com/office/drawing/2015/06/chart">
              <c:ext xmlns:c15="http://schemas.microsoft.com/office/drawing/2012/chart" uri="{CE6537A1-D6FC-4f65-9D91-7224C49458BB}">
                <c15:showLeaderLines val="0"/>
              </c:ext>
            </c:extLst>
          </c:dLbls>
          <c:cat>
            <c:strRef>
              <c:f>List1!$P$39:$P$67</c:f>
              <c:strCache>
                <c:ptCount val="29"/>
                <c:pt idx="0">
                  <c:v>Kypr</c:v>
                </c:pt>
                <c:pt idx="1">
                  <c:v>Malta</c:v>
                </c:pt>
                <c:pt idx="2">
                  <c:v>Řecko</c:v>
                </c:pt>
                <c:pt idx="3">
                  <c:v>Finsko</c:v>
                </c:pt>
                <c:pt idx="4">
                  <c:v>Švédsko</c:v>
                </c:pt>
                <c:pt idx="5">
                  <c:v>Itálie</c:v>
                </c:pt>
                <c:pt idx="6">
                  <c:v>Rakousko</c:v>
                </c:pt>
                <c:pt idx="7">
                  <c:v>Chorvatsko</c:v>
                </c:pt>
                <c:pt idx="8">
                  <c:v>Španělsko</c:v>
                </c:pt>
                <c:pt idx="9">
                  <c:v>Dánsko</c:v>
                </c:pt>
                <c:pt idx="10">
                  <c:v>Spojené království</c:v>
                </c:pt>
                <c:pt idx="11">
                  <c:v>Nizozemsko</c:v>
                </c:pt>
                <c:pt idx="12">
                  <c:v>Lucembursko</c:v>
                </c:pt>
                <c:pt idx="13">
                  <c:v>Vážený průměr EU-28</c:v>
                </c:pt>
                <c:pt idx="14">
                  <c:v>Portugalsko</c:v>
                </c:pt>
                <c:pt idx="15">
                  <c:v>Francie</c:v>
                </c:pt>
                <c:pt idx="16">
                  <c:v>Německo</c:v>
                </c:pt>
                <c:pt idx="17">
                  <c:v>Bulharsko</c:v>
                </c:pt>
                <c:pt idx="18">
                  <c:v>Rumunsko</c:v>
                </c:pt>
                <c:pt idx="19">
                  <c:v>Slovensko</c:v>
                </c:pt>
                <c:pt idx="20">
                  <c:v>Polsko</c:v>
                </c:pt>
                <c:pt idx="21">
                  <c:v>Slovinsko</c:v>
                </c:pt>
                <c:pt idx="22">
                  <c:v>Belgie</c:v>
                </c:pt>
                <c:pt idx="23">
                  <c:v>Česká republika</c:v>
                </c:pt>
                <c:pt idx="24">
                  <c:v>Maďarsko</c:v>
                </c:pt>
                <c:pt idx="25">
                  <c:v>Estonsko</c:v>
                </c:pt>
                <c:pt idx="26">
                  <c:v>Irsko</c:v>
                </c:pt>
                <c:pt idx="27">
                  <c:v>Litva</c:v>
                </c:pt>
                <c:pt idx="28">
                  <c:v>Lotyšsko</c:v>
                </c:pt>
              </c:strCache>
            </c:strRef>
          </c:cat>
          <c:val>
            <c:numRef>
              <c:f>List1!$R$39:$R$67</c:f>
              <c:numCache>
                <c:formatCode>0.00</c:formatCode>
                <c:ptCount val="29"/>
                <c:pt idx="0">
                  <c:v>56.32</c:v>
                </c:pt>
                <c:pt idx="1">
                  <c:v>43.660000000000011</c:v>
                </c:pt>
                <c:pt idx="2">
                  <c:v>39.9</c:v>
                </c:pt>
                <c:pt idx="3">
                  <c:v>37.68</c:v>
                </c:pt>
                <c:pt idx="4">
                  <c:v>34.43</c:v>
                </c:pt>
                <c:pt idx="5">
                  <c:v>33.050000000000004</c:v>
                </c:pt>
                <c:pt idx="6">
                  <c:v>31.7</c:v>
                </c:pt>
                <c:pt idx="7">
                  <c:v>29.979999999999993</c:v>
                </c:pt>
                <c:pt idx="8">
                  <c:v>29.419999999999995</c:v>
                </c:pt>
                <c:pt idx="9">
                  <c:v>29.37</c:v>
                </c:pt>
                <c:pt idx="10">
                  <c:v>28.67</c:v>
                </c:pt>
                <c:pt idx="11">
                  <c:v>28.5</c:v>
                </c:pt>
                <c:pt idx="12">
                  <c:v>28.479999999999993</c:v>
                </c:pt>
                <c:pt idx="13">
                  <c:v>28.1</c:v>
                </c:pt>
                <c:pt idx="14">
                  <c:v>28</c:v>
                </c:pt>
                <c:pt idx="15">
                  <c:v>27.959999999999994</c:v>
                </c:pt>
                <c:pt idx="16">
                  <c:v>27.310000000000006</c:v>
                </c:pt>
                <c:pt idx="17">
                  <c:v>27.29</c:v>
                </c:pt>
                <c:pt idx="18">
                  <c:v>26.3</c:v>
                </c:pt>
                <c:pt idx="19">
                  <c:v>25.89</c:v>
                </c:pt>
                <c:pt idx="20">
                  <c:v>25.71</c:v>
                </c:pt>
                <c:pt idx="21">
                  <c:v>25.130000000000006</c:v>
                </c:pt>
                <c:pt idx="22">
                  <c:v>24.79</c:v>
                </c:pt>
                <c:pt idx="23">
                  <c:v>24.51</c:v>
                </c:pt>
                <c:pt idx="24">
                  <c:v>23.73</c:v>
                </c:pt>
                <c:pt idx="25">
                  <c:v>22.74</c:v>
                </c:pt>
                <c:pt idx="26">
                  <c:v>22.73</c:v>
                </c:pt>
                <c:pt idx="27">
                  <c:v>20.73</c:v>
                </c:pt>
                <c:pt idx="28">
                  <c:v>20.7</c:v>
                </c:pt>
              </c:numCache>
            </c:numRef>
          </c:val>
          <c:extLst xmlns:c16r2="http://schemas.microsoft.com/office/drawing/2015/06/chart">
            <c:ext xmlns:c16="http://schemas.microsoft.com/office/drawing/2014/chart" uri="{C3380CC4-5D6E-409C-BE32-E72D297353CC}">
              <c16:uniqueId val="{00000005-BDEF-4801-8BA1-FF75B905CE87}"/>
            </c:ext>
          </c:extLst>
        </c:ser>
        <c:axId val="133971968"/>
        <c:axId val="133973504"/>
      </c:barChart>
      <c:catAx>
        <c:axId val="133971968"/>
        <c:scaling>
          <c:orientation val="minMax"/>
        </c:scaling>
        <c:axPos val="b"/>
        <c:numFmt formatCode="General" sourceLinked="0"/>
        <c:tickLblPos val="nextTo"/>
        <c:txPr>
          <a:bodyPr/>
          <a:lstStyle/>
          <a:p>
            <a:pPr>
              <a:defRPr sz="800"/>
            </a:pPr>
            <a:endParaRPr lang="cs-CZ"/>
          </a:p>
        </c:txPr>
        <c:crossAx val="133973504"/>
        <c:crosses val="autoZero"/>
        <c:auto val="1"/>
        <c:lblAlgn val="ctr"/>
        <c:lblOffset val="100"/>
      </c:catAx>
      <c:valAx>
        <c:axId val="133973504"/>
        <c:scaling>
          <c:orientation val="minMax"/>
          <c:min val="10"/>
        </c:scaling>
        <c:axPos val="l"/>
        <c:majorGridlines/>
        <c:title>
          <c:tx>
            <c:rich>
              <a:bodyPr rot="-5400000" vert="horz"/>
              <a:lstStyle/>
              <a:p>
                <a:pPr>
                  <a:defRPr/>
                </a:pPr>
                <a:r>
                  <a:rPr lang="en-US"/>
                  <a:t>EUR/100 kg</a:t>
                </a:r>
              </a:p>
            </c:rich>
          </c:tx>
        </c:title>
        <c:numFmt formatCode="0.00" sourceLinked="1"/>
        <c:tickLblPos val="nextTo"/>
        <c:crossAx val="133971968"/>
        <c:crosses val="autoZero"/>
        <c:crossBetween val="between"/>
      </c:valAx>
    </c:plotArea>
    <c:plotVisOnly val="1"/>
    <c:dispBlanksAs val="gap"/>
  </c:chart>
  <c:spPr>
    <a:solidFill>
      <a:schemeClr val="accent3">
        <a:lumMod val="20000"/>
        <a:lumOff val="80000"/>
      </a:schemeClr>
    </a:solidFill>
  </c:spPr>
  <c:externalData r:id="rId2"/>
  <c:userShapes r:id="rId3"/>
</c:chartSpace>
</file>

<file path=word/drawings/_rels/drawing1.xml.rels><?xml version="1.0" encoding="UTF-8" standalone="yes"?>
<Relationships xmlns="http://schemas.openxmlformats.org/package/2006/relationships"><Relationship Id="rId1" Type="http://schemas.openxmlformats.org/officeDocument/2006/relationships/image" Target="../media/image2.png"/></Relationships>
</file>

<file path=word/drawings/drawing1.xml><?xml version="1.0" encoding="utf-8"?>
<c:userShapes xmlns:c="http://schemas.openxmlformats.org/drawingml/2006/chart">
  <cdr:relSizeAnchor xmlns:cdr="http://schemas.openxmlformats.org/drawingml/2006/chartDrawing">
    <cdr:from>
      <cdr:x>0.81132</cdr:x>
      <cdr:y>0.34612</cdr:y>
    </cdr:from>
    <cdr:to>
      <cdr:x>0.82735</cdr:x>
      <cdr:y>0.44395</cdr:y>
    </cdr:to>
    <cdr:sp macro="" textlink="">
      <cdr:nvSpPr>
        <cdr:cNvPr id="2" name="Šipka dolů 1">
          <a:extLst xmlns:a="http://schemas.openxmlformats.org/drawingml/2006/main">
            <a:ext uri="{FF2B5EF4-FFF2-40B4-BE49-F238E27FC236}"/>
          </a:extLst>
        </cdr:cNvPr>
        <cdr:cNvSpPr/>
      </cdr:nvSpPr>
      <cdr:spPr>
        <a:xfrm xmlns:a="http://schemas.openxmlformats.org/drawingml/2006/main">
          <a:off x="7549495" y="2079508"/>
          <a:ext cx="149163" cy="587770"/>
        </a:xfrm>
        <a:prstGeom xmlns:a="http://schemas.openxmlformats.org/drawingml/2006/main" prst="downArrow">
          <a:avLst/>
        </a:prstGeom>
        <a:solidFill xmlns:a="http://schemas.openxmlformats.org/drawingml/2006/main">
          <a:srgbClr val="C00000"/>
        </a:solidFill>
        <a:ln xmlns:a="http://schemas.openxmlformats.org/drawingml/2006/main" w="25400" cap="flat" cmpd="sng" algn="ctr">
          <a:solidFill>
            <a:srgbClr val="C0000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cs-CZ">
            <a:solidFill>
              <a:srgbClr val="9BBB59">
                <a:lumMod val="50000"/>
              </a:srgbClr>
            </a:solidFill>
          </a:endParaRPr>
        </a:p>
      </cdr:txBody>
    </cdr:sp>
  </cdr:relSizeAnchor>
  <cdr:relSizeAnchor xmlns:cdr="http://schemas.openxmlformats.org/drawingml/2006/chartDrawing">
    <cdr:from>
      <cdr:x>0.80078</cdr:x>
      <cdr:y>0.23289</cdr:y>
    </cdr:from>
    <cdr:to>
      <cdr:x>0.83934</cdr:x>
      <cdr:y>0.28438</cdr:y>
    </cdr:to>
    <cdr:pic>
      <cdr:nvPicPr>
        <cdr:cNvPr id="3" name="chart">
          <a:extLst xmlns:a="http://schemas.openxmlformats.org/drawingml/2006/main">
            <a:ext uri="{FF2B5EF4-FFF2-40B4-BE49-F238E27FC236}"/>
          </a:extLst>
        </cdr:cNvPr>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7451443" y="1399243"/>
          <a:ext cx="358809" cy="309356"/>
        </a:xfrm>
        <a:prstGeom xmlns:a="http://schemas.openxmlformats.org/drawingml/2006/main" prst="rect">
          <a:avLst/>
        </a:prstGeom>
      </cdr:spPr>
    </cdr:pic>
  </cdr:relSizeAnchor>
</c:userShape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29147-95E6-474F-ACBC-F95C6AC31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40</Pages>
  <Words>13513</Words>
  <Characters>79728</Characters>
  <Application>Microsoft Office Word</Application>
  <DocSecurity>0</DocSecurity>
  <Lines>664</Lines>
  <Paragraphs>186</Paragraphs>
  <ScaleCrop>false</ScaleCrop>
  <HeadingPairs>
    <vt:vector size="2" baseType="variant">
      <vt:variant>
        <vt:lpstr>Název</vt:lpstr>
      </vt:variant>
      <vt:variant>
        <vt:i4>1</vt:i4>
      </vt:variant>
    </vt:vector>
  </HeadingPairs>
  <TitlesOfParts>
    <vt:vector size="1" baseType="lpstr">
      <vt:lpstr/>
    </vt:vector>
  </TitlesOfParts>
  <Company>MZe</Company>
  <LinksUpToDate>false</LinksUpToDate>
  <CharactersWithSpaces>93055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10000178</dc:creator>
  <cp:lastModifiedBy>OSPZV3 ospzv3</cp:lastModifiedBy>
  <cp:revision>2</cp:revision>
  <cp:lastPrinted>2016-05-31T10:58:00Z</cp:lastPrinted>
  <dcterms:created xsi:type="dcterms:W3CDTF">2016-05-31T11:05:00Z</dcterms:created>
  <dcterms:modified xsi:type="dcterms:W3CDTF">2016-05-31T11:05:00Z</dcterms:modified>
</cp:coreProperties>
</file>