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032" w:rsidRDefault="00830060" w:rsidP="00496FC3">
      <w:r>
        <w:rPr>
          <w:noProof/>
          <w:lang w:eastAsia="cs-CZ"/>
        </w:rPr>
        <w:drawing>
          <wp:anchor distT="0" distB="0" distL="114300" distR="114300" simplePos="0" relativeHeight="251659264" behindDoc="1" locked="0" layoutInCell="1" allowOverlap="1">
            <wp:simplePos x="0" y="0"/>
            <wp:positionH relativeFrom="margin">
              <wp:align>center</wp:align>
            </wp:positionH>
            <wp:positionV relativeFrom="margin">
              <wp:posOffset>201930</wp:posOffset>
            </wp:positionV>
            <wp:extent cx="2520000" cy="1260000"/>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MT_logotyp_text_RGB_cz.jpg"/>
                    <pic:cNvPicPr preferRelativeResize="0"/>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20000" cy="1260000"/>
                    </a:xfrm>
                    <a:prstGeom prst="rect">
                      <a:avLst/>
                    </a:prstGeom>
                  </pic:spPr>
                </pic:pic>
              </a:graphicData>
            </a:graphic>
          </wp:anchor>
        </w:drawing>
      </w:r>
    </w:p>
    <w:p w:rsidR="00714D60" w:rsidRDefault="00714D60"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714D60" w:rsidRDefault="00714D60" w:rsidP="002C0032">
      <w:pPr>
        <w:pStyle w:val="Odstavecseseznamem"/>
        <w:shd w:val="clear" w:color="auto" w:fill="FFFFFF" w:themeFill="background1"/>
        <w:spacing w:after="0" w:line="240" w:lineRule="auto"/>
        <w:ind w:left="0"/>
        <w:jc w:val="center"/>
      </w:pPr>
    </w:p>
    <w:p w:rsidR="00714D60" w:rsidRDefault="00714D60"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496FC3" w:rsidRDefault="00496FC3"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2C0032" w:rsidP="002C0032">
      <w:pPr>
        <w:pStyle w:val="Odstavecseseznamem"/>
        <w:shd w:val="clear" w:color="auto" w:fill="FFFFFF" w:themeFill="background1"/>
        <w:spacing w:after="0" w:line="240" w:lineRule="auto"/>
        <w:ind w:left="0"/>
        <w:jc w:val="center"/>
      </w:pPr>
    </w:p>
    <w:p w:rsidR="002C0032" w:rsidRDefault="00E55F19" w:rsidP="00714D60">
      <w:pPr>
        <w:pStyle w:val="Nzev"/>
        <w:keepNext/>
        <w:pBdr>
          <w:bottom w:val="none" w:sz="0" w:space="0" w:color="auto"/>
        </w:pBdr>
        <w:spacing w:after="120"/>
        <w:contextualSpacing w:val="0"/>
        <w:jc w:val="center"/>
        <w:rPr>
          <w:rFonts w:asciiTheme="majorHAnsi" w:hAnsiTheme="majorHAnsi"/>
          <w:b w:val="0"/>
          <w:color w:val="1F4E79" w:themeColor="accent1" w:themeShade="80"/>
          <w:szCs w:val="40"/>
        </w:rPr>
      </w:pPr>
      <w:r w:rsidRPr="00714D60">
        <w:rPr>
          <w:rFonts w:asciiTheme="minorHAnsi" w:eastAsiaTheme="minorHAnsi" w:hAnsiTheme="minorHAnsi" w:cstheme="majorHAnsi"/>
          <w:caps/>
          <w:noProof/>
          <w:spacing w:val="0"/>
          <w:szCs w:val="40"/>
          <w:lang w:eastAsia="cs-CZ"/>
        </w:rPr>
        <w:t>O</w:t>
      </w:r>
      <w:r w:rsidR="002C0032" w:rsidRPr="00714D60">
        <w:rPr>
          <w:rFonts w:asciiTheme="minorHAnsi" w:eastAsiaTheme="minorHAnsi" w:hAnsiTheme="minorHAnsi" w:cstheme="majorHAnsi"/>
          <w:caps/>
          <w:noProof/>
          <w:spacing w:val="0"/>
          <w:szCs w:val="40"/>
          <w:lang w:eastAsia="cs-CZ"/>
        </w:rPr>
        <w:t>dborné vzdělávání</w:t>
      </w:r>
      <w:r w:rsidRPr="00714D60">
        <w:rPr>
          <w:rFonts w:asciiTheme="minorHAnsi" w:eastAsiaTheme="minorHAnsi" w:hAnsiTheme="minorHAnsi" w:cstheme="majorHAnsi"/>
          <w:caps/>
          <w:noProof/>
          <w:spacing w:val="0"/>
          <w:szCs w:val="40"/>
          <w:lang w:eastAsia="cs-CZ"/>
        </w:rPr>
        <w:t xml:space="preserve"> ve vztahu k potřebám trhu práce</w:t>
      </w:r>
      <w:r w:rsidR="002C0032" w:rsidRPr="00714D60">
        <w:rPr>
          <w:rFonts w:asciiTheme="minorHAnsi" w:eastAsiaTheme="minorHAnsi" w:hAnsiTheme="minorHAnsi" w:cstheme="majorHAnsi"/>
          <w:caps/>
          <w:noProof/>
          <w:spacing w:val="0"/>
          <w:szCs w:val="40"/>
          <w:lang w:eastAsia="cs-CZ"/>
        </w:rPr>
        <w:t xml:space="preserve"> </w:t>
      </w:r>
    </w:p>
    <w:p w:rsidR="002C0032" w:rsidRDefault="002C0032" w:rsidP="002C0032">
      <w:pPr>
        <w:pStyle w:val="Odstavecseseznamem"/>
        <w:shd w:val="clear" w:color="auto" w:fill="FFFFFF" w:themeFill="background1"/>
        <w:spacing w:after="0" w:line="240" w:lineRule="auto"/>
        <w:ind w:left="0"/>
        <w:jc w:val="center"/>
        <w:rPr>
          <w:b/>
          <w:sz w:val="36"/>
          <w:szCs w:val="36"/>
        </w:rPr>
      </w:pPr>
    </w:p>
    <w:p w:rsidR="00714D60" w:rsidRPr="00714D60" w:rsidRDefault="00714D60"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714D60" w:rsidRDefault="00714D60"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2C0032" w:rsidRDefault="002C0032" w:rsidP="002C0032">
      <w:pPr>
        <w:pStyle w:val="Odstavecseseznamem"/>
        <w:shd w:val="clear" w:color="auto" w:fill="FFFFFF" w:themeFill="background1"/>
        <w:spacing w:after="0" w:line="240" w:lineRule="auto"/>
        <w:ind w:left="0"/>
        <w:jc w:val="center"/>
        <w:rPr>
          <w:b/>
          <w:sz w:val="36"/>
          <w:szCs w:val="36"/>
        </w:rPr>
      </w:pPr>
    </w:p>
    <w:p w:rsidR="002C0032" w:rsidRDefault="00E55F19" w:rsidP="00714D60">
      <w:pPr>
        <w:jc w:val="center"/>
        <w:rPr>
          <w:rFonts w:asciiTheme="majorHAnsi" w:hAnsiTheme="majorHAnsi"/>
        </w:rPr>
      </w:pPr>
      <w:r w:rsidRPr="00714D60">
        <w:rPr>
          <w:rStyle w:val="Zdraznnintenzivn"/>
        </w:rPr>
        <w:lastRenderedPageBreak/>
        <w:t>Květen</w:t>
      </w:r>
      <w:r w:rsidR="002C0032">
        <w:rPr>
          <w:rFonts w:asciiTheme="majorHAnsi" w:eastAsiaTheme="majorEastAsia" w:hAnsiTheme="majorHAnsi" w:cstheme="majorBidi"/>
          <w:color w:val="1F4E79" w:themeColor="accent1" w:themeShade="80"/>
          <w:sz w:val="28"/>
          <w:szCs w:val="28"/>
        </w:rPr>
        <w:t xml:space="preserve"> </w:t>
      </w:r>
      <w:r w:rsidR="002C0032" w:rsidRPr="00714D60">
        <w:rPr>
          <w:rStyle w:val="Zdraznnintenzivn"/>
        </w:rPr>
        <w:t>2016</w:t>
      </w:r>
    </w:p>
    <w:sdt>
      <w:sdtPr>
        <w:rPr>
          <w:rFonts w:asciiTheme="minorHAnsi" w:eastAsiaTheme="minorHAnsi" w:hAnsiTheme="minorHAnsi" w:cstheme="minorBidi"/>
          <w:iCs/>
          <w:color w:val="auto"/>
          <w:sz w:val="22"/>
          <w:szCs w:val="22"/>
          <w:lang w:eastAsia="en-US"/>
        </w:rPr>
        <w:id w:val="-1541817041"/>
        <w:docPartObj>
          <w:docPartGallery w:val="Table of Contents"/>
          <w:docPartUnique/>
        </w:docPartObj>
      </w:sdtPr>
      <w:sdtEndPr>
        <w:rPr>
          <w:b/>
          <w:bCs/>
        </w:rPr>
      </w:sdtEndPr>
      <w:sdtContent>
        <w:p w:rsidR="00440419" w:rsidRPr="00440419" w:rsidRDefault="00440419">
          <w:pPr>
            <w:pStyle w:val="Nadpisobsahu"/>
            <w:rPr>
              <w:rStyle w:val="Nadpis1Char"/>
            </w:rPr>
          </w:pPr>
          <w:r w:rsidRPr="00440419">
            <w:rPr>
              <w:rStyle w:val="Nadpis1Char"/>
            </w:rPr>
            <w:t>Obsah</w:t>
          </w:r>
        </w:p>
        <w:p w:rsidR="00921ADC" w:rsidRDefault="000C45F5">
          <w:pPr>
            <w:pStyle w:val="Obsah1"/>
            <w:tabs>
              <w:tab w:val="left" w:pos="440"/>
              <w:tab w:val="right" w:leader="dot" w:pos="9062"/>
            </w:tabs>
            <w:rPr>
              <w:rFonts w:asciiTheme="minorHAnsi" w:eastAsiaTheme="minorEastAsia" w:hAnsiTheme="minorHAnsi"/>
              <w:noProof/>
              <w:lang w:eastAsia="cs-CZ"/>
            </w:rPr>
          </w:pPr>
          <w:r w:rsidRPr="000C45F5">
            <w:fldChar w:fldCharType="begin"/>
          </w:r>
          <w:r w:rsidR="00440419">
            <w:instrText xml:space="preserve"> TOC \o "1-3" \h \z \u </w:instrText>
          </w:r>
          <w:r w:rsidRPr="000C45F5">
            <w:fldChar w:fldCharType="separate"/>
          </w:r>
          <w:hyperlink w:anchor="_Toc482605280" w:history="1">
            <w:r w:rsidR="00921ADC" w:rsidRPr="002A3365">
              <w:rPr>
                <w:rStyle w:val="Hypertextovodkaz"/>
                <w:noProof/>
              </w:rPr>
              <w:t>1</w:t>
            </w:r>
            <w:r w:rsidR="00921ADC">
              <w:rPr>
                <w:rFonts w:asciiTheme="minorHAnsi" w:eastAsiaTheme="minorEastAsia" w:hAnsiTheme="minorHAnsi"/>
                <w:noProof/>
                <w:lang w:eastAsia="cs-CZ"/>
              </w:rPr>
              <w:tab/>
            </w:r>
            <w:r w:rsidR="00921ADC" w:rsidRPr="002A3365">
              <w:rPr>
                <w:rStyle w:val="Hypertextovodkaz"/>
                <w:noProof/>
              </w:rPr>
              <w:t>Úvod do problematiky</w:t>
            </w:r>
            <w:r w:rsidR="00921ADC">
              <w:rPr>
                <w:noProof/>
                <w:webHidden/>
              </w:rPr>
              <w:tab/>
            </w:r>
            <w:r>
              <w:rPr>
                <w:noProof/>
                <w:webHidden/>
              </w:rPr>
              <w:fldChar w:fldCharType="begin"/>
            </w:r>
            <w:r w:rsidR="00921ADC">
              <w:rPr>
                <w:noProof/>
                <w:webHidden/>
              </w:rPr>
              <w:instrText xml:space="preserve"> PAGEREF _Toc482605280 \h </w:instrText>
            </w:r>
            <w:r>
              <w:rPr>
                <w:noProof/>
                <w:webHidden/>
              </w:rPr>
            </w:r>
            <w:r>
              <w:rPr>
                <w:noProof/>
                <w:webHidden/>
              </w:rPr>
              <w:fldChar w:fldCharType="separate"/>
            </w:r>
            <w:r w:rsidR="00921ADC">
              <w:rPr>
                <w:noProof/>
                <w:webHidden/>
              </w:rPr>
              <w:t>3</w:t>
            </w:r>
            <w:r>
              <w:rPr>
                <w:noProof/>
                <w:webHidden/>
              </w:rPr>
              <w:fldChar w:fldCharType="end"/>
            </w:r>
          </w:hyperlink>
        </w:p>
        <w:p w:rsidR="00921ADC" w:rsidRDefault="000C45F5">
          <w:pPr>
            <w:pStyle w:val="Obsah1"/>
            <w:tabs>
              <w:tab w:val="left" w:pos="440"/>
              <w:tab w:val="right" w:leader="dot" w:pos="9062"/>
            </w:tabs>
            <w:rPr>
              <w:rFonts w:asciiTheme="minorHAnsi" w:eastAsiaTheme="minorEastAsia" w:hAnsiTheme="minorHAnsi"/>
              <w:noProof/>
              <w:lang w:eastAsia="cs-CZ"/>
            </w:rPr>
          </w:pPr>
          <w:hyperlink w:anchor="_Toc482605281" w:history="1">
            <w:r w:rsidR="00921ADC" w:rsidRPr="002A3365">
              <w:rPr>
                <w:rStyle w:val="Hypertextovodkaz"/>
                <w:noProof/>
              </w:rPr>
              <w:t>2</w:t>
            </w:r>
            <w:r w:rsidR="00921ADC">
              <w:rPr>
                <w:rFonts w:asciiTheme="minorHAnsi" w:eastAsiaTheme="minorEastAsia" w:hAnsiTheme="minorHAnsi"/>
                <w:noProof/>
                <w:lang w:eastAsia="cs-CZ"/>
              </w:rPr>
              <w:tab/>
            </w:r>
            <w:r w:rsidR="00921ADC" w:rsidRPr="002A3365">
              <w:rPr>
                <w:rStyle w:val="Hypertextovodkaz"/>
                <w:noProof/>
              </w:rPr>
              <w:t>Demografický vývoj patnáctiletých</w:t>
            </w:r>
            <w:r w:rsidR="00921ADC">
              <w:rPr>
                <w:noProof/>
                <w:webHidden/>
              </w:rPr>
              <w:tab/>
            </w:r>
            <w:r>
              <w:rPr>
                <w:noProof/>
                <w:webHidden/>
              </w:rPr>
              <w:fldChar w:fldCharType="begin"/>
            </w:r>
            <w:r w:rsidR="00921ADC">
              <w:rPr>
                <w:noProof/>
                <w:webHidden/>
              </w:rPr>
              <w:instrText xml:space="preserve"> PAGEREF _Toc482605281 \h </w:instrText>
            </w:r>
            <w:r>
              <w:rPr>
                <w:noProof/>
                <w:webHidden/>
              </w:rPr>
            </w:r>
            <w:r>
              <w:rPr>
                <w:noProof/>
                <w:webHidden/>
              </w:rPr>
              <w:fldChar w:fldCharType="separate"/>
            </w:r>
            <w:r w:rsidR="00921ADC">
              <w:rPr>
                <w:noProof/>
                <w:webHidden/>
              </w:rPr>
              <w:t>3</w:t>
            </w:r>
            <w:r>
              <w:rPr>
                <w:noProof/>
                <w:webHidden/>
              </w:rPr>
              <w:fldChar w:fldCharType="end"/>
            </w:r>
          </w:hyperlink>
        </w:p>
        <w:p w:rsidR="00921ADC" w:rsidRDefault="000C45F5">
          <w:pPr>
            <w:pStyle w:val="Obsah1"/>
            <w:tabs>
              <w:tab w:val="left" w:pos="440"/>
              <w:tab w:val="right" w:leader="dot" w:pos="9062"/>
            </w:tabs>
            <w:rPr>
              <w:rFonts w:asciiTheme="minorHAnsi" w:eastAsiaTheme="minorEastAsia" w:hAnsiTheme="minorHAnsi"/>
              <w:noProof/>
              <w:lang w:eastAsia="cs-CZ"/>
            </w:rPr>
          </w:pPr>
          <w:hyperlink w:anchor="_Toc482605282" w:history="1">
            <w:r w:rsidR="00921ADC" w:rsidRPr="002A3365">
              <w:rPr>
                <w:rStyle w:val="Hypertextovodkaz"/>
                <w:noProof/>
              </w:rPr>
              <w:t>3</w:t>
            </w:r>
            <w:r w:rsidR="00921ADC">
              <w:rPr>
                <w:rFonts w:asciiTheme="minorHAnsi" w:eastAsiaTheme="minorEastAsia" w:hAnsiTheme="minorHAnsi"/>
                <w:noProof/>
                <w:lang w:eastAsia="cs-CZ"/>
              </w:rPr>
              <w:tab/>
            </w:r>
            <w:r w:rsidR="00921ADC" w:rsidRPr="002A3365">
              <w:rPr>
                <w:rStyle w:val="Hypertextovodkaz"/>
                <w:noProof/>
              </w:rPr>
              <w:t>Přechod absolventů středních škol na trh práce</w:t>
            </w:r>
            <w:r w:rsidR="00921ADC">
              <w:rPr>
                <w:noProof/>
                <w:webHidden/>
              </w:rPr>
              <w:tab/>
            </w:r>
            <w:r>
              <w:rPr>
                <w:noProof/>
                <w:webHidden/>
              </w:rPr>
              <w:fldChar w:fldCharType="begin"/>
            </w:r>
            <w:r w:rsidR="00921ADC">
              <w:rPr>
                <w:noProof/>
                <w:webHidden/>
              </w:rPr>
              <w:instrText xml:space="preserve"> PAGEREF _Toc482605282 \h </w:instrText>
            </w:r>
            <w:r>
              <w:rPr>
                <w:noProof/>
                <w:webHidden/>
              </w:rPr>
            </w:r>
            <w:r>
              <w:rPr>
                <w:noProof/>
                <w:webHidden/>
              </w:rPr>
              <w:fldChar w:fldCharType="separate"/>
            </w:r>
            <w:r w:rsidR="00921ADC">
              <w:rPr>
                <w:noProof/>
                <w:webHidden/>
              </w:rPr>
              <w:t>4</w:t>
            </w:r>
            <w:r>
              <w:rPr>
                <w:noProof/>
                <w:webHidden/>
              </w:rPr>
              <w:fldChar w:fldCharType="end"/>
            </w:r>
          </w:hyperlink>
        </w:p>
        <w:p w:rsidR="00921ADC" w:rsidRDefault="000C45F5">
          <w:pPr>
            <w:pStyle w:val="Obsah1"/>
            <w:tabs>
              <w:tab w:val="left" w:pos="440"/>
              <w:tab w:val="right" w:leader="dot" w:pos="9062"/>
            </w:tabs>
            <w:rPr>
              <w:rFonts w:asciiTheme="minorHAnsi" w:eastAsiaTheme="minorEastAsia" w:hAnsiTheme="minorHAnsi"/>
              <w:noProof/>
              <w:lang w:eastAsia="cs-CZ"/>
            </w:rPr>
          </w:pPr>
          <w:hyperlink w:anchor="_Toc482605283" w:history="1">
            <w:r w:rsidR="00921ADC" w:rsidRPr="002A3365">
              <w:rPr>
                <w:rStyle w:val="Hypertextovodkaz"/>
                <w:noProof/>
              </w:rPr>
              <w:t>4</w:t>
            </w:r>
            <w:r w:rsidR="00921ADC">
              <w:rPr>
                <w:rFonts w:asciiTheme="minorHAnsi" w:eastAsiaTheme="minorEastAsia" w:hAnsiTheme="minorHAnsi"/>
                <w:noProof/>
                <w:lang w:eastAsia="cs-CZ"/>
              </w:rPr>
              <w:tab/>
            </w:r>
            <w:r w:rsidR="00921ADC" w:rsidRPr="002A3365">
              <w:rPr>
                <w:rStyle w:val="Hypertextovodkaz"/>
                <w:noProof/>
              </w:rPr>
              <w:t>Propojení odborného vzdělávání s trhem práce</w:t>
            </w:r>
            <w:r w:rsidR="00921ADC">
              <w:rPr>
                <w:noProof/>
                <w:webHidden/>
              </w:rPr>
              <w:tab/>
            </w:r>
            <w:r>
              <w:rPr>
                <w:noProof/>
                <w:webHidden/>
              </w:rPr>
              <w:fldChar w:fldCharType="begin"/>
            </w:r>
            <w:r w:rsidR="00921ADC">
              <w:rPr>
                <w:noProof/>
                <w:webHidden/>
              </w:rPr>
              <w:instrText xml:space="preserve"> PAGEREF _Toc482605283 \h </w:instrText>
            </w:r>
            <w:r>
              <w:rPr>
                <w:noProof/>
                <w:webHidden/>
              </w:rPr>
            </w:r>
            <w:r>
              <w:rPr>
                <w:noProof/>
                <w:webHidden/>
              </w:rPr>
              <w:fldChar w:fldCharType="separate"/>
            </w:r>
            <w:r w:rsidR="00921ADC">
              <w:rPr>
                <w:noProof/>
                <w:webHidden/>
              </w:rPr>
              <w:t>5</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84" w:history="1">
            <w:r w:rsidR="00921ADC" w:rsidRPr="002A3365">
              <w:rPr>
                <w:rStyle w:val="Hypertextovodkaz"/>
                <w:noProof/>
              </w:rPr>
              <w:t>4.1</w:t>
            </w:r>
            <w:r w:rsidR="00921ADC">
              <w:rPr>
                <w:rFonts w:asciiTheme="minorHAnsi" w:eastAsiaTheme="minorEastAsia" w:hAnsiTheme="minorHAnsi"/>
                <w:noProof/>
                <w:lang w:eastAsia="cs-CZ"/>
              </w:rPr>
              <w:tab/>
            </w:r>
            <w:r w:rsidR="00921ADC" w:rsidRPr="002A3365">
              <w:rPr>
                <w:rStyle w:val="Hypertextovodkaz"/>
                <w:noProof/>
              </w:rPr>
              <w:t>Oborová soustava</w:t>
            </w:r>
            <w:r w:rsidR="00921ADC">
              <w:rPr>
                <w:noProof/>
                <w:webHidden/>
              </w:rPr>
              <w:tab/>
            </w:r>
            <w:r>
              <w:rPr>
                <w:noProof/>
                <w:webHidden/>
              </w:rPr>
              <w:fldChar w:fldCharType="begin"/>
            </w:r>
            <w:r w:rsidR="00921ADC">
              <w:rPr>
                <w:noProof/>
                <w:webHidden/>
              </w:rPr>
              <w:instrText xml:space="preserve"> PAGEREF _Toc482605284 \h </w:instrText>
            </w:r>
            <w:r>
              <w:rPr>
                <w:noProof/>
                <w:webHidden/>
              </w:rPr>
            </w:r>
            <w:r>
              <w:rPr>
                <w:noProof/>
                <w:webHidden/>
              </w:rPr>
              <w:fldChar w:fldCharType="separate"/>
            </w:r>
            <w:r w:rsidR="00921ADC">
              <w:rPr>
                <w:noProof/>
                <w:webHidden/>
              </w:rPr>
              <w:t>5</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85" w:history="1">
            <w:r w:rsidR="00921ADC" w:rsidRPr="002A3365">
              <w:rPr>
                <w:rStyle w:val="Hypertextovodkaz"/>
                <w:noProof/>
              </w:rPr>
              <w:t>4.2</w:t>
            </w:r>
            <w:r w:rsidR="00921ADC">
              <w:rPr>
                <w:rFonts w:asciiTheme="minorHAnsi" w:eastAsiaTheme="minorEastAsia" w:hAnsiTheme="minorHAnsi"/>
                <w:noProof/>
                <w:lang w:eastAsia="cs-CZ"/>
              </w:rPr>
              <w:tab/>
            </w:r>
            <w:r w:rsidR="00921ADC" w:rsidRPr="002A3365">
              <w:rPr>
                <w:rStyle w:val="Hypertextovodkaz"/>
                <w:noProof/>
              </w:rPr>
              <w:t>Kurikulum</w:t>
            </w:r>
            <w:r w:rsidR="00921ADC">
              <w:rPr>
                <w:noProof/>
                <w:webHidden/>
              </w:rPr>
              <w:tab/>
            </w:r>
            <w:r>
              <w:rPr>
                <w:noProof/>
                <w:webHidden/>
              </w:rPr>
              <w:fldChar w:fldCharType="begin"/>
            </w:r>
            <w:r w:rsidR="00921ADC">
              <w:rPr>
                <w:noProof/>
                <w:webHidden/>
              </w:rPr>
              <w:instrText xml:space="preserve"> PAGEREF _Toc482605285 \h </w:instrText>
            </w:r>
            <w:r>
              <w:rPr>
                <w:noProof/>
                <w:webHidden/>
              </w:rPr>
            </w:r>
            <w:r>
              <w:rPr>
                <w:noProof/>
                <w:webHidden/>
              </w:rPr>
              <w:fldChar w:fldCharType="separate"/>
            </w:r>
            <w:r w:rsidR="00921ADC">
              <w:rPr>
                <w:noProof/>
                <w:webHidden/>
              </w:rPr>
              <w:t>5</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86" w:history="1">
            <w:r w:rsidR="00921ADC" w:rsidRPr="002A3365">
              <w:rPr>
                <w:rStyle w:val="Hypertextovodkaz"/>
                <w:noProof/>
              </w:rPr>
              <w:t>4.3</w:t>
            </w:r>
            <w:r w:rsidR="00921ADC">
              <w:rPr>
                <w:rFonts w:asciiTheme="minorHAnsi" w:eastAsiaTheme="minorEastAsia" w:hAnsiTheme="minorHAnsi"/>
                <w:noProof/>
                <w:lang w:eastAsia="cs-CZ"/>
              </w:rPr>
              <w:tab/>
            </w:r>
            <w:r w:rsidR="00921ADC" w:rsidRPr="002A3365">
              <w:rPr>
                <w:rStyle w:val="Hypertextovodkaz"/>
                <w:noProof/>
              </w:rPr>
              <w:t>Dlouhodobý záměr</w:t>
            </w:r>
            <w:r w:rsidR="00921ADC">
              <w:rPr>
                <w:noProof/>
                <w:webHidden/>
              </w:rPr>
              <w:tab/>
            </w:r>
            <w:r>
              <w:rPr>
                <w:noProof/>
                <w:webHidden/>
              </w:rPr>
              <w:fldChar w:fldCharType="begin"/>
            </w:r>
            <w:r w:rsidR="00921ADC">
              <w:rPr>
                <w:noProof/>
                <w:webHidden/>
              </w:rPr>
              <w:instrText xml:space="preserve"> PAGEREF _Toc482605286 \h </w:instrText>
            </w:r>
            <w:r>
              <w:rPr>
                <w:noProof/>
                <w:webHidden/>
              </w:rPr>
            </w:r>
            <w:r>
              <w:rPr>
                <w:noProof/>
                <w:webHidden/>
              </w:rPr>
              <w:fldChar w:fldCharType="separate"/>
            </w:r>
            <w:r w:rsidR="00921ADC">
              <w:rPr>
                <w:noProof/>
                <w:webHidden/>
              </w:rPr>
              <w:t>6</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87" w:history="1">
            <w:r w:rsidR="00921ADC" w:rsidRPr="002A3365">
              <w:rPr>
                <w:rStyle w:val="Hypertextovodkaz"/>
                <w:noProof/>
              </w:rPr>
              <w:t>4.4</w:t>
            </w:r>
            <w:r w:rsidR="00921ADC">
              <w:rPr>
                <w:rFonts w:asciiTheme="minorHAnsi" w:eastAsiaTheme="minorEastAsia" w:hAnsiTheme="minorHAnsi"/>
                <w:noProof/>
                <w:lang w:eastAsia="cs-CZ"/>
              </w:rPr>
              <w:tab/>
            </w:r>
            <w:r w:rsidR="00921ADC" w:rsidRPr="002A3365">
              <w:rPr>
                <w:rStyle w:val="Hypertextovodkaz"/>
                <w:noProof/>
              </w:rPr>
              <w:t>Možnost realizace praktického vyučování u zaměstnavatele</w:t>
            </w:r>
            <w:r w:rsidR="00921ADC">
              <w:rPr>
                <w:noProof/>
                <w:webHidden/>
              </w:rPr>
              <w:tab/>
            </w:r>
            <w:r>
              <w:rPr>
                <w:noProof/>
                <w:webHidden/>
              </w:rPr>
              <w:fldChar w:fldCharType="begin"/>
            </w:r>
            <w:r w:rsidR="00921ADC">
              <w:rPr>
                <w:noProof/>
                <w:webHidden/>
              </w:rPr>
              <w:instrText xml:space="preserve"> PAGEREF _Toc482605287 \h </w:instrText>
            </w:r>
            <w:r>
              <w:rPr>
                <w:noProof/>
                <w:webHidden/>
              </w:rPr>
            </w:r>
            <w:r>
              <w:rPr>
                <w:noProof/>
                <w:webHidden/>
              </w:rPr>
              <w:fldChar w:fldCharType="separate"/>
            </w:r>
            <w:r w:rsidR="00921ADC">
              <w:rPr>
                <w:noProof/>
                <w:webHidden/>
              </w:rPr>
              <w:t>6</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88" w:history="1">
            <w:r w:rsidR="00921ADC" w:rsidRPr="002A3365">
              <w:rPr>
                <w:rStyle w:val="Hypertextovodkaz"/>
                <w:noProof/>
              </w:rPr>
              <w:t>4.5</w:t>
            </w:r>
            <w:r w:rsidR="00921ADC">
              <w:rPr>
                <w:rFonts w:asciiTheme="minorHAnsi" w:eastAsiaTheme="minorEastAsia" w:hAnsiTheme="minorHAnsi"/>
                <w:noProof/>
                <w:lang w:eastAsia="cs-CZ"/>
              </w:rPr>
              <w:tab/>
            </w:r>
            <w:r w:rsidR="00921ADC" w:rsidRPr="002A3365">
              <w:rPr>
                <w:rStyle w:val="Hypertextovodkaz"/>
                <w:noProof/>
              </w:rPr>
              <w:t>Jednotné zadání závěrečných zkoušek v oborech vzdělání s výučním listem</w:t>
            </w:r>
            <w:r w:rsidR="00921ADC">
              <w:rPr>
                <w:noProof/>
                <w:webHidden/>
              </w:rPr>
              <w:tab/>
            </w:r>
            <w:r>
              <w:rPr>
                <w:noProof/>
                <w:webHidden/>
              </w:rPr>
              <w:fldChar w:fldCharType="begin"/>
            </w:r>
            <w:r w:rsidR="00921ADC">
              <w:rPr>
                <w:noProof/>
                <w:webHidden/>
              </w:rPr>
              <w:instrText xml:space="preserve"> PAGEREF _Toc482605288 \h </w:instrText>
            </w:r>
            <w:r>
              <w:rPr>
                <w:noProof/>
                <w:webHidden/>
              </w:rPr>
            </w:r>
            <w:r>
              <w:rPr>
                <w:noProof/>
                <w:webHidden/>
              </w:rPr>
              <w:fldChar w:fldCharType="separate"/>
            </w:r>
            <w:r w:rsidR="00921ADC">
              <w:rPr>
                <w:noProof/>
                <w:webHidden/>
              </w:rPr>
              <w:t>6</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89" w:history="1">
            <w:r w:rsidR="00921ADC" w:rsidRPr="002A3365">
              <w:rPr>
                <w:rStyle w:val="Hypertextovodkaz"/>
                <w:noProof/>
              </w:rPr>
              <w:t>4.6</w:t>
            </w:r>
            <w:r w:rsidR="00921ADC">
              <w:rPr>
                <w:rFonts w:asciiTheme="minorHAnsi" w:eastAsiaTheme="minorEastAsia" w:hAnsiTheme="minorHAnsi"/>
                <w:noProof/>
                <w:lang w:eastAsia="cs-CZ"/>
              </w:rPr>
              <w:tab/>
            </w:r>
            <w:r w:rsidR="00921ADC" w:rsidRPr="002A3365">
              <w:rPr>
                <w:rStyle w:val="Hypertextovodkaz"/>
                <w:noProof/>
              </w:rPr>
              <w:t>Povinná účast odborníka z praxe u závěrečných zkoušek u oborů vzdělání s výučním listem</w:t>
            </w:r>
            <w:r w:rsidR="00921ADC">
              <w:rPr>
                <w:noProof/>
                <w:webHidden/>
              </w:rPr>
              <w:tab/>
            </w:r>
            <w:r>
              <w:rPr>
                <w:noProof/>
                <w:webHidden/>
              </w:rPr>
              <w:fldChar w:fldCharType="begin"/>
            </w:r>
            <w:r w:rsidR="00921ADC">
              <w:rPr>
                <w:noProof/>
                <w:webHidden/>
              </w:rPr>
              <w:instrText xml:space="preserve"> PAGEREF _Toc482605289 \h </w:instrText>
            </w:r>
            <w:r>
              <w:rPr>
                <w:noProof/>
                <w:webHidden/>
              </w:rPr>
            </w:r>
            <w:r>
              <w:rPr>
                <w:noProof/>
                <w:webHidden/>
              </w:rPr>
              <w:fldChar w:fldCharType="separate"/>
            </w:r>
            <w:r w:rsidR="00921ADC">
              <w:rPr>
                <w:noProof/>
                <w:webHidden/>
              </w:rPr>
              <w:t>6</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90" w:history="1">
            <w:r w:rsidR="00921ADC" w:rsidRPr="002A3365">
              <w:rPr>
                <w:rStyle w:val="Hypertextovodkaz"/>
                <w:noProof/>
              </w:rPr>
              <w:t>4.7</w:t>
            </w:r>
            <w:r w:rsidR="00921ADC">
              <w:rPr>
                <w:rFonts w:asciiTheme="minorHAnsi" w:eastAsiaTheme="minorEastAsia" w:hAnsiTheme="minorHAnsi"/>
                <w:noProof/>
                <w:lang w:eastAsia="cs-CZ"/>
              </w:rPr>
              <w:tab/>
            </w:r>
            <w:r w:rsidR="00921ADC" w:rsidRPr="002A3365">
              <w:rPr>
                <w:rStyle w:val="Hypertextovodkaz"/>
                <w:noProof/>
              </w:rPr>
              <w:t>Možná účast odborníka z praxe u profilové části maturitní zkoušky</w:t>
            </w:r>
            <w:r w:rsidR="00921ADC">
              <w:rPr>
                <w:noProof/>
                <w:webHidden/>
              </w:rPr>
              <w:tab/>
            </w:r>
            <w:r>
              <w:rPr>
                <w:noProof/>
                <w:webHidden/>
              </w:rPr>
              <w:fldChar w:fldCharType="begin"/>
            </w:r>
            <w:r w:rsidR="00921ADC">
              <w:rPr>
                <w:noProof/>
                <w:webHidden/>
              </w:rPr>
              <w:instrText xml:space="preserve"> PAGEREF _Toc482605290 \h </w:instrText>
            </w:r>
            <w:r>
              <w:rPr>
                <w:noProof/>
                <w:webHidden/>
              </w:rPr>
            </w:r>
            <w:r>
              <w:rPr>
                <w:noProof/>
                <w:webHidden/>
              </w:rPr>
              <w:fldChar w:fldCharType="separate"/>
            </w:r>
            <w:r w:rsidR="00921ADC">
              <w:rPr>
                <w:noProof/>
                <w:webHidden/>
              </w:rPr>
              <w:t>6</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91" w:history="1">
            <w:r w:rsidR="00921ADC" w:rsidRPr="002A3365">
              <w:rPr>
                <w:rStyle w:val="Hypertextovodkaz"/>
                <w:noProof/>
              </w:rPr>
              <w:t>4.8</w:t>
            </w:r>
            <w:r w:rsidR="00921ADC">
              <w:rPr>
                <w:rFonts w:asciiTheme="minorHAnsi" w:eastAsiaTheme="minorEastAsia" w:hAnsiTheme="minorHAnsi"/>
                <w:noProof/>
                <w:lang w:eastAsia="cs-CZ"/>
              </w:rPr>
              <w:tab/>
            </w:r>
            <w:r w:rsidR="00921ADC" w:rsidRPr="002A3365">
              <w:rPr>
                <w:rStyle w:val="Hypertextovodkaz"/>
                <w:noProof/>
              </w:rPr>
              <w:t>Možná účast odborníka z praxe u absolutoria (vyšší odborné vzdělávání)</w:t>
            </w:r>
            <w:r w:rsidR="00921ADC">
              <w:rPr>
                <w:noProof/>
                <w:webHidden/>
              </w:rPr>
              <w:tab/>
            </w:r>
            <w:r>
              <w:rPr>
                <w:noProof/>
                <w:webHidden/>
              </w:rPr>
              <w:fldChar w:fldCharType="begin"/>
            </w:r>
            <w:r w:rsidR="00921ADC">
              <w:rPr>
                <w:noProof/>
                <w:webHidden/>
              </w:rPr>
              <w:instrText xml:space="preserve"> PAGEREF _Toc482605291 \h </w:instrText>
            </w:r>
            <w:r>
              <w:rPr>
                <w:noProof/>
                <w:webHidden/>
              </w:rPr>
            </w:r>
            <w:r>
              <w:rPr>
                <w:noProof/>
                <w:webHidden/>
              </w:rPr>
              <w:fldChar w:fldCharType="separate"/>
            </w:r>
            <w:r w:rsidR="00921ADC">
              <w:rPr>
                <w:noProof/>
                <w:webHidden/>
              </w:rPr>
              <w:t>6</w:t>
            </w:r>
            <w:r>
              <w:rPr>
                <w:noProof/>
                <w:webHidden/>
              </w:rPr>
              <w:fldChar w:fldCharType="end"/>
            </w:r>
          </w:hyperlink>
        </w:p>
        <w:p w:rsidR="00921ADC" w:rsidRDefault="000C45F5">
          <w:pPr>
            <w:pStyle w:val="Obsah1"/>
            <w:tabs>
              <w:tab w:val="left" w:pos="440"/>
              <w:tab w:val="right" w:leader="dot" w:pos="9062"/>
            </w:tabs>
            <w:rPr>
              <w:rFonts w:asciiTheme="minorHAnsi" w:eastAsiaTheme="minorEastAsia" w:hAnsiTheme="minorHAnsi"/>
              <w:noProof/>
              <w:lang w:eastAsia="cs-CZ"/>
            </w:rPr>
          </w:pPr>
          <w:hyperlink w:anchor="_Toc482605292" w:history="1">
            <w:r w:rsidR="00921ADC" w:rsidRPr="002A3365">
              <w:rPr>
                <w:rStyle w:val="Hypertextovodkaz"/>
                <w:noProof/>
              </w:rPr>
              <w:t>5</w:t>
            </w:r>
            <w:r w:rsidR="00921ADC">
              <w:rPr>
                <w:rFonts w:asciiTheme="minorHAnsi" w:eastAsiaTheme="minorEastAsia" w:hAnsiTheme="minorHAnsi"/>
                <w:noProof/>
                <w:lang w:eastAsia="cs-CZ"/>
              </w:rPr>
              <w:tab/>
            </w:r>
            <w:r w:rsidR="00921ADC" w:rsidRPr="002A3365">
              <w:rPr>
                <w:rStyle w:val="Hypertextovodkaz"/>
                <w:noProof/>
              </w:rPr>
              <w:t>Opatření vedoucí k prohlubování spolupráce škol se zaměstnavateli</w:t>
            </w:r>
            <w:r w:rsidR="00921ADC">
              <w:rPr>
                <w:noProof/>
                <w:webHidden/>
              </w:rPr>
              <w:tab/>
            </w:r>
            <w:r>
              <w:rPr>
                <w:noProof/>
                <w:webHidden/>
              </w:rPr>
              <w:fldChar w:fldCharType="begin"/>
            </w:r>
            <w:r w:rsidR="00921ADC">
              <w:rPr>
                <w:noProof/>
                <w:webHidden/>
              </w:rPr>
              <w:instrText xml:space="preserve"> PAGEREF _Toc482605292 \h </w:instrText>
            </w:r>
            <w:r>
              <w:rPr>
                <w:noProof/>
                <w:webHidden/>
              </w:rPr>
            </w:r>
            <w:r>
              <w:rPr>
                <w:noProof/>
                <w:webHidden/>
              </w:rPr>
              <w:fldChar w:fldCharType="separate"/>
            </w:r>
            <w:r w:rsidR="00921ADC">
              <w:rPr>
                <w:noProof/>
                <w:webHidden/>
              </w:rPr>
              <w:t>7</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93" w:history="1">
            <w:r w:rsidR="00921ADC" w:rsidRPr="002A3365">
              <w:rPr>
                <w:rStyle w:val="Hypertextovodkaz"/>
                <w:noProof/>
              </w:rPr>
              <w:t>5.1</w:t>
            </w:r>
            <w:r w:rsidR="00921ADC">
              <w:rPr>
                <w:rFonts w:asciiTheme="minorHAnsi" w:eastAsiaTheme="minorEastAsia" w:hAnsiTheme="minorHAnsi"/>
                <w:noProof/>
                <w:lang w:eastAsia="cs-CZ"/>
              </w:rPr>
              <w:tab/>
            </w:r>
            <w:r w:rsidR="00921ADC" w:rsidRPr="002A3365">
              <w:rPr>
                <w:rStyle w:val="Hypertextovodkaz"/>
                <w:noProof/>
              </w:rPr>
              <w:t>Spolupráce se zaměstnavateli při přípravě žáků na budoucí povolání</w:t>
            </w:r>
            <w:r w:rsidR="00921ADC">
              <w:rPr>
                <w:noProof/>
                <w:webHidden/>
              </w:rPr>
              <w:tab/>
            </w:r>
            <w:r>
              <w:rPr>
                <w:noProof/>
                <w:webHidden/>
              </w:rPr>
              <w:fldChar w:fldCharType="begin"/>
            </w:r>
            <w:r w:rsidR="00921ADC">
              <w:rPr>
                <w:noProof/>
                <w:webHidden/>
              </w:rPr>
              <w:instrText xml:space="preserve"> PAGEREF _Toc482605293 \h </w:instrText>
            </w:r>
            <w:r>
              <w:rPr>
                <w:noProof/>
                <w:webHidden/>
              </w:rPr>
            </w:r>
            <w:r>
              <w:rPr>
                <w:noProof/>
                <w:webHidden/>
              </w:rPr>
              <w:fldChar w:fldCharType="separate"/>
            </w:r>
            <w:r w:rsidR="00921ADC">
              <w:rPr>
                <w:noProof/>
                <w:webHidden/>
              </w:rPr>
              <w:t>7</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94" w:history="1">
            <w:r w:rsidR="00921ADC" w:rsidRPr="002A3365">
              <w:rPr>
                <w:rStyle w:val="Hypertextovodkaz"/>
                <w:noProof/>
              </w:rPr>
              <w:t>5.2</w:t>
            </w:r>
            <w:r w:rsidR="00921ADC">
              <w:rPr>
                <w:rFonts w:asciiTheme="minorHAnsi" w:eastAsiaTheme="minorEastAsia" w:hAnsiTheme="minorHAnsi"/>
                <w:noProof/>
                <w:lang w:eastAsia="cs-CZ"/>
              </w:rPr>
              <w:tab/>
            </w:r>
            <w:r w:rsidR="00921ADC" w:rsidRPr="002A3365">
              <w:rPr>
                <w:rStyle w:val="Hypertextovodkaz"/>
                <w:noProof/>
              </w:rPr>
              <w:t>Uzavření dohody mezi zástupci zaměstnavatelů o rozdělení odpovědnosti za jednotlivé oblastí počátečního odborného vzdělávání</w:t>
            </w:r>
            <w:r w:rsidR="00921ADC">
              <w:rPr>
                <w:noProof/>
                <w:webHidden/>
              </w:rPr>
              <w:tab/>
            </w:r>
            <w:r>
              <w:rPr>
                <w:noProof/>
                <w:webHidden/>
              </w:rPr>
              <w:fldChar w:fldCharType="begin"/>
            </w:r>
            <w:r w:rsidR="00921ADC">
              <w:rPr>
                <w:noProof/>
                <w:webHidden/>
              </w:rPr>
              <w:instrText xml:space="preserve"> PAGEREF _Toc482605294 \h </w:instrText>
            </w:r>
            <w:r>
              <w:rPr>
                <w:noProof/>
                <w:webHidden/>
              </w:rPr>
            </w:r>
            <w:r>
              <w:rPr>
                <w:noProof/>
                <w:webHidden/>
              </w:rPr>
              <w:fldChar w:fldCharType="separate"/>
            </w:r>
            <w:r w:rsidR="00921ADC">
              <w:rPr>
                <w:noProof/>
                <w:webHidden/>
              </w:rPr>
              <w:t>7</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95" w:history="1">
            <w:r w:rsidR="00921ADC" w:rsidRPr="002A3365">
              <w:rPr>
                <w:rStyle w:val="Hypertextovodkaz"/>
                <w:noProof/>
              </w:rPr>
              <w:t>5.3</w:t>
            </w:r>
            <w:r w:rsidR="00921ADC">
              <w:rPr>
                <w:rFonts w:asciiTheme="minorHAnsi" w:eastAsiaTheme="minorEastAsia" w:hAnsiTheme="minorHAnsi"/>
                <w:noProof/>
                <w:lang w:eastAsia="cs-CZ"/>
              </w:rPr>
              <w:tab/>
            </w:r>
            <w:r w:rsidR="00921ADC" w:rsidRPr="002A3365">
              <w:rPr>
                <w:rStyle w:val="Hypertextovodkaz"/>
                <w:noProof/>
              </w:rPr>
              <w:t>Modernizace odborného vzdělávání</w:t>
            </w:r>
            <w:r w:rsidR="00921ADC">
              <w:rPr>
                <w:noProof/>
                <w:webHidden/>
              </w:rPr>
              <w:tab/>
            </w:r>
            <w:r>
              <w:rPr>
                <w:noProof/>
                <w:webHidden/>
              </w:rPr>
              <w:fldChar w:fldCharType="begin"/>
            </w:r>
            <w:r w:rsidR="00921ADC">
              <w:rPr>
                <w:noProof/>
                <w:webHidden/>
              </w:rPr>
              <w:instrText xml:space="preserve"> PAGEREF _Toc482605295 \h </w:instrText>
            </w:r>
            <w:r>
              <w:rPr>
                <w:noProof/>
                <w:webHidden/>
              </w:rPr>
            </w:r>
            <w:r>
              <w:rPr>
                <w:noProof/>
                <w:webHidden/>
              </w:rPr>
              <w:fldChar w:fldCharType="separate"/>
            </w:r>
            <w:r w:rsidR="00921ADC">
              <w:rPr>
                <w:noProof/>
                <w:webHidden/>
              </w:rPr>
              <w:t>7</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96" w:history="1">
            <w:r w:rsidR="00921ADC" w:rsidRPr="002A3365">
              <w:rPr>
                <w:rStyle w:val="Hypertextovodkaz"/>
                <w:noProof/>
              </w:rPr>
              <w:t>5.4</w:t>
            </w:r>
            <w:r w:rsidR="00921ADC">
              <w:rPr>
                <w:rFonts w:asciiTheme="minorHAnsi" w:eastAsiaTheme="minorEastAsia" w:hAnsiTheme="minorHAnsi"/>
                <w:noProof/>
                <w:lang w:eastAsia="cs-CZ"/>
              </w:rPr>
              <w:tab/>
            </w:r>
            <w:r w:rsidR="00921ADC" w:rsidRPr="002A3365">
              <w:rPr>
                <w:rStyle w:val="Hypertextovodkaz"/>
                <w:noProof/>
              </w:rPr>
              <w:t>Revize rámcových vzdělávacích programů</w:t>
            </w:r>
            <w:r w:rsidR="00921ADC">
              <w:rPr>
                <w:noProof/>
                <w:webHidden/>
              </w:rPr>
              <w:tab/>
            </w:r>
            <w:r>
              <w:rPr>
                <w:noProof/>
                <w:webHidden/>
              </w:rPr>
              <w:fldChar w:fldCharType="begin"/>
            </w:r>
            <w:r w:rsidR="00921ADC">
              <w:rPr>
                <w:noProof/>
                <w:webHidden/>
              </w:rPr>
              <w:instrText xml:space="preserve"> PAGEREF _Toc482605296 \h </w:instrText>
            </w:r>
            <w:r>
              <w:rPr>
                <w:noProof/>
                <w:webHidden/>
              </w:rPr>
            </w:r>
            <w:r>
              <w:rPr>
                <w:noProof/>
                <w:webHidden/>
              </w:rPr>
              <w:fldChar w:fldCharType="separate"/>
            </w:r>
            <w:r w:rsidR="00921ADC">
              <w:rPr>
                <w:noProof/>
                <w:webHidden/>
              </w:rPr>
              <w:t>8</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97" w:history="1">
            <w:r w:rsidR="00921ADC" w:rsidRPr="002A3365">
              <w:rPr>
                <w:rStyle w:val="Hypertextovodkaz"/>
                <w:noProof/>
              </w:rPr>
              <w:t>5.5</w:t>
            </w:r>
            <w:r w:rsidR="00921ADC">
              <w:rPr>
                <w:rFonts w:asciiTheme="minorHAnsi" w:eastAsiaTheme="minorEastAsia" w:hAnsiTheme="minorHAnsi"/>
                <w:noProof/>
                <w:lang w:eastAsia="cs-CZ"/>
              </w:rPr>
              <w:tab/>
            </w:r>
            <w:r w:rsidR="00921ADC" w:rsidRPr="002A3365">
              <w:rPr>
                <w:rStyle w:val="Hypertextovodkaz"/>
                <w:noProof/>
              </w:rPr>
              <w:t>Reforma financování regionálního školství</w:t>
            </w:r>
            <w:r w:rsidR="00921ADC">
              <w:rPr>
                <w:noProof/>
                <w:webHidden/>
              </w:rPr>
              <w:tab/>
            </w:r>
            <w:r>
              <w:rPr>
                <w:noProof/>
                <w:webHidden/>
              </w:rPr>
              <w:fldChar w:fldCharType="begin"/>
            </w:r>
            <w:r w:rsidR="00921ADC">
              <w:rPr>
                <w:noProof/>
                <w:webHidden/>
              </w:rPr>
              <w:instrText xml:space="preserve"> PAGEREF _Toc482605297 \h </w:instrText>
            </w:r>
            <w:r>
              <w:rPr>
                <w:noProof/>
                <w:webHidden/>
              </w:rPr>
            </w:r>
            <w:r>
              <w:rPr>
                <w:noProof/>
                <w:webHidden/>
              </w:rPr>
              <w:fldChar w:fldCharType="separate"/>
            </w:r>
            <w:r w:rsidR="00921ADC">
              <w:rPr>
                <w:noProof/>
                <w:webHidden/>
              </w:rPr>
              <w:t>8</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98" w:history="1">
            <w:r w:rsidR="00921ADC" w:rsidRPr="002A3365">
              <w:rPr>
                <w:rStyle w:val="Hypertextovodkaz"/>
                <w:noProof/>
              </w:rPr>
              <w:t>5.6</w:t>
            </w:r>
            <w:r w:rsidR="00921ADC">
              <w:rPr>
                <w:rFonts w:asciiTheme="minorHAnsi" w:eastAsiaTheme="minorEastAsia" w:hAnsiTheme="minorHAnsi"/>
                <w:noProof/>
                <w:lang w:eastAsia="cs-CZ"/>
              </w:rPr>
              <w:tab/>
            </w:r>
            <w:r w:rsidR="00921ADC" w:rsidRPr="002A3365">
              <w:rPr>
                <w:rStyle w:val="Hypertextovodkaz"/>
                <w:noProof/>
              </w:rPr>
              <w:t>Kariérové poradenství</w:t>
            </w:r>
            <w:r w:rsidR="00921ADC">
              <w:rPr>
                <w:noProof/>
                <w:webHidden/>
              </w:rPr>
              <w:tab/>
            </w:r>
            <w:r>
              <w:rPr>
                <w:noProof/>
                <w:webHidden/>
              </w:rPr>
              <w:fldChar w:fldCharType="begin"/>
            </w:r>
            <w:r w:rsidR="00921ADC">
              <w:rPr>
                <w:noProof/>
                <w:webHidden/>
              </w:rPr>
              <w:instrText xml:space="preserve"> PAGEREF _Toc482605298 \h </w:instrText>
            </w:r>
            <w:r>
              <w:rPr>
                <w:noProof/>
                <w:webHidden/>
              </w:rPr>
            </w:r>
            <w:r>
              <w:rPr>
                <w:noProof/>
                <w:webHidden/>
              </w:rPr>
              <w:fldChar w:fldCharType="separate"/>
            </w:r>
            <w:r w:rsidR="00921ADC">
              <w:rPr>
                <w:noProof/>
                <w:webHidden/>
              </w:rPr>
              <w:t>9</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299" w:history="1">
            <w:r w:rsidR="00921ADC" w:rsidRPr="002A3365">
              <w:rPr>
                <w:rStyle w:val="Hypertextovodkaz"/>
                <w:noProof/>
              </w:rPr>
              <w:t>5.7</w:t>
            </w:r>
            <w:r w:rsidR="00921ADC">
              <w:rPr>
                <w:rFonts w:asciiTheme="minorHAnsi" w:eastAsiaTheme="minorEastAsia" w:hAnsiTheme="minorHAnsi"/>
                <w:noProof/>
                <w:lang w:eastAsia="cs-CZ"/>
              </w:rPr>
              <w:tab/>
            </w:r>
            <w:r w:rsidR="00921ADC" w:rsidRPr="002A3365">
              <w:rPr>
                <w:rStyle w:val="Hypertextovodkaz"/>
                <w:noProof/>
              </w:rPr>
              <w:t>Uznávaný odborník z praxe a odborník z praxe – novela zákona o pedagogických pracovnících</w:t>
            </w:r>
            <w:r w:rsidR="00921ADC">
              <w:rPr>
                <w:noProof/>
                <w:webHidden/>
              </w:rPr>
              <w:tab/>
            </w:r>
            <w:r>
              <w:rPr>
                <w:noProof/>
                <w:webHidden/>
              </w:rPr>
              <w:fldChar w:fldCharType="begin"/>
            </w:r>
            <w:r w:rsidR="00921ADC">
              <w:rPr>
                <w:noProof/>
                <w:webHidden/>
              </w:rPr>
              <w:instrText xml:space="preserve"> PAGEREF _Toc482605299 \h </w:instrText>
            </w:r>
            <w:r>
              <w:rPr>
                <w:noProof/>
                <w:webHidden/>
              </w:rPr>
            </w:r>
            <w:r>
              <w:rPr>
                <w:noProof/>
                <w:webHidden/>
              </w:rPr>
              <w:fldChar w:fldCharType="separate"/>
            </w:r>
            <w:r w:rsidR="00921ADC">
              <w:rPr>
                <w:noProof/>
                <w:webHidden/>
              </w:rPr>
              <w:t>9</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300" w:history="1">
            <w:r w:rsidR="00921ADC" w:rsidRPr="002A3365">
              <w:rPr>
                <w:rStyle w:val="Hypertextovodkaz"/>
                <w:noProof/>
              </w:rPr>
              <w:t>5.8</w:t>
            </w:r>
            <w:r w:rsidR="00921ADC">
              <w:rPr>
                <w:rFonts w:asciiTheme="minorHAnsi" w:eastAsiaTheme="minorEastAsia" w:hAnsiTheme="minorHAnsi"/>
                <w:noProof/>
                <w:lang w:eastAsia="cs-CZ"/>
              </w:rPr>
              <w:tab/>
            </w:r>
            <w:r w:rsidR="00921ADC" w:rsidRPr="002A3365">
              <w:rPr>
                <w:rStyle w:val="Hypertextovodkaz"/>
                <w:noProof/>
              </w:rPr>
              <w:t>Opatření ke zvýšení platové třídy učitelů odborného výcviku</w:t>
            </w:r>
            <w:r w:rsidR="00921ADC">
              <w:rPr>
                <w:noProof/>
                <w:webHidden/>
              </w:rPr>
              <w:tab/>
            </w:r>
            <w:r>
              <w:rPr>
                <w:noProof/>
                <w:webHidden/>
              </w:rPr>
              <w:fldChar w:fldCharType="begin"/>
            </w:r>
            <w:r w:rsidR="00921ADC">
              <w:rPr>
                <w:noProof/>
                <w:webHidden/>
              </w:rPr>
              <w:instrText xml:space="preserve"> PAGEREF _Toc482605300 \h </w:instrText>
            </w:r>
            <w:r>
              <w:rPr>
                <w:noProof/>
                <w:webHidden/>
              </w:rPr>
            </w:r>
            <w:r>
              <w:rPr>
                <w:noProof/>
                <w:webHidden/>
              </w:rPr>
              <w:fldChar w:fldCharType="separate"/>
            </w:r>
            <w:r w:rsidR="00921ADC">
              <w:rPr>
                <w:noProof/>
                <w:webHidden/>
              </w:rPr>
              <w:t>9</w:t>
            </w:r>
            <w:r>
              <w:rPr>
                <w:noProof/>
                <w:webHidden/>
              </w:rPr>
              <w:fldChar w:fldCharType="end"/>
            </w:r>
          </w:hyperlink>
        </w:p>
        <w:p w:rsidR="00921ADC" w:rsidRDefault="000C45F5">
          <w:pPr>
            <w:pStyle w:val="Obsah2"/>
            <w:tabs>
              <w:tab w:val="left" w:pos="880"/>
              <w:tab w:val="right" w:leader="dot" w:pos="9062"/>
            </w:tabs>
            <w:rPr>
              <w:rFonts w:asciiTheme="minorHAnsi" w:eastAsiaTheme="minorEastAsia" w:hAnsiTheme="minorHAnsi"/>
              <w:noProof/>
              <w:lang w:eastAsia="cs-CZ"/>
            </w:rPr>
          </w:pPr>
          <w:hyperlink w:anchor="_Toc482605301" w:history="1">
            <w:r w:rsidR="00921ADC" w:rsidRPr="002A3365">
              <w:rPr>
                <w:rStyle w:val="Hypertextovodkaz"/>
                <w:noProof/>
              </w:rPr>
              <w:t>5.9</w:t>
            </w:r>
            <w:r w:rsidR="00921ADC">
              <w:rPr>
                <w:rFonts w:asciiTheme="minorHAnsi" w:eastAsiaTheme="minorEastAsia" w:hAnsiTheme="minorHAnsi"/>
                <w:noProof/>
                <w:lang w:eastAsia="cs-CZ"/>
              </w:rPr>
              <w:tab/>
            </w:r>
            <w:r w:rsidR="00921ADC" w:rsidRPr="002A3365">
              <w:rPr>
                <w:rStyle w:val="Hypertextovodkaz"/>
                <w:noProof/>
              </w:rPr>
              <w:t>Finanční podpora prohlubování spolupráce škol se zaměstnavateli prostřednictvím OP VVV</w:t>
            </w:r>
            <w:r w:rsidR="00921ADC">
              <w:rPr>
                <w:noProof/>
                <w:webHidden/>
              </w:rPr>
              <w:tab/>
            </w:r>
            <w:r>
              <w:rPr>
                <w:noProof/>
                <w:webHidden/>
              </w:rPr>
              <w:fldChar w:fldCharType="begin"/>
            </w:r>
            <w:r w:rsidR="00921ADC">
              <w:rPr>
                <w:noProof/>
                <w:webHidden/>
              </w:rPr>
              <w:instrText xml:space="preserve"> PAGEREF _Toc482605301 \h </w:instrText>
            </w:r>
            <w:r>
              <w:rPr>
                <w:noProof/>
                <w:webHidden/>
              </w:rPr>
            </w:r>
            <w:r>
              <w:rPr>
                <w:noProof/>
                <w:webHidden/>
              </w:rPr>
              <w:fldChar w:fldCharType="separate"/>
            </w:r>
            <w:r w:rsidR="00921ADC">
              <w:rPr>
                <w:noProof/>
                <w:webHidden/>
              </w:rPr>
              <w:t>10</w:t>
            </w:r>
            <w:r>
              <w:rPr>
                <w:noProof/>
                <w:webHidden/>
              </w:rPr>
              <w:fldChar w:fldCharType="end"/>
            </w:r>
          </w:hyperlink>
        </w:p>
        <w:p w:rsidR="00921ADC" w:rsidRDefault="000C45F5">
          <w:pPr>
            <w:pStyle w:val="Obsah3"/>
            <w:tabs>
              <w:tab w:val="left" w:pos="1320"/>
              <w:tab w:val="right" w:leader="dot" w:pos="9062"/>
            </w:tabs>
            <w:rPr>
              <w:rFonts w:asciiTheme="minorHAnsi" w:eastAsiaTheme="minorEastAsia" w:hAnsiTheme="minorHAnsi"/>
              <w:noProof/>
              <w:lang w:eastAsia="cs-CZ"/>
            </w:rPr>
          </w:pPr>
          <w:hyperlink w:anchor="_Toc482605302" w:history="1">
            <w:r w:rsidR="00921ADC" w:rsidRPr="002A3365">
              <w:rPr>
                <w:rStyle w:val="Hypertextovodkaz"/>
                <w:noProof/>
              </w:rPr>
              <w:t>5.9.1</w:t>
            </w:r>
            <w:r w:rsidR="00921ADC">
              <w:rPr>
                <w:rFonts w:asciiTheme="minorHAnsi" w:eastAsiaTheme="minorEastAsia" w:hAnsiTheme="minorHAnsi"/>
                <w:noProof/>
                <w:lang w:eastAsia="cs-CZ"/>
              </w:rPr>
              <w:tab/>
            </w:r>
            <w:r w:rsidR="00921ADC" w:rsidRPr="002A3365">
              <w:rPr>
                <w:rStyle w:val="Hypertextovodkaz"/>
                <w:noProof/>
              </w:rPr>
              <w:t>Výzvy</w:t>
            </w:r>
            <w:r w:rsidR="00921ADC">
              <w:rPr>
                <w:noProof/>
                <w:webHidden/>
              </w:rPr>
              <w:tab/>
            </w:r>
            <w:r>
              <w:rPr>
                <w:noProof/>
                <w:webHidden/>
              </w:rPr>
              <w:fldChar w:fldCharType="begin"/>
            </w:r>
            <w:r w:rsidR="00921ADC">
              <w:rPr>
                <w:noProof/>
                <w:webHidden/>
              </w:rPr>
              <w:instrText xml:space="preserve"> PAGEREF _Toc482605302 \h </w:instrText>
            </w:r>
            <w:r>
              <w:rPr>
                <w:noProof/>
                <w:webHidden/>
              </w:rPr>
            </w:r>
            <w:r>
              <w:rPr>
                <w:noProof/>
                <w:webHidden/>
              </w:rPr>
              <w:fldChar w:fldCharType="separate"/>
            </w:r>
            <w:r w:rsidR="00921ADC">
              <w:rPr>
                <w:noProof/>
                <w:webHidden/>
              </w:rPr>
              <w:t>10</w:t>
            </w:r>
            <w:r>
              <w:rPr>
                <w:noProof/>
                <w:webHidden/>
              </w:rPr>
              <w:fldChar w:fldCharType="end"/>
            </w:r>
          </w:hyperlink>
        </w:p>
        <w:p w:rsidR="00921ADC" w:rsidRDefault="000C45F5">
          <w:pPr>
            <w:pStyle w:val="Obsah1"/>
            <w:tabs>
              <w:tab w:val="left" w:pos="440"/>
              <w:tab w:val="right" w:leader="dot" w:pos="9062"/>
            </w:tabs>
            <w:rPr>
              <w:rFonts w:asciiTheme="minorHAnsi" w:eastAsiaTheme="minorEastAsia" w:hAnsiTheme="minorHAnsi"/>
              <w:noProof/>
              <w:lang w:eastAsia="cs-CZ"/>
            </w:rPr>
          </w:pPr>
          <w:hyperlink w:anchor="_Toc482605303" w:history="1">
            <w:r w:rsidR="00921ADC" w:rsidRPr="002A3365">
              <w:rPr>
                <w:rStyle w:val="Hypertextovodkaz"/>
                <w:noProof/>
              </w:rPr>
              <w:t>6</w:t>
            </w:r>
            <w:r w:rsidR="00921ADC">
              <w:rPr>
                <w:rFonts w:asciiTheme="minorHAnsi" w:eastAsiaTheme="minorEastAsia" w:hAnsiTheme="minorHAnsi"/>
                <w:noProof/>
                <w:lang w:eastAsia="cs-CZ"/>
              </w:rPr>
              <w:tab/>
            </w:r>
            <w:r w:rsidR="00921ADC" w:rsidRPr="002A3365">
              <w:rPr>
                <w:rStyle w:val="Hypertextovodkaz"/>
                <w:noProof/>
              </w:rPr>
              <w:t>Závěr</w:t>
            </w:r>
            <w:r w:rsidR="00921ADC">
              <w:rPr>
                <w:noProof/>
                <w:webHidden/>
              </w:rPr>
              <w:tab/>
            </w:r>
            <w:r>
              <w:rPr>
                <w:noProof/>
                <w:webHidden/>
              </w:rPr>
              <w:fldChar w:fldCharType="begin"/>
            </w:r>
            <w:r w:rsidR="00921ADC">
              <w:rPr>
                <w:noProof/>
                <w:webHidden/>
              </w:rPr>
              <w:instrText xml:space="preserve"> PAGEREF _Toc482605303 \h </w:instrText>
            </w:r>
            <w:r>
              <w:rPr>
                <w:noProof/>
                <w:webHidden/>
              </w:rPr>
            </w:r>
            <w:r>
              <w:rPr>
                <w:noProof/>
                <w:webHidden/>
              </w:rPr>
              <w:fldChar w:fldCharType="separate"/>
            </w:r>
            <w:r w:rsidR="00921ADC">
              <w:rPr>
                <w:noProof/>
                <w:webHidden/>
              </w:rPr>
              <w:t>11</w:t>
            </w:r>
            <w:r>
              <w:rPr>
                <w:noProof/>
                <w:webHidden/>
              </w:rPr>
              <w:fldChar w:fldCharType="end"/>
            </w:r>
          </w:hyperlink>
        </w:p>
        <w:p w:rsidR="00440419" w:rsidRDefault="000C45F5">
          <w:r>
            <w:fldChar w:fldCharType="end"/>
          </w:r>
        </w:p>
      </w:sdtContent>
    </w:sdt>
    <w:p w:rsidR="00440419" w:rsidRDefault="00440419" w:rsidP="007B6A2A">
      <w:pPr>
        <w:tabs>
          <w:tab w:val="left" w:pos="7294"/>
        </w:tabs>
      </w:pPr>
      <w:r w:rsidRPr="007B6A2A">
        <w:br w:type="page"/>
      </w:r>
    </w:p>
    <w:p w:rsidR="00B56BBA" w:rsidRPr="00830060" w:rsidRDefault="00B56BBA" w:rsidP="00830060">
      <w:pPr>
        <w:pStyle w:val="Nadpis1"/>
      </w:pPr>
      <w:bookmarkStart w:id="0" w:name="_Toc482605280"/>
      <w:r w:rsidRPr="00830060">
        <w:lastRenderedPageBreak/>
        <w:t>Úvod do problematiky</w:t>
      </w:r>
      <w:bookmarkEnd w:id="0"/>
    </w:p>
    <w:p w:rsidR="00D81CE2" w:rsidRDefault="00E55F19" w:rsidP="00D81CE2">
      <w:pPr>
        <w:spacing w:after="120" w:line="276" w:lineRule="auto"/>
        <w:jc w:val="both"/>
        <w:rPr>
          <w:rFonts w:asciiTheme="majorHAnsi" w:hAnsiTheme="majorHAnsi" w:cstheme="minorHAnsi"/>
        </w:rPr>
      </w:pPr>
      <w:r w:rsidRPr="007C74A0">
        <w:rPr>
          <w:rFonts w:asciiTheme="majorHAnsi" w:hAnsiTheme="majorHAnsi" w:cstheme="minorHAnsi"/>
        </w:rPr>
        <w:t xml:space="preserve">Odborné vzdělávání je nedílnou součástí vzdělávacího systému zahrnujícího všechny vzdělávací stupně od předškolního vzdělávání. </w:t>
      </w:r>
      <w:r w:rsidR="00D81CE2" w:rsidRPr="00D81CE2">
        <w:rPr>
          <w:rFonts w:asciiTheme="majorHAnsi" w:hAnsiTheme="majorHAnsi" w:cstheme="minorHAnsi"/>
        </w:rPr>
        <w:t xml:space="preserve">Přechod absolventů středních </w:t>
      </w:r>
      <w:r w:rsidR="00D81CE2">
        <w:rPr>
          <w:rFonts w:asciiTheme="majorHAnsi" w:hAnsiTheme="majorHAnsi" w:cstheme="minorHAnsi"/>
        </w:rPr>
        <w:t xml:space="preserve">odborných </w:t>
      </w:r>
      <w:r w:rsidR="00D81CE2" w:rsidRPr="00D81CE2">
        <w:rPr>
          <w:rFonts w:asciiTheme="majorHAnsi" w:hAnsiTheme="majorHAnsi" w:cstheme="minorHAnsi"/>
        </w:rPr>
        <w:t>škol na trh práce je poměrně komplikovaný a dlouhodobý proces, jehož úspěšnost závisí na celé řadě faktorů. K těm nejdůležitějším patří celková ekonomická situace, kdy míra ekonomického růstu výrazně ovlivňuje míru nezaměstnanosti absolventů škol. Absolventi, kteří vstupovali do aktivního pracovního života v době ekonomické krize po roce 2008</w:t>
      </w:r>
      <w:r w:rsidR="00D81CE2">
        <w:rPr>
          <w:rFonts w:asciiTheme="majorHAnsi" w:hAnsiTheme="majorHAnsi" w:cstheme="minorHAnsi"/>
        </w:rPr>
        <w:t xml:space="preserve">, </w:t>
      </w:r>
      <w:r w:rsidR="00D81CE2" w:rsidRPr="00D81CE2">
        <w:rPr>
          <w:rFonts w:asciiTheme="majorHAnsi" w:hAnsiTheme="majorHAnsi" w:cstheme="minorHAnsi"/>
        </w:rPr>
        <w:t>měli podmínky podstatně náročnější než ti, kteří přicházejí na trh práce nyní. Pro úspěšný přechod na trh práce je přitom podstatná nejen rychlost a plynulost tohoto procesu bez delšího období nezaměstnanosti, ale i kvalita zaměstnání. Jedním z charakteristických znaků přechodu na trh práce v současnosti je skutečnost, že neprobíhá jednorázově, ale stává se pozvolnějším a komplikovanějším procesem.</w:t>
      </w:r>
    </w:p>
    <w:p w:rsidR="00D81CE2" w:rsidRDefault="00D81CE2" w:rsidP="00D81CE2">
      <w:pPr>
        <w:spacing w:after="120" w:line="276" w:lineRule="auto"/>
        <w:jc w:val="both"/>
        <w:rPr>
          <w:rFonts w:asciiTheme="majorHAnsi" w:hAnsiTheme="majorHAnsi" w:cstheme="minorHAnsi"/>
        </w:rPr>
      </w:pPr>
      <w:r w:rsidRPr="00D81CE2">
        <w:rPr>
          <w:rFonts w:asciiTheme="majorHAnsi" w:hAnsiTheme="majorHAnsi" w:cstheme="minorHAnsi"/>
        </w:rPr>
        <w:t>Skutečnost, zda absolventi st</w:t>
      </w:r>
      <w:r w:rsidR="004E7A5E">
        <w:rPr>
          <w:rFonts w:asciiTheme="majorHAnsi" w:hAnsiTheme="majorHAnsi" w:cstheme="minorHAnsi"/>
        </w:rPr>
        <w:t xml:space="preserve">ředních škol po ukončení studia </w:t>
      </w:r>
      <w:r w:rsidRPr="00D81CE2">
        <w:rPr>
          <w:rFonts w:asciiTheme="majorHAnsi" w:hAnsiTheme="majorHAnsi" w:cstheme="minorHAnsi"/>
        </w:rPr>
        <w:t>zahájí pracovní dráhu ve svém oboru, závisí na řadě faktorů. Především na samotném zájmu v</w:t>
      </w:r>
      <w:r>
        <w:rPr>
          <w:rFonts w:asciiTheme="majorHAnsi" w:hAnsiTheme="majorHAnsi" w:cstheme="minorHAnsi"/>
        </w:rPr>
        <w:t> </w:t>
      </w:r>
      <w:r w:rsidRPr="00D81CE2">
        <w:rPr>
          <w:rFonts w:asciiTheme="majorHAnsi" w:hAnsiTheme="majorHAnsi" w:cstheme="minorHAnsi"/>
        </w:rPr>
        <w:t>oboru</w:t>
      </w:r>
      <w:r>
        <w:rPr>
          <w:rFonts w:asciiTheme="majorHAnsi" w:hAnsiTheme="majorHAnsi" w:cstheme="minorHAnsi"/>
        </w:rPr>
        <w:t xml:space="preserve"> </w:t>
      </w:r>
      <w:r w:rsidRPr="00D81CE2">
        <w:rPr>
          <w:rFonts w:asciiTheme="majorHAnsi" w:hAnsiTheme="majorHAnsi" w:cstheme="minorHAnsi"/>
        </w:rPr>
        <w:t>prac</w:t>
      </w:r>
      <w:r w:rsidR="004E7A5E">
        <w:rPr>
          <w:rFonts w:asciiTheme="majorHAnsi" w:hAnsiTheme="majorHAnsi" w:cstheme="minorHAnsi"/>
        </w:rPr>
        <w:t>ovat, situaci na trhu práce, na poptávce firem v regionu, ale</w:t>
      </w:r>
      <w:r w:rsidRPr="00D81CE2">
        <w:rPr>
          <w:rFonts w:asciiTheme="majorHAnsi" w:hAnsiTheme="majorHAnsi" w:cstheme="minorHAnsi"/>
        </w:rPr>
        <w:t xml:space="preserve"> rovněž i na sociálních sítích, protože řada</w:t>
      </w:r>
      <w:r>
        <w:rPr>
          <w:rFonts w:asciiTheme="majorHAnsi" w:hAnsiTheme="majorHAnsi" w:cstheme="minorHAnsi"/>
        </w:rPr>
        <w:t xml:space="preserve"> </w:t>
      </w:r>
      <w:r w:rsidRPr="00D81CE2">
        <w:rPr>
          <w:rFonts w:asciiTheme="majorHAnsi" w:hAnsiTheme="majorHAnsi" w:cstheme="minorHAnsi"/>
        </w:rPr>
        <w:t>absolventů si hledá práci pomocí rodičů, příbuzných nebo známých.</w:t>
      </w:r>
      <w:r w:rsidR="007B08E8">
        <w:rPr>
          <w:rFonts w:asciiTheme="majorHAnsi" w:hAnsiTheme="majorHAnsi" w:cstheme="minorHAnsi"/>
        </w:rPr>
        <w:t xml:space="preserve"> </w:t>
      </w:r>
      <w:r w:rsidRPr="00D81CE2">
        <w:rPr>
          <w:rFonts w:asciiTheme="majorHAnsi" w:hAnsiTheme="majorHAnsi" w:cstheme="minorHAnsi"/>
        </w:rPr>
        <w:t>Žáci a absolventi v průběhu přechodového procesu kombinují různé formy pracovní a studijní aktivity, při neúspěchu se pokouší o studium opakovaně, případně po krátkém období na trhu práce vstupují zpátky do studia. V nepříznivé ekonomické situaci pak někteří žáci dávají přednost strategii oddálení vstupu na trh práce a volí raději další studium, kter</w:t>
      </w:r>
      <w:r w:rsidR="004E7A5E">
        <w:rPr>
          <w:rFonts w:asciiTheme="majorHAnsi" w:hAnsiTheme="majorHAnsi" w:cstheme="minorHAnsi"/>
        </w:rPr>
        <w:t>é vnímají jako zvýšení šancí na </w:t>
      </w:r>
      <w:r w:rsidRPr="00D81CE2">
        <w:rPr>
          <w:rFonts w:asciiTheme="majorHAnsi" w:hAnsiTheme="majorHAnsi" w:cstheme="minorHAnsi"/>
        </w:rPr>
        <w:t>pracovní uplatnění.</w:t>
      </w:r>
    </w:p>
    <w:p w:rsidR="00E55F19" w:rsidRPr="00830060" w:rsidRDefault="00E55F19" w:rsidP="00830060">
      <w:pPr>
        <w:pStyle w:val="Nadpis1"/>
      </w:pPr>
      <w:bookmarkStart w:id="1" w:name="_Toc482605281"/>
      <w:r w:rsidRPr="00830060">
        <w:t>Demografi</w:t>
      </w:r>
      <w:r w:rsidR="00B56BBA" w:rsidRPr="00830060">
        <w:t>cký vývoj patnáctiletých</w:t>
      </w:r>
      <w:bookmarkEnd w:id="1"/>
    </w:p>
    <w:p w:rsidR="000D3E81" w:rsidRDefault="00E55F19" w:rsidP="00B56BBA">
      <w:pPr>
        <w:jc w:val="both"/>
        <w:rPr>
          <w:rStyle w:val="dn"/>
          <w:rFonts w:asciiTheme="majorHAnsi" w:hAnsiTheme="majorHAnsi" w:cs="Calibri"/>
        </w:rPr>
      </w:pPr>
      <w:r w:rsidRPr="00B56BBA">
        <w:rPr>
          <w:rStyle w:val="dn"/>
          <w:rFonts w:asciiTheme="majorHAnsi" w:hAnsiTheme="majorHAnsi" w:cs="Calibri"/>
        </w:rPr>
        <w:t>V</w:t>
      </w:r>
      <w:r w:rsidR="000D3E81" w:rsidRPr="00B56BBA">
        <w:rPr>
          <w:rStyle w:val="dn"/>
          <w:rFonts w:asciiTheme="majorHAnsi" w:hAnsiTheme="majorHAnsi" w:cs="Calibri"/>
        </w:rPr>
        <w:t xml:space="preserve"> roce 2015 bylo dosaženo minima v počtu přijímaných 15letých a tím by měl být ukončen propad v</w:t>
      </w:r>
      <w:r w:rsidR="00E622B4">
        <w:rPr>
          <w:rStyle w:val="dn"/>
          <w:rFonts w:asciiTheme="majorHAnsi" w:hAnsiTheme="majorHAnsi" w:cs="Calibri"/>
        </w:rPr>
        <w:t> </w:t>
      </w:r>
      <w:r w:rsidR="000D3E81" w:rsidRPr="00B56BBA">
        <w:rPr>
          <w:rStyle w:val="dn"/>
          <w:rFonts w:asciiTheme="majorHAnsi" w:hAnsiTheme="majorHAnsi" w:cs="Calibri"/>
        </w:rPr>
        <w:t xml:space="preserve">počtech žáků přicházejících do středních škol. Pokles počtu žáků přijatých do oborů středního vzdělávání trvá několik let a jeho vliv se v současnosti projevuje na poklesu počtu absolventů oborů vzdělání. Spolu s narůstajícím podílem přijímaných studentů do terciárního studia to vyvolává nespokojenost zaměstnavatelů, zejména v souvislosti s oživováním ekonomiky a nárůstem potřeby nových pracovníků. Na druhou stranu je potřeba poznamenat, že 20 až 40 % absolventů technických oborů vzdělání odchází pracovat do jiného oboru (který není ani příbuzný), než pro který se vzdělávalo. Mezi důvody například uvádějí, že nenalezli uplatnění, nebyli dostatečně finančně ohodnocení nebo pracovní nabídky v jejich kraji nebyly. </w:t>
      </w:r>
    </w:p>
    <w:p w:rsidR="007B08E8" w:rsidRDefault="007B08E8" w:rsidP="007B08E8">
      <w:pPr>
        <w:spacing w:after="120" w:line="276" w:lineRule="auto"/>
        <w:jc w:val="both"/>
        <w:rPr>
          <w:rFonts w:asciiTheme="majorHAnsi" w:hAnsiTheme="majorHAnsi"/>
          <w:kern w:val="36"/>
        </w:rPr>
      </w:pPr>
      <w:r w:rsidRPr="007C74A0">
        <w:rPr>
          <w:rFonts w:asciiTheme="majorHAnsi" w:hAnsiTheme="majorHAnsi"/>
        </w:rPr>
        <w:t xml:space="preserve">V posledních letech i přes </w:t>
      </w:r>
      <w:r w:rsidRPr="00B56BBA">
        <w:rPr>
          <w:rFonts w:asciiTheme="majorHAnsi" w:hAnsiTheme="majorHAnsi"/>
        </w:rPr>
        <w:t>demografický pokles dochází k pozitivnímu trendu v zájmu žáků základních škol o</w:t>
      </w:r>
      <w:r w:rsidR="00F6550F">
        <w:rPr>
          <w:rFonts w:asciiTheme="majorHAnsi" w:hAnsiTheme="majorHAnsi"/>
        </w:rPr>
        <w:t> </w:t>
      </w:r>
      <w:r w:rsidRPr="00B56BBA">
        <w:rPr>
          <w:rFonts w:asciiTheme="majorHAnsi" w:hAnsiTheme="majorHAnsi"/>
        </w:rPr>
        <w:t>studium technických oborů vzdělání na</w:t>
      </w:r>
      <w:r w:rsidR="00F6550F">
        <w:rPr>
          <w:rFonts w:asciiTheme="majorHAnsi" w:hAnsiTheme="majorHAnsi"/>
        </w:rPr>
        <w:t> středních školách. V </w:t>
      </w:r>
      <w:r w:rsidRPr="00B56BBA">
        <w:rPr>
          <w:rFonts w:asciiTheme="majorHAnsi" w:hAnsiTheme="majorHAnsi"/>
        </w:rPr>
        <w:t>oborech technického vzdělávání lze konstatovat, že například ve skupině oborů</w:t>
      </w:r>
      <w:r w:rsidRPr="007C74A0">
        <w:rPr>
          <w:rFonts w:asciiTheme="majorHAnsi" w:hAnsiTheme="majorHAnsi"/>
        </w:rPr>
        <w:t xml:space="preserve"> vzdělání 18 Informatické obory došlo od roku 2009 k nárůstu o 2,6 % přijatých </w:t>
      </w:r>
      <w:r w:rsidR="00F6550F">
        <w:rPr>
          <w:rFonts w:asciiTheme="majorHAnsi" w:hAnsiTheme="majorHAnsi"/>
        </w:rPr>
        <w:t>žáků. Rostoucí zájem je také ve </w:t>
      </w:r>
      <w:r w:rsidRPr="007C74A0">
        <w:rPr>
          <w:rFonts w:asciiTheme="majorHAnsi" w:hAnsiTheme="majorHAnsi"/>
        </w:rPr>
        <w:t>skupině oborů vzdělání 23 Strojírenství a strojírenská výroba, kde p</w:t>
      </w:r>
      <w:r w:rsidR="00F6550F">
        <w:rPr>
          <w:rFonts w:asciiTheme="majorHAnsi" w:hAnsiTheme="majorHAnsi"/>
        </w:rPr>
        <w:t>ozorujeme nárůst od roku 2009 o </w:t>
      </w:r>
      <w:r w:rsidRPr="007C74A0">
        <w:rPr>
          <w:rFonts w:asciiTheme="majorHAnsi" w:hAnsiTheme="majorHAnsi"/>
        </w:rPr>
        <w:t>2 %. Ve skupině oborů vzdělání 26 Elektrotechnika, telekomunikační a výpočetní technika v roce 2010 zájem sice k</w:t>
      </w:r>
      <w:r w:rsidR="00F6550F">
        <w:rPr>
          <w:rFonts w:asciiTheme="majorHAnsi" w:hAnsiTheme="majorHAnsi"/>
        </w:rPr>
        <w:t>lesl o </w:t>
      </w:r>
      <w:r w:rsidRPr="007C74A0">
        <w:rPr>
          <w:rFonts w:asciiTheme="majorHAnsi" w:hAnsiTheme="majorHAnsi"/>
        </w:rPr>
        <w:t xml:space="preserve">0,9 %, nicméně do roku 2014 si úroveň z roku 2011 </w:t>
      </w:r>
      <w:r w:rsidRPr="00B56BBA">
        <w:rPr>
          <w:rFonts w:asciiTheme="majorHAnsi" w:hAnsiTheme="majorHAnsi"/>
        </w:rPr>
        <w:t>udržel. Tyto trendy jsou pro vzdělávací systém pozitivní zpětnou vazbou a dokládají funkčnost přijatých opatření ze strany Ministerstva školství, mládeže a tělovýchovy a ostatních subjektů. Významně k tomu také přispěli</w:t>
      </w:r>
      <w:r w:rsidRPr="007C74A0">
        <w:rPr>
          <w:rFonts w:asciiTheme="majorHAnsi" w:hAnsiTheme="majorHAnsi"/>
        </w:rPr>
        <w:t xml:space="preserve"> zaměstnavatelé a zřizovatelé škol. </w:t>
      </w:r>
      <w:r w:rsidRPr="007C74A0">
        <w:rPr>
          <w:rFonts w:asciiTheme="majorHAnsi" w:hAnsiTheme="majorHAnsi" w:cs="Times New Roman"/>
          <w:kern w:val="36"/>
        </w:rPr>
        <w:t xml:space="preserve">Nevyřeší </w:t>
      </w:r>
      <w:r w:rsidRPr="007C74A0">
        <w:rPr>
          <w:rFonts w:asciiTheme="majorHAnsi" w:hAnsiTheme="majorHAnsi"/>
          <w:kern w:val="36"/>
        </w:rPr>
        <w:t xml:space="preserve">to </w:t>
      </w:r>
      <w:r w:rsidRPr="007C74A0">
        <w:rPr>
          <w:rFonts w:asciiTheme="majorHAnsi" w:hAnsiTheme="majorHAnsi" w:cs="Times New Roman"/>
          <w:kern w:val="36"/>
        </w:rPr>
        <w:t xml:space="preserve">však nedostatek absolutních počtů </w:t>
      </w:r>
      <w:r>
        <w:rPr>
          <w:rFonts w:asciiTheme="majorHAnsi" w:hAnsiTheme="majorHAnsi" w:cs="Times New Roman"/>
          <w:kern w:val="36"/>
        </w:rPr>
        <w:t xml:space="preserve">absolventů vstupujících na trh práce </w:t>
      </w:r>
      <w:r w:rsidRPr="007C74A0">
        <w:rPr>
          <w:rFonts w:asciiTheme="majorHAnsi" w:hAnsiTheme="majorHAnsi" w:cs="Times New Roman"/>
          <w:kern w:val="36"/>
        </w:rPr>
        <w:t>vzniklých demografickým poklesem</w:t>
      </w:r>
      <w:r w:rsidRPr="007C74A0">
        <w:rPr>
          <w:rFonts w:asciiTheme="majorHAnsi" w:hAnsiTheme="majorHAnsi"/>
          <w:kern w:val="36"/>
        </w:rPr>
        <w:t xml:space="preserve">. </w:t>
      </w:r>
    </w:p>
    <w:p w:rsidR="007B08E8" w:rsidRDefault="007B08E8" w:rsidP="00B56BBA">
      <w:pPr>
        <w:jc w:val="both"/>
        <w:rPr>
          <w:rStyle w:val="dn"/>
          <w:rFonts w:asciiTheme="majorHAnsi" w:hAnsiTheme="majorHAnsi" w:cs="Calibri"/>
        </w:rPr>
      </w:pPr>
    </w:p>
    <w:p w:rsidR="007B08E8" w:rsidRDefault="007B08E8" w:rsidP="00B56BBA">
      <w:pPr>
        <w:jc w:val="both"/>
        <w:rPr>
          <w:rStyle w:val="dn"/>
          <w:rFonts w:asciiTheme="majorHAnsi" w:hAnsiTheme="majorHAnsi" w:cs="Calibri"/>
        </w:rPr>
      </w:pPr>
    </w:p>
    <w:p w:rsidR="00B56BBA" w:rsidRPr="00B56BBA" w:rsidRDefault="00B56BBA" w:rsidP="00B56BBA">
      <w:pPr>
        <w:jc w:val="both"/>
        <w:rPr>
          <w:rStyle w:val="dn"/>
          <w:rFonts w:asciiTheme="majorHAnsi" w:hAnsiTheme="majorHAnsi" w:cs="Calibri"/>
          <w:sz w:val="18"/>
          <w:szCs w:val="18"/>
        </w:rPr>
      </w:pPr>
      <w:r w:rsidRPr="00B56BBA">
        <w:rPr>
          <w:rStyle w:val="dn"/>
          <w:rFonts w:asciiTheme="majorHAnsi" w:hAnsiTheme="majorHAnsi" w:cs="Calibri"/>
          <w:sz w:val="18"/>
          <w:szCs w:val="18"/>
        </w:rPr>
        <w:t>Graf: Demografický vývoj patnáctiletých</w:t>
      </w:r>
    </w:p>
    <w:p w:rsidR="002C0032" w:rsidRPr="007C74A0" w:rsidRDefault="002C0032" w:rsidP="000D3E81">
      <w:pPr>
        <w:spacing w:after="120" w:line="276" w:lineRule="auto"/>
        <w:jc w:val="both"/>
        <w:rPr>
          <w:rFonts w:asciiTheme="majorHAnsi" w:hAnsiTheme="majorHAnsi"/>
        </w:rPr>
      </w:pPr>
      <w:r w:rsidRPr="002C0032">
        <w:rPr>
          <w:rFonts w:asciiTheme="majorHAnsi" w:hAnsiTheme="majorHAnsi"/>
          <w:noProof/>
          <w:lang w:eastAsia="cs-CZ"/>
        </w:rPr>
        <w:drawing>
          <wp:inline distT="0" distB="0" distL="0" distR="0">
            <wp:extent cx="5899150" cy="3282950"/>
            <wp:effectExtent l="0" t="0" r="6350" b="1270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C0032" w:rsidRPr="002C0032" w:rsidRDefault="002C0032" w:rsidP="002C0032">
      <w:pPr>
        <w:spacing w:after="120" w:line="276" w:lineRule="auto"/>
        <w:jc w:val="right"/>
        <w:rPr>
          <w:rFonts w:asciiTheme="majorHAnsi" w:hAnsiTheme="majorHAnsi"/>
          <w:sz w:val="18"/>
          <w:szCs w:val="18"/>
        </w:rPr>
      </w:pPr>
      <w:r w:rsidRPr="002C0032">
        <w:rPr>
          <w:rFonts w:asciiTheme="majorHAnsi" w:hAnsiTheme="majorHAnsi"/>
          <w:sz w:val="18"/>
          <w:szCs w:val="18"/>
        </w:rPr>
        <w:t xml:space="preserve">Zdroj: </w:t>
      </w:r>
      <w:r>
        <w:rPr>
          <w:rFonts w:asciiTheme="majorHAnsi" w:hAnsiTheme="majorHAnsi"/>
          <w:sz w:val="18"/>
          <w:szCs w:val="18"/>
        </w:rPr>
        <w:t xml:space="preserve">statistika </w:t>
      </w:r>
      <w:r w:rsidRPr="002C0032">
        <w:rPr>
          <w:rFonts w:asciiTheme="majorHAnsi" w:hAnsiTheme="majorHAnsi"/>
          <w:sz w:val="18"/>
          <w:szCs w:val="18"/>
        </w:rPr>
        <w:t>NUV 2016</w:t>
      </w:r>
    </w:p>
    <w:p w:rsidR="00A45FAE" w:rsidRPr="00830060" w:rsidRDefault="00A45FAE" w:rsidP="00830060">
      <w:pPr>
        <w:pStyle w:val="Nadpis1"/>
      </w:pPr>
      <w:bookmarkStart w:id="2" w:name="_Toc482605282"/>
      <w:r w:rsidRPr="00830060">
        <w:t>Přechod absolventů středních škol na trh práce</w:t>
      </w:r>
      <w:bookmarkEnd w:id="2"/>
    </w:p>
    <w:p w:rsidR="00A45FAE" w:rsidRDefault="00A45FAE" w:rsidP="00A45FAE">
      <w:pPr>
        <w:spacing w:after="120" w:line="276" w:lineRule="auto"/>
        <w:jc w:val="both"/>
        <w:rPr>
          <w:rFonts w:asciiTheme="majorHAnsi" w:hAnsiTheme="majorHAnsi"/>
        </w:rPr>
      </w:pPr>
      <w:r w:rsidRPr="00A45FAE">
        <w:rPr>
          <w:rFonts w:asciiTheme="majorHAnsi" w:hAnsiTheme="majorHAnsi"/>
        </w:rPr>
        <w:t xml:space="preserve">Jedním z nástrojů </w:t>
      </w:r>
      <w:r w:rsidR="004E7A5E">
        <w:rPr>
          <w:rFonts w:asciiTheme="majorHAnsi" w:hAnsiTheme="majorHAnsi"/>
        </w:rPr>
        <w:t xml:space="preserve">k </w:t>
      </w:r>
      <w:r w:rsidRPr="00A45FAE">
        <w:rPr>
          <w:rFonts w:asciiTheme="majorHAnsi" w:hAnsiTheme="majorHAnsi"/>
        </w:rPr>
        <w:t>získání potřebných informací je poskytnutí zpětné vazby o uplatnění absolventů škol. Sledování úspěšnosti přechodu absolventů na trh práce probíhá v rámci ČR na několika úrovních. První úroveň tvoří systematické a pravidelné zjišťování míry nezaměstnanosti absolventů škol, které vychází z</w:t>
      </w:r>
      <w:r w:rsidR="00E622B4">
        <w:rPr>
          <w:rFonts w:asciiTheme="majorHAnsi" w:hAnsiTheme="majorHAnsi"/>
        </w:rPr>
        <w:t> </w:t>
      </w:r>
      <w:r w:rsidRPr="00A45FAE">
        <w:rPr>
          <w:rFonts w:asciiTheme="majorHAnsi" w:hAnsiTheme="majorHAnsi"/>
        </w:rPr>
        <w:t>údajů poskytovaných úřady práce a přináší tzv. tvrdá data. Ta umožňují porovnat míru nezaměstnanosti absolventů podle jednotlivých kategorií vzdělání, oborů i krajů a určit obory, které se na trhu práce dobře uplatňují, a ty, jejichž absolventi mají výraznější problémy. Komplexnější údaje o</w:t>
      </w:r>
      <w:r w:rsidR="00E622B4">
        <w:rPr>
          <w:rFonts w:asciiTheme="majorHAnsi" w:hAnsiTheme="majorHAnsi"/>
        </w:rPr>
        <w:t> </w:t>
      </w:r>
      <w:r w:rsidRPr="00A45FAE">
        <w:rPr>
          <w:rFonts w:asciiTheme="majorHAnsi" w:hAnsiTheme="majorHAnsi"/>
        </w:rPr>
        <w:t>uplatnění žáků středních odborných škol jsou získávány z výsledků periodických dotazníko</w:t>
      </w:r>
      <w:r w:rsidR="00474920">
        <w:rPr>
          <w:rFonts w:asciiTheme="majorHAnsi" w:hAnsiTheme="majorHAnsi"/>
        </w:rPr>
        <w:t xml:space="preserve">vých průzkumů, které </w:t>
      </w:r>
      <w:r w:rsidR="004E7A5E">
        <w:rPr>
          <w:rFonts w:asciiTheme="majorHAnsi" w:hAnsiTheme="majorHAnsi"/>
        </w:rPr>
        <w:t xml:space="preserve">tak </w:t>
      </w:r>
      <w:r w:rsidR="00474920">
        <w:rPr>
          <w:rFonts w:asciiTheme="majorHAnsi" w:hAnsiTheme="majorHAnsi"/>
        </w:rPr>
        <w:t>p</w:t>
      </w:r>
      <w:r w:rsidR="004E7A5E">
        <w:rPr>
          <w:rFonts w:asciiTheme="majorHAnsi" w:hAnsiTheme="majorHAnsi"/>
        </w:rPr>
        <w:t xml:space="preserve">oskytují </w:t>
      </w:r>
      <w:r w:rsidRPr="00A45FAE">
        <w:rPr>
          <w:rFonts w:asciiTheme="majorHAnsi" w:hAnsiTheme="majorHAnsi"/>
        </w:rPr>
        <w:t>významnou zpětnou vazbu nejen školám a řídícím orgánům, ale i systému kariérového poradenství.</w:t>
      </w:r>
    </w:p>
    <w:p w:rsidR="00A45FAE" w:rsidRDefault="00A45FAE" w:rsidP="00A45FAE">
      <w:pPr>
        <w:spacing w:after="120" w:line="276" w:lineRule="auto"/>
        <w:jc w:val="both"/>
        <w:rPr>
          <w:rFonts w:asciiTheme="majorHAnsi" w:hAnsiTheme="majorHAnsi"/>
        </w:rPr>
      </w:pPr>
      <w:r>
        <w:rPr>
          <w:rFonts w:asciiTheme="majorHAnsi" w:hAnsiTheme="majorHAnsi"/>
        </w:rPr>
        <w:t xml:space="preserve">Národní ústav pro vzdělávání realizoval </w:t>
      </w:r>
      <w:r w:rsidR="00474920">
        <w:rPr>
          <w:rFonts w:asciiTheme="majorHAnsi" w:hAnsiTheme="majorHAnsi"/>
        </w:rPr>
        <w:t xml:space="preserve">šetření </w:t>
      </w:r>
      <w:r w:rsidRPr="00AB4202">
        <w:rPr>
          <w:rFonts w:asciiTheme="majorHAnsi" w:hAnsiTheme="majorHAnsi"/>
        </w:rPr>
        <w:t>vycházející z dotazování absolventů středních</w:t>
      </w:r>
      <w:r>
        <w:rPr>
          <w:rFonts w:asciiTheme="majorHAnsi" w:hAnsiTheme="majorHAnsi"/>
        </w:rPr>
        <w:t xml:space="preserve"> </w:t>
      </w:r>
      <w:r w:rsidRPr="00AB4202">
        <w:rPr>
          <w:rFonts w:asciiTheme="majorHAnsi" w:hAnsiTheme="majorHAnsi"/>
        </w:rPr>
        <w:t>odborných škol, kteří vstoupili na trh práce v roce 2008/9, tedy v době nástupu krize. Z hlediska zpětného hodnocení vzdělávání se s odstupem 6 let ukazuje, že mezi podstatné důvody</w:t>
      </w:r>
      <w:r>
        <w:rPr>
          <w:rFonts w:asciiTheme="majorHAnsi" w:hAnsiTheme="majorHAnsi"/>
        </w:rPr>
        <w:t xml:space="preserve"> </w:t>
      </w:r>
      <w:r w:rsidRPr="00AB4202">
        <w:rPr>
          <w:rFonts w:asciiTheme="majorHAnsi" w:hAnsiTheme="majorHAnsi"/>
        </w:rPr>
        <w:t>nespokojenosti s původně studovaným oborem u vyučených patří faktory související s uplatněním na trhu</w:t>
      </w:r>
      <w:r>
        <w:rPr>
          <w:rFonts w:asciiTheme="majorHAnsi" w:hAnsiTheme="majorHAnsi"/>
        </w:rPr>
        <w:t xml:space="preserve"> </w:t>
      </w:r>
      <w:r w:rsidRPr="00AB4202">
        <w:rPr>
          <w:rFonts w:asciiTheme="majorHAnsi" w:hAnsiTheme="majorHAnsi"/>
        </w:rPr>
        <w:t>práce a se získanou úrovní vzdělání. Vyučení uvádějí, že by dali přednost oboru s lepším uplatněním nebo</w:t>
      </w:r>
      <w:r>
        <w:rPr>
          <w:rFonts w:asciiTheme="majorHAnsi" w:hAnsiTheme="majorHAnsi"/>
        </w:rPr>
        <w:t xml:space="preserve"> </w:t>
      </w:r>
      <w:r w:rsidRPr="00AB4202">
        <w:rPr>
          <w:rFonts w:asciiTheme="majorHAnsi" w:hAnsiTheme="majorHAnsi"/>
        </w:rPr>
        <w:t>maturitnímu oboru. Z hlediska kariérového poradenství patří k zásadním důvodům, že práce neodpovídá</w:t>
      </w:r>
      <w:r>
        <w:rPr>
          <w:rFonts w:asciiTheme="majorHAnsi" w:hAnsiTheme="majorHAnsi"/>
        </w:rPr>
        <w:t xml:space="preserve"> </w:t>
      </w:r>
      <w:r w:rsidRPr="00AB4202">
        <w:rPr>
          <w:rFonts w:asciiTheme="majorHAnsi" w:hAnsiTheme="majorHAnsi"/>
        </w:rPr>
        <w:t>původní představě nebo absolvent pracuje v jiném oboru, pro který si musel znalosti doplnit.</w:t>
      </w:r>
      <w:r>
        <w:rPr>
          <w:rFonts w:asciiTheme="majorHAnsi" w:hAnsiTheme="majorHAnsi"/>
        </w:rPr>
        <w:t xml:space="preserve"> </w:t>
      </w:r>
      <w:r w:rsidRPr="00AB4202">
        <w:rPr>
          <w:rFonts w:asciiTheme="majorHAnsi" w:hAnsiTheme="majorHAnsi"/>
        </w:rPr>
        <w:t>V maturitních oborech patří k nejčastějším důvodům nespokojenosti s oborem opět potíže s</w:t>
      </w:r>
      <w:r w:rsidR="00E622B4">
        <w:rPr>
          <w:rFonts w:asciiTheme="majorHAnsi" w:hAnsiTheme="majorHAnsi"/>
        </w:rPr>
        <w:t> </w:t>
      </w:r>
      <w:r w:rsidRPr="00AB4202">
        <w:rPr>
          <w:rFonts w:asciiTheme="majorHAnsi" w:hAnsiTheme="majorHAnsi"/>
        </w:rPr>
        <w:t>uplatněním,</w:t>
      </w:r>
      <w:r>
        <w:rPr>
          <w:rFonts w:asciiTheme="majorHAnsi" w:hAnsiTheme="majorHAnsi"/>
        </w:rPr>
        <w:t xml:space="preserve"> </w:t>
      </w:r>
      <w:r w:rsidRPr="00AB4202">
        <w:rPr>
          <w:rFonts w:asciiTheme="majorHAnsi" w:hAnsiTheme="majorHAnsi"/>
        </w:rPr>
        <w:t>nutnost doplnit si vzdělání v jiném oboru, ve kterém absolvent skutečně našel uplatnění, ztráta zájmu</w:t>
      </w:r>
      <w:r>
        <w:rPr>
          <w:rFonts w:asciiTheme="majorHAnsi" w:hAnsiTheme="majorHAnsi"/>
        </w:rPr>
        <w:t xml:space="preserve"> </w:t>
      </w:r>
      <w:r w:rsidRPr="00AB4202">
        <w:rPr>
          <w:rFonts w:asciiTheme="majorHAnsi" w:hAnsiTheme="majorHAnsi"/>
        </w:rPr>
        <w:t>o obor a</w:t>
      </w:r>
      <w:r w:rsidR="00C26E16">
        <w:rPr>
          <w:rFonts w:asciiTheme="majorHAnsi" w:hAnsiTheme="majorHAnsi"/>
        </w:rPr>
        <w:t> </w:t>
      </w:r>
      <w:r w:rsidRPr="00AB4202">
        <w:rPr>
          <w:rFonts w:asciiTheme="majorHAnsi" w:hAnsiTheme="majorHAnsi"/>
        </w:rPr>
        <w:t>preference více prakticky zaměřeného oboru.</w:t>
      </w:r>
      <w:r>
        <w:rPr>
          <w:rFonts w:asciiTheme="majorHAnsi" w:hAnsiTheme="majorHAnsi"/>
        </w:rPr>
        <w:t xml:space="preserve"> </w:t>
      </w:r>
      <w:r w:rsidRPr="00AB4202">
        <w:rPr>
          <w:rFonts w:asciiTheme="majorHAnsi" w:hAnsiTheme="majorHAnsi"/>
        </w:rPr>
        <w:t>Jednou z oblastí, na které se šetření zaměřilo, bylo i</w:t>
      </w:r>
      <w:r w:rsidR="00C26E16">
        <w:rPr>
          <w:rFonts w:asciiTheme="majorHAnsi" w:hAnsiTheme="majorHAnsi"/>
        </w:rPr>
        <w:t> </w:t>
      </w:r>
      <w:r w:rsidRPr="00AB4202">
        <w:rPr>
          <w:rFonts w:asciiTheme="majorHAnsi" w:hAnsiTheme="majorHAnsi"/>
        </w:rPr>
        <w:t>zmapování důvodů pro změny oboru při pokračování</w:t>
      </w:r>
      <w:r>
        <w:rPr>
          <w:rFonts w:asciiTheme="majorHAnsi" w:hAnsiTheme="majorHAnsi"/>
        </w:rPr>
        <w:t xml:space="preserve"> </w:t>
      </w:r>
      <w:r w:rsidRPr="00AB4202">
        <w:rPr>
          <w:rFonts w:asciiTheme="majorHAnsi" w:hAnsiTheme="majorHAnsi"/>
        </w:rPr>
        <w:t>ve vzdělávání. Vyučení pokračují v</w:t>
      </w:r>
      <w:r w:rsidR="00E622B4">
        <w:rPr>
          <w:rFonts w:asciiTheme="majorHAnsi" w:hAnsiTheme="majorHAnsi"/>
        </w:rPr>
        <w:t> </w:t>
      </w:r>
      <w:r w:rsidRPr="00AB4202">
        <w:rPr>
          <w:rFonts w:asciiTheme="majorHAnsi" w:hAnsiTheme="majorHAnsi"/>
        </w:rPr>
        <w:t>jiném zaměření v nástavbovém studiu nejčastěji z důvodu ztráty zájmu</w:t>
      </w:r>
      <w:r>
        <w:rPr>
          <w:rFonts w:asciiTheme="majorHAnsi" w:hAnsiTheme="majorHAnsi"/>
        </w:rPr>
        <w:t xml:space="preserve"> </w:t>
      </w:r>
      <w:r w:rsidRPr="00AB4202">
        <w:rPr>
          <w:rFonts w:asciiTheme="majorHAnsi" w:hAnsiTheme="majorHAnsi"/>
        </w:rPr>
        <w:t xml:space="preserve">o původní </w:t>
      </w:r>
      <w:r w:rsidRPr="00AB4202">
        <w:rPr>
          <w:rFonts w:asciiTheme="majorHAnsi" w:hAnsiTheme="majorHAnsi"/>
        </w:rPr>
        <w:lastRenderedPageBreak/>
        <w:t>obor, chybějící návaznosti v oboru, kvalitnější výuky nebo snahy rozšířit si vzdělání a rovněž</w:t>
      </w:r>
      <w:r>
        <w:rPr>
          <w:rFonts w:asciiTheme="majorHAnsi" w:hAnsiTheme="majorHAnsi"/>
        </w:rPr>
        <w:t xml:space="preserve"> </w:t>
      </w:r>
      <w:r w:rsidRPr="00AB4202">
        <w:rPr>
          <w:rFonts w:asciiTheme="majorHAnsi" w:hAnsiTheme="majorHAnsi"/>
        </w:rPr>
        <w:t>lepšího uplatnění na trhu práce a z finančních důvodů.</w:t>
      </w:r>
    </w:p>
    <w:p w:rsidR="00E622B4" w:rsidRDefault="00A45FAE" w:rsidP="00A45FAE">
      <w:pPr>
        <w:spacing w:after="120" w:line="276" w:lineRule="auto"/>
        <w:jc w:val="both"/>
        <w:rPr>
          <w:rFonts w:asciiTheme="majorHAnsi" w:hAnsiTheme="majorHAnsi"/>
        </w:rPr>
      </w:pPr>
      <w:r w:rsidRPr="00AB4202">
        <w:rPr>
          <w:rFonts w:asciiTheme="majorHAnsi" w:hAnsiTheme="majorHAnsi"/>
        </w:rPr>
        <w:t>Velmi podstatným tématem bylo zjištění, jaké dovednosti absolventům, kteří již mají zkušenosti s</w:t>
      </w:r>
      <w:r>
        <w:rPr>
          <w:rFonts w:asciiTheme="majorHAnsi" w:hAnsiTheme="majorHAnsi"/>
        </w:rPr>
        <w:t> </w:t>
      </w:r>
      <w:r w:rsidRPr="00AB4202">
        <w:rPr>
          <w:rFonts w:asciiTheme="majorHAnsi" w:hAnsiTheme="majorHAnsi"/>
        </w:rPr>
        <w:t>trhem</w:t>
      </w:r>
      <w:r>
        <w:rPr>
          <w:rFonts w:asciiTheme="majorHAnsi" w:hAnsiTheme="majorHAnsi"/>
        </w:rPr>
        <w:t xml:space="preserve"> </w:t>
      </w:r>
      <w:r w:rsidRPr="00AB4202">
        <w:rPr>
          <w:rFonts w:asciiTheme="majorHAnsi" w:hAnsiTheme="majorHAnsi"/>
        </w:rPr>
        <w:t>práce a požadavky zaměstnavatelů, podle jejich názoru chybí. Absolventi učebních oborů nejčastěji</w:t>
      </w:r>
      <w:r>
        <w:rPr>
          <w:rFonts w:asciiTheme="majorHAnsi" w:hAnsiTheme="majorHAnsi"/>
        </w:rPr>
        <w:t xml:space="preserve"> </w:t>
      </w:r>
      <w:r w:rsidRPr="00AB4202">
        <w:rPr>
          <w:rFonts w:asciiTheme="majorHAnsi" w:hAnsiTheme="majorHAnsi"/>
        </w:rPr>
        <w:t>postrádali dostatečnou praxi, znalost cizího jazyka, v případě změny oboru pak i odborné znalosti tohoto</w:t>
      </w:r>
      <w:r>
        <w:rPr>
          <w:rFonts w:asciiTheme="majorHAnsi" w:hAnsiTheme="majorHAnsi"/>
        </w:rPr>
        <w:t xml:space="preserve"> </w:t>
      </w:r>
      <w:r w:rsidRPr="00AB4202">
        <w:rPr>
          <w:rFonts w:asciiTheme="majorHAnsi" w:hAnsiTheme="majorHAnsi"/>
        </w:rPr>
        <w:t>oboru a rovněž schopnost se prosadit a prezentovat.</w:t>
      </w:r>
      <w:r>
        <w:rPr>
          <w:rFonts w:asciiTheme="majorHAnsi" w:hAnsiTheme="majorHAnsi"/>
        </w:rPr>
        <w:t xml:space="preserve"> </w:t>
      </w:r>
      <w:r w:rsidRPr="00AB4202">
        <w:rPr>
          <w:rFonts w:asciiTheme="majorHAnsi" w:hAnsiTheme="majorHAnsi"/>
        </w:rPr>
        <w:t>Absolventi maturitních oborů nejčastěji postrádali lepší znalost cizího jazyka, schopnost lépe komunikovat,</w:t>
      </w:r>
      <w:r>
        <w:rPr>
          <w:rFonts w:asciiTheme="majorHAnsi" w:hAnsiTheme="majorHAnsi"/>
        </w:rPr>
        <w:t xml:space="preserve"> </w:t>
      </w:r>
      <w:r w:rsidRPr="00AB4202">
        <w:rPr>
          <w:rFonts w:asciiTheme="majorHAnsi" w:hAnsiTheme="majorHAnsi"/>
        </w:rPr>
        <w:t>znalost odborných termínů, případně i znalost druhého cizího jazyka. Dále jim, podobně jako vyučeným,</w:t>
      </w:r>
      <w:r>
        <w:rPr>
          <w:rFonts w:asciiTheme="majorHAnsi" w:hAnsiTheme="majorHAnsi"/>
        </w:rPr>
        <w:t xml:space="preserve"> </w:t>
      </w:r>
      <w:r w:rsidRPr="00AB4202">
        <w:rPr>
          <w:rFonts w:asciiTheme="majorHAnsi" w:hAnsiTheme="majorHAnsi"/>
        </w:rPr>
        <w:t>chyběla odborná praxe a pracovní zkušenosti a rovněž schopnost prezentovat se a komunikovat.</w:t>
      </w:r>
    </w:p>
    <w:p w:rsidR="00A45FAE" w:rsidRPr="00857B26" w:rsidRDefault="000C45F5" w:rsidP="00A45FAE">
      <w:pPr>
        <w:spacing w:after="120" w:line="276" w:lineRule="auto"/>
        <w:jc w:val="both"/>
        <w:rPr>
          <w:rStyle w:val="Hypertextovodkaz"/>
          <w:rFonts w:ascii="Calibri Light" w:hAnsi="Calibri Light"/>
          <w:spacing w:val="5"/>
        </w:rPr>
      </w:pPr>
      <w:r>
        <w:rPr>
          <w:rStyle w:val="Odkazintenzivn"/>
        </w:rPr>
        <w:fldChar w:fldCharType="begin"/>
      </w:r>
      <w:r w:rsidR="00857B26">
        <w:rPr>
          <w:rStyle w:val="Odkazintenzivn"/>
        </w:rPr>
        <w:instrText xml:space="preserve"> HYPERLINK "http://www.infoabsolvent.cz/Temata/PublikaceAbsolventi?Stranka=9-0-135&amp;NazevSeo=Prechod-absolventu-strednich-skol-na-trh-prace" </w:instrText>
      </w:r>
      <w:r>
        <w:rPr>
          <w:rStyle w:val="Odkazintenzivn"/>
        </w:rPr>
        <w:fldChar w:fldCharType="separate"/>
      </w:r>
      <w:r w:rsidR="00E622B4" w:rsidRPr="00857B26">
        <w:rPr>
          <w:rStyle w:val="Hypertextovodkaz"/>
          <w:rFonts w:ascii="Calibri Light" w:hAnsi="Calibri Light"/>
          <w:spacing w:val="5"/>
        </w:rPr>
        <w:t>http://www.infoabsolvent.cz/Temata/PublikaceAbsolventi?Stranka=9-0-135&amp;NazevSeo=Prechod-absolventu-strednich-skol-na-trh-prace</w:t>
      </w:r>
    </w:p>
    <w:p w:rsidR="009D3C81" w:rsidRDefault="000C45F5" w:rsidP="00474920">
      <w:pPr>
        <w:spacing w:after="120" w:line="276" w:lineRule="auto"/>
        <w:jc w:val="both"/>
        <w:rPr>
          <w:rFonts w:asciiTheme="majorHAnsi" w:hAnsiTheme="majorHAnsi"/>
        </w:rPr>
      </w:pPr>
      <w:r>
        <w:rPr>
          <w:rStyle w:val="Odkazintenzivn"/>
        </w:rPr>
        <w:fldChar w:fldCharType="end"/>
      </w:r>
      <w:r w:rsidR="00474920">
        <w:rPr>
          <w:rFonts w:asciiTheme="majorHAnsi" w:hAnsiTheme="majorHAnsi"/>
        </w:rPr>
        <w:t xml:space="preserve">Dotazníkové šetření </w:t>
      </w:r>
      <w:r w:rsidR="00474920" w:rsidRPr="00474920">
        <w:rPr>
          <w:rFonts w:asciiTheme="majorHAnsi" w:hAnsiTheme="majorHAnsi"/>
        </w:rPr>
        <w:t>žáků posledních ročníků středn</w:t>
      </w:r>
      <w:r w:rsidR="009D3C81">
        <w:rPr>
          <w:rFonts w:asciiTheme="majorHAnsi" w:hAnsiTheme="majorHAnsi"/>
        </w:rPr>
        <w:t>ích odborných škol, realizované</w:t>
      </w:r>
      <w:r w:rsidR="00474920" w:rsidRPr="00474920">
        <w:rPr>
          <w:rFonts w:asciiTheme="majorHAnsi" w:hAnsiTheme="majorHAnsi"/>
        </w:rPr>
        <w:t xml:space="preserve"> v Národním ústav</w:t>
      </w:r>
      <w:r w:rsidR="009D3C81">
        <w:rPr>
          <w:rFonts w:asciiTheme="majorHAnsi" w:hAnsiTheme="majorHAnsi"/>
        </w:rPr>
        <w:t xml:space="preserve">u pro vzdělávání v roce 2015, bylo zaměřeno </w:t>
      </w:r>
      <w:r w:rsidR="00474920" w:rsidRPr="00474920">
        <w:rPr>
          <w:rFonts w:asciiTheme="majorHAnsi" w:hAnsiTheme="majorHAnsi"/>
        </w:rPr>
        <w:t xml:space="preserve">na srovnání vybraných skupin maturitních i učebních oborů. </w:t>
      </w:r>
      <w:r w:rsidR="009D3C81">
        <w:rPr>
          <w:rFonts w:asciiTheme="majorHAnsi" w:hAnsiTheme="majorHAnsi"/>
        </w:rPr>
        <w:t xml:space="preserve">V rámci tohoto šetření byly sledovány </w:t>
      </w:r>
      <w:r w:rsidR="00474920" w:rsidRPr="00474920">
        <w:rPr>
          <w:rFonts w:asciiTheme="majorHAnsi" w:hAnsiTheme="majorHAnsi"/>
        </w:rPr>
        <w:t>rozdíly z hlediska kariérového r</w:t>
      </w:r>
      <w:r w:rsidR="009D3C81">
        <w:rPr>
          <w:rFonts w:asciiTheme="majorHAnsi" w:hAnsiTheme="majorHAnsi"/>
        </w:rPr>
        <w:t>ozhodování žáků, spokojenosti s </w:t>
      </w:r>
      <w:r w:rsidR="00474920" w:rsidRPr="00474920">
        <w:rPr>
          <w:rFonts w:asciiTheme="majorHAnsi" w:hAnsiTheme="majorHAnsi"/>
        </w:rPr>
        <w:t>různými aspekty studia i se získanými kompetencemi a rovněž z pohledu jejich dal</w:t>
      </w:r>
      <w:r w:rsidR="009D3C81">
        <w:rPr>
          <w:rFonts w:asciiTheme="majorHAnsi" w:hAnsiTheme="majorHAnsi"/>
        </w:rPr>
        <w:t>ších pracovních a </w:t>
      </w:r>
      <w:r w:rsidR="00474920" w:rsidRPr="00474920">
        <w:rPr>
          <w:rFonts w:asciiTheme="majorHAnsi" w:hAnsiTheme="majorHAnsi"/>
        </w:rPr>
        <w:t>studijních plánů, zejména zájmu pracovat v oboru.</w:t>
      </w:r>
      <w:r w:rsidR="008F73A1">
        <w:rPr>
          <w:rFonts w:asciiTheme="majorHAnsi" w:hAnsiTheme="majorHAnsi"/>
        </w:rPr>
        <w:t xml:space="preserve"> </w:t>
      </w:r>
      <w:r w:rsidR="00474920" w:rsidRPr="00474920">
        <w:rPr>
          <w:rFonts w:asciiTheme="majorHAnsi" w:hAnsiTheme="majorHAnsi"/>
        </w:rPr>
        <w:t xml:space="preserve">Výsledky analýz ukázaly značné rozdíly mezi </w:t>
      </w:r>
      <w:r w:rsidR="00474920">
        <w:rPr>
          <w:rFonts w:asciiTheme="majorHAnsi" w:hAnsiTheme="majorHAnsi"/>
        </w:rPr>
        <w:t xml:space="preserve">vybranými </w:t>
      </w:r>
      <w:r w:rsidR="00474920" w:rsidRPr="00474920">
        <w:rPr>
          <w:rFonts w:asciiTheme="majorHAnsi" w:hAnsiTheme="majorHAnsi"/>
        </w:rPr>
        <w:t>skupinami oborů, a to jak z</w:t>
      </w:r>
      <w:r w:rsidR="00C26E16">
        <w:rPr>
          <w:rFonts w:asciiTheme="majorHAnsi" w:hAnsiTheme="majorHAnsi"/>
        </w:rPr>
        <w:t> </w:t>
      </w:r>
      <w:r w:rsidR="00474920" w:rsidRPr="00474920">
        <w:rPr>
          <w:rFonts w:asciiTheme="majorHAnsi" w:hAnsiTheme="majorHAnsi"/>
        </w:rPr>
        <w:t>hlediska motivace žáků k jejich studiu, tak jejich vztahu k oboru, hodnocení studia a ochoty pracovat v</w:t>
      </w:r>
      <w:r w:rsidR="00C26E16">
        <w:rPr>
          <w:rFonts w:asciiTheme="majorHAnsi" w:hAnsiTheme="majorHAnsi"/>
        </w:rPr>
        <w:t> </w:t>
      </w:r>
      <w:r w:rsidR="00474920" w:rsidRPr="00474920">
        <w:rPr>
          <w:rFonts w:asciiTheme="majorHAnsi" w:hAnsiTheme="majorHAnsi"/>
        </w:rPr>
        <w:t xml:space="preserve">oboru. </w:t>
      </w:r>
      <w:r w:rsidR="008F73A1">
        <w:rPr>
          <w:rFonts w:asciiTheme="majorHAnsi" w:hAnsiTheme="majorHAnsi"/>
        </w:rPr>
        <w:t xml:space="preserve"> </w:t>
      </w:r>
    </w:p>
    <w:p w:rsidR="00E622B4" w:rsidRPr="00E622B4" w:rsidRDefault="000C45F5" w:rsidP="00474920">
      <w:pPr>
        <w:spacing w:after="120" w:line="276" w:lineRule="auto"/>
        <w:jc w:val="both"/>
        <w:rPr>
          <w:rFonts w:asciiTheme="majorHAnsi" w:hAnsiTheme="majorHAnsi"/>
          <w:sz w:val="20"/>
          <w:szCs w:val="20"/>
        </w:rPr>
      </w:pPr>
      <w:hyperlink r:id="rId10" w:history="1">
        <w:r w:rsidR="00E622B4" w:rsidRPr="004E7A5E">
          <w:rPr>
            <w:rStyle w:val="Hypertextovodkaz"/>
            <w:bCs/>
          </w:rPr>
          <w:t>http://www.infoabsolvent.cz/Temata/PublikaceAbsolventi?Stranka=9-0-133</w:t>
        </w:r>
      </w:hyperlink>
    </w:p>
    <w:p w:rsidR="00681BD4" w:rsidRPr="00830060" w:rsidRDefault="00F30358" w:rsidP="00830060">
      <w:pPr>
        <w:pStyle w:val="Nadpis1"/>
      </w:pPr>
      <w:bookmarkStart w:id="3" w:name="_Toc482605283"/>
      <w:r w:rsidRPr="00830060">
        <w:t>Propojení odborného vzdělávání s trhem práce</w:t>
      </w:r>
      <w:bookmarkEnd w:id="3"/>
      <w:r w:rsidR="00681BD4" w:rsidRPr="00830060">
        <w:t xml:space="preserve"> </w:t>
      </w:r>
    </w:p>
    <w:p w:rsidR="00681BD4" w:rsidRDefault="00681BD4" w:rsidP="00FD2AD5">
      <w:pPr>
        <w:pStyle w:val="Odstavecseseznamem"/>
        <w:spacing w:after="0"/>
        <w:ind w:left="0"/>
        <w:jc w:val="both"/>
        <w:rPr>
          <w:rFonts w:asciiTheme="majorHAnsi" w:hAnsiTheme="majorHAnsi"/>
        </w:rPr>
      </w:pPr>
      <w:r w:rsidRPr="00E622B4">
        <w:rPr>
          <w:rFonts w:asciiTheme="majorHAnsi" w:hAnsiTheme="majorHAnsi"/>
        </w:rPr>
        <w:t xml:space="preserve">Zapojení zaměstnavatelů do vzdělávacího procesu je dána </w:t>
      </w:r>
      <w:r w:rsidR="004031C9" w:rsidRPr="00E622B4">
        <w:rPr>
          <w:rFonts w:asciiTheme="majorHAnsi" w:hAnsiTheme="majorHAnsi"/>
        </w:rPr>
        <w:t xml:space="preserve">školským zákonem v </w:t>
      </w:r>
      <w:r w:rsidRPr="00E622B4">
        <w:rPr>
          <w:rFonts w:asciiTheme="majorHAnsi" w:hAnsiTheme="majorHAnsi"/>
        </w:rPr>
        <w:t xml:space="preserve">následujících </w:t>
      </w:r>
      <w:r w:rsidR="00881156">
        <w:rPr>
          <w:rFonts w:asciiTheme="majorHAnsi" w:hAnsiTheme="majorHAnsi"/>
        </w:rPr>
        <w:t>ustanoveních</w:t>
      </w:r>
      <w:r w:rsidRPr="00E622B4">
        <w:rPr>
          <w:rFonts w:asciiTheme="majorHAnsi" w:hAnsiTheme="majorHAnsi"/>
        </w:rPr>
        <w:t>:</w:t>
      </w:r>
    </w:p>
    <w:p w:rsidR="004E7A5E" w:rsidRPr="00E622B4" w:rsidRDefault="004E7A5E" w:rsidP="00FD2AD5">
      <w:pPr>
        <w:pStyle w:val="Odstavecseseznamem"/>
        <w:spacing w:after="0"/>
        <w:ind w:left="0"/>
        <w:jc w:val="both"/>
        <w:rPr>
          <w:rFonts w:asciiTheme="majorHAnsi" w:hAnsiTheme="majorHAnsi"/>
        </w:rPr>
      </w:pPr>
    </w:p>
    <w:p w:rsidR="00681BD4" w:rsidRPr="00E622B4" w:rsidRDefault="00681BD4" w:rsidP="00830060">
      <w:pPr>
        <w:pStyle w:val="Nadpis2"/>
      </w:pPr>
      <w:bookmarkStart w:id="4" w:name="_Toc482605284"/>
      <w:r w:rsidRPr="00E622B4">
        <w:t>Oborová soustava</w:t>
      </w:r>
      <w:bookmarkEnd w:id="4"/>
      <w:r w:rsidRPr="00E622B4">
        <w:t xml:space="preserve"> </w:t>
      </w:r>
    </w:p>
    <w:p w:rsidR="00681BD4" w:rsidRDefault="00681BD4" w:rsidP="00681BD4">
      <w:pPr>
        <w:pStyle w:val="Odstavecseseznamem"/>
        <w:spacing w:after="0"/>
        <w:ind w:left="360"/>
        <w:jc w:val="both"/>
        <w:rPr>
          <w:rFonts w:asciiTheme="majorHAnsi" w:hAnsiTheme="majorHAnsi"/>
        </w:rPr>
      </w:pPr>
      <w:r w:rsidRPr="00E622B4">
        <w:rPr>
          <w:rFonts w:asciiTheme="majorHAnsi" w:hAnsiTheme="majorHAnsi"/>
        </w:rPr>
        <w:t xml:space="preserve">Školský zákon v § 3 odst. 5 ukládá </w:t>
      </w:r>
      <w:r w:rsidR="00881156">
        <w:rPr>
          <w:rFonts w:asciiTheme="majorHAnsi" w:hAnsiTheme="majorHAnsi"/>
        </w:rPr>
        <w:t xml:space="preserve">MŠMT </w:t>
      </w:r>
      <w:r w:rsidRPr="00E622B4">
        <w:rPr>
          <w:rFonts w:asciiTheme="majorHAnsi" w:hAnsiTheme="majorHAnsi"/>
        </w:rPr>
        <w:t>projednat nařízení vlády o soustavě oborů vzdělání v</w:t>
      </w:r>
      <w:r w:rsidR="00C26E16">
        <w:rPr>
          <w:rFonts w:asciiTheme="majorHAnsi" w:hAnsiTheme="majorHAnsi"/>
        </w:rPr>
        <w:t> </w:t>
      </w:r>
      <w:r w:rsidRPr="00E622B4">
        <w:rPr>
          <w:rFonts w:asciiTheme="majorHAnsi" w:hAnsiTheme="majorHAnsi"/>
        </w:rPr>
        <w:t xml:space="preserve">základním, středním a vyšším odborném vzdělávání a podmínky zdravotní způsobilosti uchazeče ke vzdělávání před jejím schválením (v podobě nařízení vlády) s příslušnými ústředními odborovými orgány, příslušnými organizacemi zaměstnavatelů s celostátní působností a kraji.  </w:t>
      </w:r>
    </w:p>
    <w:p w:rsidR="00881156" w:rsidRPr="00E622B4" w:rsidRDefault="00881156" w:rsidP="00681BD4">
      <w:pPr>
        <w:pStyle w:val="Odstavecseseznamem"/>
        <w:spacing w:after="0"/>
        <w:ind w:left="360"/>
        <w:jc w:val="both"/>
        <w:rPr>
          <w:rFonts w:asciiTheme="majorHAnsi" w:hAnsiTheme="majorHAnsi"/>
        </w:rPr>
      </w:pPr>
    </w:p>
    <w:p w:rsidR="00681BD4" w:rsidRPr="00830060" w:rsidRDefault="00681BD4" w:rsidP="00830060">
      <w:pPr>
        <w:pStyle w:val="Nadpis2"/>
      </w:pPr>
      <w:bookmarkStart w:id="5" w:name="_Toc482605285"/>
      <w:r w:rsidRPr="00830060">
        <w:t>Kurikulum</w:t>
      </w:r>
      <w:bookmarkEnd w:id="5"/>
    </w:p>
    <w:p w:rsidR="00681BD4" w:rsidRPr="00E622B4" w:rsidRDefault="00681BD4" w:rsidP="00681BD4">
      <w:pPr>
        <w:pStyle w:val="Odstavecseseznamem"/>
        <w:spacing w:after="0"/>
        <w:ind w:left="360"/>
        <w:jc w:val="both"/>
        <w:rPr>
          <w:rFonts w:asciiTheme="majorHAnsi" w:hAnsiTheme="majorHAnsi"/>
        </w:rPr>
      </w:pPr>
      <w:r w:rsidRPr="00E622B4">
        <w:rPr>
          <w:rFonts w:asciiTheme="majorHAnsi" w:hAnsiTheme="majorHAnsi"/>
        </w:rPr>
        <w:t xml:space="preserve">Školský zákon v § 4 odst. 3 ukládá </w:t>
      </w:r>
      <w:r w:rsidR="00881156">
        <w:rPr>
          <w:rFonts w:asciiTheme="majorHAnsi" w:hAnsiTheme="majorHAnsi"/>
        </w:rPr>
        <w:t xml:space="preserve">MŠMT </w:t>
      </w:r>
      <w:r w:rsidRPr="00E622B4">
        <w:rPr>
          <w:rFonts w:asciiTheme="majorHAnsi" w:hAnsiTheme="majorHAnsi"/>
        </w:rPr>
        <w:t>projednat rámcové vzdělávací programy pro odborné vzdělávání před jejich vydáním s příslušnými ústředními odborovými orgány, příslušnými organizacemi zaměstnavatelů s celostátní působností a kraji. R</w:t>
      </w:r>
      <w:r w:rsidR="00881156">
        <w:rPr>
          <w:rFonts w:asciiTheme="majorHAnsi" w:hAnsiTheme="majorHAnsi"/>
        </w:rPr>
        <w:t>ámcové vzdělávací programy</w:t>
      </w:r>
      <w:r w:rsidRPr="00E622B4">
        <w:rPr>
          <w:rFonts w:asciiTheme="majorHAnsi" w:hAnsiTheme="majorHAnsi"/>
        </w:rPr>
        <w:t xml:space="preserve"> vymezují povinný obsah, rozsah a podmínky vzdělávání; jsou závazné pro tvorbu školních vzděláva</w:t>
      </w:r>
      <w:r w:rsidR="00881156">
        <w:rPr>
          <w:rFonts w:asciiTheme="majorHAnsi" w:hAnsiTheme="majorHAnsi"/>
        </w:rPr>
        <w:t>cích programů. V rámci kapitoly,</w:t>
      </w:r>
      <w:r w:rsidRPr="00E622B4">
        <w:rPr>
          <w:rFonts w:asciiTheme="majorHAnsi" w:hAnsiTheme="majorHAnsi"/>
        </w:rPr>
        <w:t xml:space="preserve"> která se věnuje zásadám tvorby školního vzdělávacího programu</w:t>
      </w:r>
      <w:r w:rsidR="00881156">
        <w:rPr>
          <w:rFonts w:asciiTheme="majorHAnsi" w:hAnsiTheme="majorHAnsi"/>
        </w:rPr>
        <w:t>,</w:t>
      </w:r>
      <w:r w:rsidRPr="00E622B4">
        <w:rPr>
          <w:rFonts w:asciiTheme="majorHAnsi" w:hAnsiTheme="majorHAnsi"/>
        </w:rPr>
        <w:t xml:space="preserve"> je mimo jiné vymezeno, že </w:t>
      </w:r>
      <w:r w:rsidR="00881156">
        <w:rPr>
          <w:rFonts w:asciiTheme="majorHAnsi" w:hAnsiTheme="majorHAnsi"/>
        </w:rPr>
        <w:t xml:space="preserve">školní vzdělávací program </w:t>
      </w:r>
      <w:r w:rsidRPr="00E622B4">
        <w:rPr>
          <w:rFonts w:asciiTheme="majorHAnsi" w:hAnsiTheme="majorHAnsi"/>
        </w:rPr>
        <w:t xml:space="preserve">má být zpracován komplexně, včetně vymezení spolupráce se sociálními partnery. Odpovědnost za </w:t>
      </w:r>
      <w:r w:rsidR="00881156">
        <w:rPr>
          <w:rFonts w:asciiTheme="majorHAnsi" w:hAnsiTheme="majorHAnsi"/>
        </w:rPr>
        <w:t>školní vzdělávací program</w:t>
      </w:r>
      <w:r w:rsidRPr="00E622B4">
        <w:rPr>
          <w:rFonts w:asciiTheme="majorHAnsi" w:hAnsiTheme="majorHAnsi"/>
        </w:rPr>
        <w:t xml:space="preserve"> je na řediteli školy, soulad </w:t>
      </w:r>
      <w:r w:rsidR="00881156">
        <w:rPr>
          <w:rFonts w:asciiTheme="majorHAnsi" w:hAnsiTheme="majorHAnsi"/>
        </w:rPr>
        <w:t xml:space="preserve">školního vzdělávacího programu </w:t>
      </w:r>
      <w:r w:rsidRPr="00E622B4">
        <w:rPr>
          <w:rFonts w:asciiTheme="majorHAnsi" w:hAnsiTheme="majorHAnsi"/>
        </w:rPr>
        <w:t>s</w:t>
      </w:r>
      <w:r w:rsidR="00881156">
        <w:rPr>
          <w:rFonts w:asciiTheme="majorHAnsi" w:hAnsiTheme="majorHAnsi"/>
        </w:rPr>
        <w:t> rámcovým vzdělávacím programem</w:t>
      </w:r>
      <w:r w:rsidRPr="00E622B4">
        <w:rPr>
          <w:rFonts w:asciiTheme="majorHAnsi" w:hAnsiTheme="majorHAnsi"/>
        </w:rPr>
        <w:t xml:space="preserve"> kontroluje Č</w:t>
      </w:r>
      <w:r w:rsidR="00881156">
        <w:rPr>
          <w:rFonts w:asciiTheme="majorHAnsi" w:hAnsiTheme="majorHAnsi"/>
        </w:rPr>
        <w:t>eská školní inspekce</w:t>
      </w:r>
      <w:r w:rsidRPr="00E622B4">
        <w:rPr>
          <w:rFonts w:asciiTheme="majorHAnsi" w:hAnsiTheme="majorHAnsi"/>
        </w:rPr>
        <w:t>.</w:t>
      </w:r>
    </w:p>
    <w:p w:rsidR="00681BD4" w:rsidRPr="00E622B4" w:rsidRDefault="00681BD4" w:rsidP="00681BD4">
      <w:pPr>
        <w:pStyle w:val="Odstavecseseznamem"/>
        <w:spacing w:after="0"/>
        <w:ind w:left="360"/>
        <w:jc w:val="both"/>
        <w:rPr>
          <w:rFonts w:asciiTheme="majorHAnsi" w:hAnsiTheme="majorHAnsi"/>
        </w:rPr>
      </w:pPr>
    </w:p>
    <w:p w:rsidR="00681BD4" w:rsidRPr="00830060" w:rsidRDefault="00681BD4" w:rsidP="00830060">
      <w:pPr>
        <w:pStyle w:val="Nadpis2"/>
      </w:pPr>
      <w:bookmarkStart w:id="6" w:name="_Toc482605286"/>
      <w:r w:rsidRPr="00830060">
        <w:lastRenderedPageBreak/>
        <w:t>Dlouhodobý záměr</w:t>
      </w:r>
      <w:bookmarkEnd w:id="6"/>
    </w:p>
    <w:p w:rsidR="00681BD4" w:rsidRPr="00E622B4" w:rsidRDefault="00681BD4" w:rsidP="00681BD4">
      <w:pPr>
        <w:pStyle w:val="Odstavecseseznamem"/>
        <w:spacing w:after="0"/>
        <w:ind w:left="360"/>
        <w:jc w:val="both"/>
        <w:rPr>
          <w:rFonts w:asciiTheme="majorHAnsi" w:hAnsiTheme="majorHAnsi"/>
        </w:rPr>
      </w:pPr>
      <w:r w:rsidRPr="00E622B4">
        <w:rPr>
          <w:rFonts w:asciiTheme="majorHAnsi" w:hAnsiTheme="majorHAnsi"/>
        </w:rPr>
        <w:t>Školský zákon v § 9 odst. 1 ukládá MŠMT projednat návrh dlouhodobého záměru vzdělávání a</w:t>
      </w:r>
      <w:r w:rsidR="00F7174E">
        <w:rPr>
          <w:rFonts w:asciiTheme="majorHAnsi" w:hAnsiTheme="majorHAnsi"/>
        </w:rPr>
        <w:t> </w:t>
      </w:r>
      <w:r w:rsidRPr="00E622B4">
        <w:rPr>
          <w:rFonts w:asciiTheme="majorHAnsi" w:hAnsiTheme="majorHAnsi"/>
        </w:rPr>
        <w:t xml:space="preserve">rozvoje vzdělávací soustavy České republiky s příslušnými ústředními odborovými orgány, příslušnými organizacemi zaměstnavatelů s celostátní působností a s kraji. </w:t>
      </w:r>
      <w:r w:rsidR="0050524C">
        <w:rPr>
          <w:rFonts w:asciiTheme="majorHAnsi" w:hAnsiTheme="majorHAnsi"/>
        </w:rPr>
        <w:t xml:space="preserve">V </w:t>
      </w:r>
      <w:r w:rsidRPr="00E622B4">
        <w:rPr>
          <w:rFonts w:asciiTheme="majorHAnsi" w:hAnsiTheme="majorHAnsi"/>
        </w:rPr>
        <w:t xml:space="preserve">§ 9 odst. 2 </w:t>
      </w:r>
      <w:r w:rsidR="0050524C">
        <w:rPr>
          <w:rFonts w:asciiTheme="majorHAnsi" w:hAnsiTheme="majorHAnsi"/>
        </w:rPr>
        <w:t xml:space="preserve">pak </w:t>
      </w:r>
      <w:r w:rsidRPr="00E622B4">
        <w:rPr>
          <w:rFonts w:asciiTheme="majorHAnsi" w:hAnsiTheme="majorHAnsi"/>
        </w:rPr>
        <w:t>ukládá krajským úřadům zpracovat dlouhodobý záměr vzdělávání a rozvoje vzdělávací soustavy v kraji a</w:t>
      </w:r>
      <w:r w:rsidR="00F7174E">
        <w:rPr>
          <w:rFonts w:asciiTheme="majorHAnsi" w:hAnsiTheme="majorHAnsi"/>
        </w:rPr>
        <w:t> p</w:t>
      </w:r>
      <w:r w:rsidRPr="00E622B4">
        <w:rPr>
          <w:rFonts w:asciiTheme="majorHAnsi" w:hAnsiTheme="majorHAnsi"/>
        </w:rPr>
        <w:t>ředkládá jej ministerstvu k vyjádření. Dlouhodobé záměry krajů obsahují analýzu vzdělávací soustavy v kraji a stanovují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rsidR="00681BD4" w:rsidRPr="00E622B4" w:rsidRDefault="00681BD4" w:rsidP="00681BD4">
      <w:pPr>
        <w:pStyle w:val="Odstavecseseznamem"/>
        <w:spacing w:after="0"/>
        <w:ind w:left="360"/>
        <w:jc w:val="both"/>
        <w:rPr>
          <w:rFonts w:asciiTheme="majorHAnsi" w:hAnsiTheme="majorHAnsi"/>
        </w:rPr>
      </w:pPr>
    </w:p>
    <w:p w:rsidR="00681BD4" w:rsidRPr="00830060" w:rsidRDefault="00681BD4" w:rsidP="00830060">
      <w:pPr>
        <w:pStyle w:val="Nadpis2"/>
      </w:pPr>
      <w:bookmarkStart w:id="7" w:name="_Toc482605287"/>
      <w:r w:rsidRPr="00830060">
        <w:t>Možnost realizace praktického vyučování u zaměstnavatele</w:t>
      </w:r>
      <w:bookmarkEnd w:id="7"/>
    </w:p>
    <w:p w:rsidR="00881156" w:rsidRDefault="00681BD4" w:rsidP="00881156">
      <w:pPr>
        <w:pStyle w:val="Odstavecseseznamem"/>
        <w:spacing w:after="120"/>
        <w:ind w:left="426"/>
        <w:jc w:val="both"/>
        <w:rPr>
          <w:rFonts w:asciiTheme="majorHAnsi" w:hAnsiTheme="majorHAnsi"/>
        </w:rPr>
      </w:pPr>
      <w:r w:rsidRPr="00E622B4">
        <w:rPr>
          <w:rFonts w:asciiTheme="majorHAnsi" w:hAnsiTheme="majorHAnsi"/>
        </w:rPr>
        <w:t>Školský zákon v § 65 odst. 2 umožňuje, aby se praktické vyučování (odborný výcvik, cvičení, učební praxe) mohlo uskutečňovat také na pracovištích fyzických nebo právnic</w:t>
      </w:r>
      <w:r w:rsidR="00F7174E">
        <w:rPr>
          <w:rFonts w:asciiTheme="majorHAnsi" w:hAnsiTheme="majorHAnsi"/>
        </w:rPr>
        <w:t xml:space="preserve">kých osob, které mají oprávnění </w:t>
      </w:r>
      <w:r w:rsidRPr="00E622B4">
        <w:rPr>
          <w:rFonts w:asciiTheme="majorHAnsi" w:hAnsiTheme="majorHAnsi"/>
        </w:rPr>
        <w:t>k</w:t>
      </w:r>
      <w:r w:rsidR="00F7174E">
        <w:rPr>
          <w:rFonts w:asciiTheme="majorHAnsi" w:hAnsiTheme="majorHAnsi"/>
        </w:rPr>
        <w:t xml:space="preserve"> č</w:t>
      </w:r>
      <w:r w:rsidRPr="00E622B4">
        <w:rPr>
          <w:rFonts w:asciiTheme="majorHAnsi" w:hAnsiTheme="majorHAnsi"/>
        </w:rPr>
        <w:t>innosti související s daným oborem vzdělání</w:t>
      </w:r>
      <w:r w:rsidR="00F7174E">
        <w:rPr>
          <w:rFonts w:asciiTheme="majorHAnsi" w:hAnsiTheme="majorHAnsi"/>
        </w:rPr>
        <w:t xml:space="preserve"> </w:t>
      </w:r>
      <w:r w:rsidRPr="00E622B4">
        <w:rPr>
          <w:rFonts w:asciiTheme="majorHAnsi" w:hAnsiTheme="majorHAnsi"/>
        </w:rPr>
        <w:t>a uzavřely se školou smlouvu o obsahu a</w:t>
      </w:r>
      <w:r w:rsidR="00F7174E">
        <w:rPr>
          <w:rFonts w:asciiTheme="majorHAnsi" w:hAnsiTheme="majorHAnsi"/>
        </w:rPr>
        <w:t> </w:t>
      </w:r>
      <w:r w:rsidRPr="00E622B4">
        <w:rPr>
          <w:rFonts w:asciiTheme="majorHAnsi" w:hAnsiTheme="majorHAnsi"/>
        </w:rPr>
        <w:t>rozsahu praktického vyučování a podmínkách pro jeho konání. Náležitosti smlouvy jsou stanovené v § 12 vyhlášky o středním vzdělávání.</w:t>
      </w:r>
      <w:r w:rsidR="00881156">
        <w:rPr>
          <w:rFonts w:asciiTheme="majorHAnsi" w:hAnsiTheme="majorHAnsi"/>
        </w:rPr>
        <w:t xml:space="preserve"> MŠMT vydalo „Doporučení k zabezpečení jednotného postupu při uzavírání smluvního vztahu mezi zaměstnavatelem a žákem střední školy nebo studentem VOŠ, kteří se připravují pro potřeby konkrétního zaměstnavatele.“ </w:t>
      </w:r>
    </w:p>
    <w:p w:rsidR="00881156" w:rsidRPr="0050524C" w:rsidRDefault="000C45F5" w:rsidP="0050524C">
      <w:pPr>
        <w:spacing w:after="120" w:line="276" w:lineRule="auto"/>
        <w:jc w:val="both"/>
        <w:rPr>
          <w:rStyle w:val="Hypertextovodkaz"/>
          <w:rFonts w:ascii="Calibri Light" w:hAnsi="Calibri Light"/>
          <w:spacing w:val="5"/>
        </w:rPr>
      </w:pPr>
      <w:hyperlink r:id="rId11" w:history="1">
        <w:r w:rsidR="00881156" w:rsidRPr="0050524C">
          <w:rPr>
            <w:rStyle w:val="Hypertextovodkaz"/>
            <w:rFonts w:ascii="Calibri Light" w:hAnsi="Calibri Light"/>
            <w:spacing w:val="5"/>
          </w:rPr>
          <w:t>http://www.</w:t>
        </w:r>
      </w:hyperlink>
      <w:hyperlink r:id="rId12" w:history="1">
        <w:r w:rsidR="00881156" w:rsidRPr="0050524C">
          <w:rPr>
            <w:rStyle w:val="Hypertextovodkaz"/>
            <w:rFonts w:ascii="Calibri Light" w:hAnsi="Calibri Light"/>
            <w:spacing w:val="5"/>
          </w:rPr>
          <w:t>msmt.cz</w:t>
        </w:r>
      </w:hyperlink>
      <w:hyperlink r:id="rId13" w:history="1">
        <w:r w:rsidR="00881156" w:rsidRPr="0050524C">
          <w:rPr>
            <w:rStyle w:val="Hypertextovodkaz"/>
            <w:rFonts w:ascii="Calibri Light" w:hAnsi="Calibri Light"/>
            <w:spacing w:val="5"/>
          </w:rPr>
          <w:t>/ministerstvo/</w:t>
        </w:r>
      </w:hyperlink>
      <w:hyperlink r:id="rId14" w:history="1">
        <w:r w:rsidR="00881156" w:rsidRPr="0050524C">
          <w:rPr>
            <w:rStyle w:val="Hypertextovodkaz"/>
            <w:rFonts w:ascii="Calibri Light" w:hAnsi="Calibri Light"/>
            <w:spacing w:val="5"/>
          </w:rPr>
          <w:t>novinar</w:t>
        </w:r>
      </w:hyperlink>
      <w:hyperlink r:id="rId15" w:history="1">
        <w:r w:rsidR="00881156" w:rsidRPr="0050524C">
          <w:rPr>
            <w:rStyle w:val="Hypertextovodkaz"/>
            <w:rFonts w:ascii="Calibri Light" w:hAnsi="Calibri Light"/>
            <w:spacing w:val="5"/>
          </w:rPr>
          <w:t>/</w:t>
        </w:r>
      </w:hyperlink>
      <w:hyperlink r:id="rId16" w:history="1">
        <w:r w:rsidR="00881156" w:rsidRPr="0050524C">
          <w:rPr>
            <w:rStyle w:val="Hypertextovodkaz"/>
            <w:rFonts w:ascii="Calibri Light" w:hAnsi="Calibri Light"/>
            <w:spacing w:val="5"/>
          </w:rPr>
          <w:t>msmt</w:t>
        </w:r>
      </w:hyperlink>
      <w:hyperlink r:id="rId17" w:history="1">
        <w:r w:rsidR="00881156" w:rsidRPr="0050524C">
          <w:rPr>
            <w:rStyle w:val="Hypertextovodkaz"/>
            <w:rFonts w:ascii="Calibri Light" w:hAnsi="Calibri Light"/>
            <w:spacing w:val="5"/>
          </w:rPr>
          <w:t>-</w:t>
        </w:r>
      </w:hyperlink>
      <w:hyperlink r:id="rId18" w:history="1">
        <w:r w:rsidR="00881156" w:rsidRPr="0050524C">
          <w:rPr>
            <w:rStyle w:val="Hypertextovodkaz"/>
            <w:rFonts w:ascii="Calibri Light" w:hAnsi="Calibri Light"/>
            <w:spacing w:val="5"/>
          </w:rPr>
          <w:t>pripravilo</w:t>
        </w:r>
      </w:hyperlink>
      <w:hyperlink r:id="rId19" w:history="1">
        <w:r w:rsidR="00881156" w:rsidRPr="0050524C">
          <w:rPr>
            <w:rStyle w:val="Hypertextovodkaz"/>
            <w:rFonts w:ascii="Calibri Light" w:hAnsi="Calibri Light"/>
            <w:spacing w:val="5"/>
          </w:rPr>
          <w:t>-</w:t>
        </w:r>
      </w:hyperlink>
      <w:hyperlink r:id="rId20" w:history="1">
        <w:r w:rsidR="00881156" w:rsidRPr="0050524C">
          <w:rPr>
            <w:rStyle w:val="Hypertextovodkaz"/>
            <w:rFonts w:ascii="Calibri Light" w:hAnsi="Calibri Light"/>
            <w:spacing w:val="5"/>
          </w:rPr>
          <w:t>doporuceni</w:t>
        </w:r>
      </w:hyperlink>
      <w:hyperlink r:id="rId21" w:history="1">
        <w:r w:rsidR="00881156" w:rsidRPr="0050524C">
          <w:rPr>
            <w:rStyle w:val="Hypertextovodkaz"/>
            <w:rFonts w:ascii="Calibri Light" w:hAnsi="Calibri Light"/>
            <w:spacing w:val="5"/>
          </w:rPr>
          <w:t>-k-</w:t>
        </w:r>
      </w:hyperlink>
      <w:hyperlink r:id="rId22" w:history="1">
        <w:r w:rsidR="00881156" w:rsidRPr="0050524C">
          <w:rPr>
            <w:rStyle w:val="Hypertextovodkaz"/>
            <w:rFonts w:ascii="Calibri Light" w:hAnsi="Calibri Light"/>
            <w:spacing w:val="5"/>
          </w:rPr>
          <w:t>smluvnim</w:t>
        </w:r>
      </w:hyperlink>
      <w:hyperlink r:id="rId23" w:history="1">
        <w:r w:rsidR="00881156" w:rsidRPr="0050524C">
          <w:rPr>
            <w:rStyle w:val="Hypertextovodkaz"/>
            <w:rFonts w:ascii="Calibri Light" w:hAnsi="Calibri Light"/>
            <w:spacing w:val="5"/>
          </w:rPr>
          <w:t>-</w:t>
        </w:r>
      </w:hyperlink>
      <w:hyperlink r:id="rId24" w:history="1">
        <w:r w:rsidR="00881156" w:rsidRPr="0050524C">
          <w:rPr>
            <w:rStyle w:val="Hypertextovodkaz"/>
            <w:rFonts w:ascii="Calibri Light" w:hAnsi="Calibri Light"/>
            <w:spacing w:val="5"/>
          </w:rPr>
          <w:t>vztahum</w:t>
        </w:r>
      </w:hyperlink>
      <w:hyperlink r:id="rId25" w:history="1">
        <w:r w:rsidR="00881156" w:rsidRPr="0050524C">
          <w:rPr>
            <w:rStyle w:val="Hypertextovodkaz"/>
            <w:rFonts w:ascii="Calibri Light" w:hAnsi="Calibri Light"/>
            <w:spacing w:val="5"/>
          </w:rPr>
          <w:t>-mezi-</w:t>
        </w:r>
      </w:hyperlink>
      <w:hyperlink r:id="rId26" w:history="1">
        <w:r w:rsidR="00881156" w:rsidRPr="0050524C">
          <w:rPr>
            <w:rStyle w:val="Hypertextovodkaz"/>
            <w:rFonts w:ascii="Calibri Light" w:hAnsi="Calibri Light"/>
            <w:spacing w:val="5"/>
          </w:rPr>
          <w:t>zakem</w:t>
        </w:r>
      </w:hyperlink>
      <w:hyperlink r:id="rId27" w:history="1">
        <w:r w:rsidR="00881156" w:rsidRPr="0050524C">
          <w:rPr>
            <w:rStyle w:val="Hypertextovodkaz"/>
            <w:rFonts w:ascii="Calibri Light" w:hAnsi="Calibri Light"/>
            <w:spacing w:val="5"/>
          </w:rPr>
          <w:t>-a</w:t>
        </w:r>
      </w:hyperlink>
    </w:p>
    <w:p w:rsidR="00681BD4" w:rsidRPr="00E622B4" w:rsidRDefault="00681BD4" w:rsidP="00881156">
      <w:pPr>
        <w:pStyle w:val="Odstavecseseznamem"/>
        <w:spacing w:after="0"/>
        <w:ind w:left="426"/>
        <w:jc w:val="both"/>
        <w:rPr>
          <w:rFonts w:asciiTheme="majorHAnsi" w:hAnsiTheme="majorHAnsi"/>
        </w:rPr>
      </w:pPr>
    </w:p>
    <w:p w:rsidR="00681BD4" w:rsidRPr="00830060" w:rsidRDefault="00681BD4" w:rsidP="00830060">
      <w:pPr>
        <w:pStyle w:val="Nadpis2"/>
      </w:pPr>
      <w:bookmarkStart w:id="8" w:name="_Toc482605288"/>
      <w:r w:rsidRPr="00E77EEE">
        <w:t>Jednotné zadání závěrečných zkoušek v oborech vzdělání s výučním listem</w:t>
      </w:r>
      <w:bookmarkEnd w:id="8"/>
    </w:p>
    <w:p w:rsidR="00681BD4" w:rsidRPr="00E622B4" w:rsidRDefault="00681BD4" w:rsidP="0050524C">
      <w:pPr>
        <w:pStyle w:val="Odstavecseseznamem"/>
        <w:spacing w:after="120"/>
        <w:ind w:left="426"/>
        <w:jc w:val="both"/>
        <w:rPr>
          <w:rFonts w:asciiTheme="majorHAnsi" w:hAnsiTheme="majorHAnsi"/>
        </w:rPr>
      </w:pPr>
      <w:r w:rsidRPr="00E622B4">
        <w:rPr>
          <w:rFonts w:asciiTheme="majorHAnsi" w:hAnsiTheme="majorHAnsi"/>
        </w:rPr>
        <w:t>Školský zákon v § 74 odst. 3</w:t>
      </w:r>
      <w:r w:rsidR="0050524C">
        <w:rPr>
          <w:rFonts w:asciiTheme="majorHAnsi" w:hAnsiTheme="majorHAnsi"/>
        </w:rPr>
        <w:t xml:space="preserve"> uvádí</w:t>
      </w:r>
      <w:r w:rsidRPr="00E622B4">
        <w:rPr>
          <w:rFonts w:asciiTheme="majorHAnsi" w:hAnsiTheme="majorHAnsi"/>
        </w:rPr>
        <w:t>, že obory vzdělání s výučním listem se v rámci závěrečné zkoušky řídí jednotným zadáním závěrečných zkoušek a zkušební dokumentací. Tato zadání pro jednotlivé obory vzdělání vydává NÚV (Národní ústav pro vzděláván</w:t>
      </w:r>
      <w:r w:rsidR="007604DD">
        <w:rPr>
          <w:rFonts w:asciiTheme="majorHAnsi" w:hAnsiTheme="majorHAnsi"/>
        </w:rPr>
        <w:t>í), který je tímto pověřen MŠMT. J</w:t>
      </w:r>
      <w:r w:rsidRPr="00E622B4">
        <w:rPr>
          <w:rFonts w:asciiTheme="majorHAnsi" w:hAnsiTheme="majorHAnsi"/>
        </w:rPr>
        <w:t xml:space="preserve">ednotná zadání </w:t>
      </w:r>
      <w:r w:rsidR="007604DD">
        <w:rPr>
          <w:rFonts w:asciiTheme="majorHAnsi" w:hAnsiTheme="majorHAnsi"/>
        </w:rPr>
        <w:t xml:space="preserve">jsou vytvářena </w:t>
      </w:r>
      <w:r w:rsidRPr="00E622B4">
        <w:rPr>
          <w:rFonts w:asciiTheme="majorHAnsi" w:hAnsiTheme="majorHAnsi"/>
        </w:rPr>
        <w:t>ve spolupráci se školami a zaměstnavateli.</w:t>
      </w:r>
    </w:p>
    <w:p w:rsidR="00681BD4" w:rsidRPr="00E622B4" w:rsidRDefault="00681BD4" w:rsidP="00681BD4">
      <w:pPr>
        <w:pStyle w:val="Odstavecseseznamem"/>
        <w:spacing w:after="0"/>
        <w:ind w:left="360"/>
        <w:jc w:val="both"/>
        <w:rPr>
          <w:rFonts w:asciiTheme="majorHAnsi" w:hAnsiTheme="majorHAnsi"/>
        </w:rPr>
      </w:pPr>
    </w:p>
    <w:p w:rsidR="00681BD4" w:rsidRPr="00830060" w:rsidRDefault="00681BD4" w:rsidP="00830060">
      <w:pPr>
        <w:pStyle w:val="Nadpis2"/>
      </w:pPr>
      <w:bookmarkStart w:id="9" w:name="_Toc482605289"/>
      <w:r w:rsidRPr="00830060">
        <w:t>Povinná účast odborníka z praxe u závěrečných zkoušek u oborů vzdělání s výučním listem</w:t>
      </w:r>
      <w:bookmarkEnd w:id="9"/>
    </w:p>
    <w:p w:rsidR="00681BD4" w:rsidRPr="00E622B4" w:rsidRDefault="00681BD4" w:rsidP="0050524C">
      <w:pPr>
        <w:pStyle w:val="Odstavecseseznamem"/>
        <w:spacing w:after="120"/>
        <w:ind w:left="426"/>
        <w:jc w:val="both"/>
        <w:rPr>
          <w:rFonts w:asciiTheme="majorHAnsi" w:hAnsiTheme="majorHAnsi"/>
        </w:rPr>
      </w:pPr>
      <w:r w:rsidRPr="00E622B4">
        <w:rPr>
          <w:rFonts w:asciiTheme="majorHAnsi" w:hAnsiTheme="majorHAnsi"/>
        </w:rPr>
        <w:t xml:space="preserve">Školský zákon </w:t>
      </w:r>
      <w:r w:rsidR="0050524C">
        <w:rPr>
          <w:rFonts w:asciiTheme="majorHAnsi" w:hAnsiTheme="majorHAnsi"/>
        </w:rPr>
        <w:t xml:space="preserve">v </w:t>
      </w:r>
      <w:r w:rsidRPr="00E622B4">
        <w:rPr>
          <w:rFonts w:asciiTheme="majorHAnsi" w:hAnsiTheme="majorHAnsi"/>
        </w:rPr>
        <w:t>§ 74 odst. 7 ukládá řediteli školy povinnost jmenovat do zkušební komise odborníka z praxe s právem rozhodování o klasifikaci.</w:t>
      </w:r>
    </w:p>
    <w:p w:rsidR="00681BD4" w:rsidRPr="00E622B4" w:rsidRDefault="00681BD4" w:rsidP="00681BD4">
      <w:pPr>
        <w:pStyle w:val="Odstavecseseznamem"/>
        <w:spacing w:after="0"/>
        <w:ind w:left="360"/>
        <w:jc w:val="both"/>
        <w:rPr>
          <w:rFonts w:asciiTheme="majorHAnsi" w:hAnsiTheme="majorHAnsi"/>
        </w:rPr>
      </w:pPr>
    </w:p>
    <w:p w:rsidR="00681BD4" w:rsidRPr="00830060" w:rsidRDefault="00681BD4" w:rsidP="00830060">
      <w:pPr>
        <w:pStyle w:val="Nadpis2"/>
      </w:pPr>
      <w:bookmarkStart w:id="10" w:name="_Toc482605290"/>
      <w:r w:rsidRPr="00830060">
        <w:t>Možná účast odborníka z praxe u profilové části maturitní zkoušky</w:t>
      </w:r>
      <w:bookmarkEnd w:id="10"/>
      <w:r w:rsidRPr="00830060">
        <w:t xml:space="preserve"> </w:t>
      </w:r>
    </w:p>
    <w:p w:rsidR="00681BD4" w:rsidRPr="00E622B4" w:rsidRDefault="00681BD4" w:rsidP="0050524C">
      <w:pPr>
        <w:pStyle w:val="Odstavecseseznamem"/>
        <w:spacing w:after="120"/>
        <w:ind w:left="426"/>
        <w:jc w:val="both"/>
        <w:rPr>
          <w:rFonts w:asciiTheme="majorHAnsi" w:hAnsiTheme="majorHAnsi"/>
        </w:rPr>
      </w:pPr>
      <w:r w:rsidRPr="00E622B4">
        <w:rPr>
          <w:rFonts w:asciiTheme="majorHAnsi" w:hAnsiTheme="majorHAnsi"/>
        </w:rPr>
        <w:t>Školský zákon v § 80a odst. 1 umožňuje, že ředitel školy může do zkušební maturitní komise profilové části maturitní zkoušky jmenovat odborníka z praxe.</w:t>
      </w:r>
    </w:p>
    <w:p w:rsidR="00681BD4" w:rsidRPr="00E622B4" w:rsidRDefault="00681BD4" w:rsidP="00681BD4">
      <w:pPr>
        <w:pStyle w:val="Odstavecseseznamem"/>
        <w:spacing w:after="0"/>
        <w:ind w:left="360"/>
        <w:jc w:val="both"/>
        <w:rPr>
          <w:rFonts w:asciiTheme="majorHAnsi" w:hAnsiTheme="majorHAnsi"/>
        </w:rPr>
      </w:pPr>
    </w:p>
    <w:p w:rsidR="00681BD4" w:rsidRPr="00E77EEE" w:rsidRDefault="00681BD4" w:rsidP="00830060">
      <w:pPr>
        <w:pStyle w:val="Nadpis2"/>
      </w:pPr>
      <w:bookmarkStart w:id="11" w:name="_Toc482605291"/>
      <w:r w:rsidRPr="00830060">
        <w:t>Možná účast odborníka z praxe u absolutoria (vyšší odborné vzdělávání)</w:t>
      </w:r>
      <w:bookmarkEnd w:id="11"/>
    </w:p>
    <w:p w:rsidR="00681BD4" w:rsidRPr="00E622B4" w:rsidRDefault="00681BD4" w:rsidP="0050524C">
      <w:pPr>
        <w:pStyle w:val="Odstavecseseznamem"/>
        <w:spacing w:after="120"/>
        <w:ind w:left="426"/>
        <w:jc w:val="both"/>
        <w:rPr>
          <w:rFonts w:asciiTheme="majorHAnsi" w:hAnsiTheme="majorHAnsi"/>
        </w:rPr>
      </w:pPr>
      <w:r w:rsidRPr="00E622B4">
        <w:rPr>
          <w:rFonts w:asciiTheme="majorHAnsi" w:hAnsiTheme="majorHAnsi"/>
        </w:rPr>
        <w:t xml:space="preserve">Školský zákon v § 102 odst. 4 </w:t>
      </w:r>
      <w:r w:rsidR="007604DD">
        <w:rPr>
          <w:rFonts w:asciiTheme="majorHAnsi" w:hAnsiTheme="majorHAnsi"/>
        </w:rPr>
        <w:t>ukládá</w:t>
      </w:r>
      <w:r w:rsidRPr="00E622B4">
        <w:rPr>
          <w:rFonts w:asciiTheme="majorHAnsi" w:hAnsiTheme="majorHAnsi"/>
        </w:rPr>
        <w:t>, že ředitel vyšší odborné školy m</w:t>
      </w:r>
      <w:r w:rsidR="007604DD">
        <w:rPr>
          <w:rFonts w:asciiTheme="majorHAnsi" w:hAnsiTheme="majorHAnsi"/>
        </w:rPr>
        <w:t>usí</w:t>
      </w:r>
      <w:r w:rsidRPr="00E622B4">
        <w:rPr>
          <w:rFonts w:asciiTheme="majorHAnsi" w:hAnsiTheme="majorHAnsi"/>
        </w:rPr>
        <w:t xml:space="preserve"> do zkušební komise absolutoria jmenovat odborníka z praxe.</w:t>
      </w:r>
    </w:p>
    <w:p w:rsidR="00681BD4" w:rsidRPr="00E622B4" w:rsidRDefault="00681BD4" w:rsidP="00681BD4">
      <w:pPr>
        <w:pStyle w:val="Odstavecseseznamem"/>
        <w:spacing w:after="0"/>
        <w:ind w:left="360"/>
        <w:jc w:val="both"/>
        <w:rPr>
          <w:rFonts w:asciiTheme="majorHAnsi" w:hAnsiTheme="majorHAnsi"/>
        </w:rPr>
      </w:pPr>
    </w:p>
    <w:p w:rsidR="00F30358" w:rsidRDefault="00E622B4" w:rsidP="00830060">
      <w:pPr>
        <w:pStyle w:val="Nadpis1"/>
      </w:pPr>
      <w:bookmarkStart w:id="12" w:name="_Toc482605292"/>
      <w:r>
        <w:lastRenderedPageBreak/>
        <w:t>Opatření vedoucí k p</w:t>
      </w:r>
      <w:r w:rsidR="00F30358" w:rsidRPr="00F30358">
        <w:t>rohlubování spolupráce škol se zaměstnavateli</w:t>
      </w:r>
      <w:bookmarkEnd w:id="12"/>
    </w:p>
    <w:p w:rsidR="00675930" w:rsidRPr="00830060" w:rsidRDefault="00675930" w:rsidP="00830060">
      <w:pPr>
        <w:pStyle w:val="Nadpis2"/>
      </w:pPr>
      <w:bookmarkStart w:id="13" w:name="_Toc482605293"/>
      <w:r w:rsidRPr="00830060">
        <w:t>Spolupráce se zaměstnavateli při přípravě žáků na budoucí povolání</w:t>
      </w:r>
      <w:bookmarkEnd w:id="13"/>
      <w:r w:rsidRPr="00830060">
        <w:t xml:space="preserve"> </w:t>
      </w:r>
    </w:p>
    <w:p w:rsidR="00675930" w:rsidRDefault="00675930" w:rsidP="0050524C">
      <w:pPr>
        <w:pStyle w:val="Odstavecseseznamem"/>
        <w:spacing w:after="120"/>
        <w:ind w:left="426"/>
        <w:jc w:val="both"/>
        <w:rPr>
          <w:rFonts w:asciiTheme="majorHAnsi" w:hAnsiTheme="majorHAnsi"/>
        </w:rPr>
      </w:pPr>
      <w:r w:rsidRPr="0050524C">
        <w:rPr>
          <w:rFonts w:asciiTheme="majorHAnsi" w:hAnsiTheme="majorHAnsi"/>
        </w:rPr>
        <w:t xml:space="preserve">Novela </w:t>
      </w:r>
      <w:r w:rsidR="0050524C">
        <w:rPr>
          <w:rFonts w:asciiTheme="majorHAnsi" w:hAnsiTheme="majorHAnsi"/>
        </w:rPr>
        <w:t>školského zákona v § 57 odst.</w:t>
      </w:r>
      <w:r w:rsidRPr="0050524C">
        <w:rPr>
          <w:rFonts w:asciiTheme="majorHAnsi" w:hAnsiTheme="majorHAnsi"/>
        </w:rPr>
        <w:t xml:space="preserve"> 2 a 3 </w:t>
      </w:r>
      <w:r w:rsidR="00304BC0" w:rsidRPr="0050524C">
        <w:rPr>
          <w:rFonts w:asciiTheme="majorHAnsi" w:hAnsiTheme="majorHAnsi"/>
        </w:rPr>
        <w:t xml:space="preserve">v souvislosti s kladením důrazu na spolupráci středních škol a odborné praxe </w:t>
      </w:r>
      <w:r w:rsidRPr="0050524C">
        <w:rPr>
          <w:rFonts w:asciiTheme="majorHAnsi" w:hAnsiTheme="majorHAnsi"/>
        </w:rPr>
        <w:t xml:space="preserve">ukládá </w:t>
      </w:r>
      <w:r w:rsidR="00304BC0" w:rsidRPr="0050524C">
        <w:rPr>
          <w:rFonts w:asciiTheme="majorHAnsi" w:hAnsiTheme="majorHAnsi"/>
        </w:rPr>
        <w:t xml:space="preserve">školám </w:t>
      </w:r>
      <w:r w:rsidRPr="0050524C">
        <w:rPr>
          <w:rFonts w:asciiTheme="majorHAnsi" w:hAnsiTheme="majorHAnsi"/>
        </w:rPr>
        <w:t>povinnost vyvinout úsilí spolupracovat se zaměstnavateli tak, aby naplnili cíle středního vzdělávání, kterým je příprava pro výkon povolání nebo pracovní činnosti. Za tímto účelem je řediteli školy umožněno vytvořit poradní sbor ze zaměstnavatelů.</w:t>
      </w:r>
    </w:p>
    <w:p w:rsidR="0050524C" w:rsidRPr="0050524C" w:rsidRDefault="0050524C" w:rsidP="0050524C">
      <w:pPr>
        <w:pStyle w:val="Odstavecseseznamem"/>
        <w:spacing w:after="120"/>
        <w:ind w:left="426"/>
        <w:jc w:val="both"/>
        <w:rPr>
          <w:rFonts w:asciiTheme="majorHAnsi" w:hAnsiTheme="majorHAnsi"/>
        </w:rPr>
      </w:pPr>
    </w:p>
    <w:p w:rsidR="00F50FE6" w:rsidRPr="00830060" w:rsidRDefault="00F50FE6" w:rsidP="00830060">
      <w:pPr>
        <w:pStyle w:val="Nadpis2"/>
      </w:pPr>
      <w:bookmarkStart w:id="14" w:name="_Toc482605294"/>
      <w:r w:rsidRPr="00830060">
        <w:t>Uzavření dohody mezi zástupci zaměstnavatelů o rozdělení odpovědnosti za jednotlivé oblastí počátečního odborného vzdělávání</w:t>
      </w:r>
      <w:bookmarkEnd w:id="14"/>
    </w:p>
    <w:p w:rsidR="004031C9" w:rsidRPr="0050524C" w:rsidRDefault="00F30358" w:rsidP="0050524C">
      <w:pPr>
        <w:pStyle w:val="Odstavecseseznamem"/>
        <w:spacing w:after="120"/>
        <w:ind w:left="426"/>
        <w:jc w:val="both"/>
        <w:rPr>
          <w:rFonts w:asciiTheme="majorHAnsi" w:hAnsiTheme="majorHAnsi"/>
        </w:rPr>
      </w:pPr>
      <w:r w:rsidRPr="0050524C">
        <w:rPr>
          <w:rFonts w:asciiTheme="majorHAnsi" w:hAnsiTheme="majorHAnsi"/>
        </w:rPr>
        <w:t>Ministerstvo školství, mládeže a tělovýchovy dále iniciovalo uzavření dohody mezi zástupci zaměstnavatelů (Hospodářská komora ČR, Svaz průmyslu a dopravy ČR, Agrární komora ČR a</w:t>
      </w:r>
      <w:r w:rsidR="00F7174E" w:rsidRPr="0050524C">
        <w:rPr>
          <w:rFonts w:asciiTheme="majorHAnsi" w:hAnsiTheme="majorHAnsi"/>
        </w:rPr>
        <w:t> </w:t>
      </w:r>
      <w:r w:rsidRPr="0050524C">
        <w:rPr>
          <w:rFonts w:asciiTheme="majorHAnsi" w:hAnsiTheme="majorHAnsi"/>
        </w:rPr>
        <w:t>Konfederace zaměstnavatelských a podnikatelských svazů) o rozdělení odpovědnosti za jednotlivé oblastí počátečního odborného vzdělávání v souladu s nařízením vlády č. 211/2010 Sb., o soustavě oborů v základním, středním a vyšším odborném vzdělávání, ve znění pozdějších předpisů. V</w:t>
      </w:r>
      <w:r w:rsidR="00F7174E" w:rsidRPr="0050524C">
        <w:rPr>
          <w:rFonts w:asciiTheme="majorHAnsi" w:hAnsiTheme="majorHAnsi"/>
        </w:rPr>
        <w:t> </w:t>
      </w:r>
      <w:r w:rsidRPr="0050524C">
        <w:rPr>
          <w:rFonts w:asciiTheme="majorHAnsi" w:hAnsiTheme="majorHAnsi"/>
        </w:rPr>
        <w:t>návaznosti na uzavřenou smlouvu proběhlo setkání zástupců zaměstnavatelů se zástupci MŠMT,</w:t>
      </w:r>
      <w:r w:rsidR="0050524C">
        <w:rPr>
          <w:rFonts w:asciiTheme="majorHAnsi" w:hAnsiTheme="majorHAnsi"/>
        </w:rPr>
        <w:t xml:space="preserve"> na kterém bylo zahájeno definování činností</w:t>
      </w:r>
      <w:r w:rsidRPr="0050524C">
        <w:rPr>
          <w:rFonts w:asciiTheme="majorHAnsi" w:hAnsiTheme="majorHAnsi"/>
        </w:rPr>
        <w:t>, za které budou zam</w:t>
      </w:r>
      <w:r w:rsidR="0050524C">
        <w:rPr>
          <w:rFonts w:asciiTheme="majorHAnsi" w:hAnsiTheme="majorHAnsi"/>
        </w:rPr>
        <w:t>ěstnavatelé zodpovídat. Jedním z</w:t>
      </w:r>
      <w:r w:rsidRPr="0050524C">
        <w:rPr>
          <w:rFonts w:asciiTheme="majorHAnsi" w:hAnsiTheme="majorHAnsi"/>
        </w:rPr>
        <w:t xml:space="preserve">e záměrů je vytvoření </w:t>
      </w:r>
      <w:r w:rsidR="004031C9" w:rsidRPr="0050524C">
        <w:rPr>
          <w:rFonts w:asciiTheme="majorHAnsi" w:hAnsiTheme="majorHAnsi"/>
        </w:rPr>
        <w:t xml:space="preserve">systému předávání informací o možnostech </w:t>
      </w:r>
      <w:r w:rsidRPr="0050524C">
        <w:rPr>
          <w:rFonts w:asciiTheme="majorHAnsi" w:hAnsiTheme="majorHAnsi"/>
        </w:rPr>
        <w:t>spolupráce firem se školami na regionální úrovni.</w:t>
      </w:r>
    </w:p>
    <w:p w:rsidR="00675930" w:rsidRDefault="00675930" w:rsidP="0050524C">
      <w:pPr>
        <w:pStyle w:val="Odstavecseseznamem"/>
        <w:spacing w:after="120"/>
        <w:ind w:left="426"/>
        <w:jc w:val="both"/>
        <w:rPr>
          <w:rFonts w:asciiTheme="majorHAnsi" w:hAnsiTheme="majorHAnsi"/>
          <w:kern w:val="36"/>
        </w:rPr>
      </w:pPr>
    </w:p>
    <w:p w:rsidR="00F50FE6" w:rsidRPr="00830060" w:rsidRDefault="00F50FE6" w:rsidP="00830060">
      <w:pPr>
        <w:pStyle w:val="Nadpis2"/>
      </w:pPr>
      <w:bookmarkStart w:id="15" w:name="_Toc482605295"/>
      <w:r w:rsidRPr="00830060">
        <w:t>Modernizace odborného vzdělávání</w:t>
      </w:r>
      <w:bookmarkEnd w:id="15"/>
    </w:p>
    <w:p w:rsidR="00F30358" w:rsidRPr="0050524C" w:rsidRDefault="00F30358" w:rsidP="0050524C">
      <w:pPr>
        <w:pStyle w:val="Odstavecseseznamem"/>
        <w:spacing w:after="120"/>
        <w:ind w:left="426"/>
        <w:jc w:val="both"/>
        <w:rPr>
          <w:rFonts w:asciiTheme="majorHAnsi" w:hAnsiTheme="majorHAnsi"/>
        </w:rPr>
      </w:pPr>
      <w:r w:rsidRPr="0050524C">
        <w:rPr>
          <w:rFonts w:asciiTheme="majorHAnsi" w:hAnsiTheme="majorHAnsi"/>
        </w:rPr>
        <w:t xml:space="preserve">V květnu 2017 bude </w:t>
      </w:r>
      <w:r w:rsidR="0050524C">
        <w:rPr>
          <w:rFonts w:asciiTheme="majorHAnsi" w:hAnsiTheme="majorHAnsi"/>
        </w:rPr>
        <w:t>zahájena realizace schváleného I</w:t>
      </w:r>
      <w:r w:rsidRPr="0050524C">
        <w:rPr>
          <w:rFonts w:asciiTheme="majorHAnsi" w:hAnsiTheme="majorHAnsi"/>
        </w:rPr>
        <w:t>ndi</w:t>
      </w:r>
      <w:r w:rsidR="000B20B6">
        <w:rPr>
          <w:rFonts w:asciiTheme="majorHAnsi" w:hAnsiTheme="majorHAnsi"/>
        </w:rPr>
        <w:t>viduálního projektu národního –</w:t>
      </w:r>
      <w:r w:rsidR="0050524C">
        <w:rPr>
          <w:rFonts w:asciiTheme="majorHAnsi" w:hAnsiTheme="majorHAnsi"/>
        </w:rPr>
        <w:t> </w:t>
      </w:r>
      <w:r w:rsidRPr="0050524C">
        <w:rPr>
          <w:rFonts w:asciiTheme="majorHAnsi" w:hAnsiTheme="majorHAnsi"/>
        </w:rPr>
        <w:t>Modernizace odborného vzdělávání, jehož cílem je zvyšování kvality odborného vzdělávání a</w:t>
      </w:r>
      <w:r w:rsidR="00F7174E" w:rsidRPr="0050524C">
        <w:rPr>
          <w:rFonts w:asciiTheme="majorHAnsi" w:hAnsiTheme="majorHAnsi"/>
        </w:rPr>
        <w:t> </w:t>
      </w:r>
      <w:r w:rsidRPr="0050524C">
        <w:rPr>
          <w:rFonts w:asciiTheme="majorHAnsi" w:hAnsiTheme="majorHAnsi"/>
        </w:rPr>
        <w:t>přípravy tak, aby byla významně podpořena uplatnitelnost absolventů na trhu práce, a to v následujících oblastech:</w:t>
      </w:r>
    </w:p>
    <w:p w:rsidR="00F30358" w:rsidRDefault="00BE25B6" w:rsidP="00356B00">
      <w:pPr>
        <w:pStyle w:val="Odstavecseseznamem2"/>
        <w:numPr>
          <w:ilvl w:val="0"/>
          <w:numId w:val="8"/>
        </w:numPr>
        <w:spacing w:after="0"/>
        <w:jc w:val="both"/>
        <w:rPr>
          <w:rFonts w:asciiTheme="majorHAnsi" w:eastAsiaTheme="minorHAnsi" w:hAnsiTheme="majorHAnsi" w:cstheme="minorBidi"/>
          <w:kern w:val="36"/>
          <w:lang w:eastAsia="en-US"/>
        </w:rPr>
      </w:pPr>
      <w:r>
        <w:rPr>
          <w:rFonts w:asciiTheme="majorHAnsi" w:eastAsiaTheme="minorHAnsi" w:hAnsiTheme="majorHAnsi" w:cstheme="minorBidi"/>
          <w:kern w:val="36"/>
          <w:lang w:eastAsia="en-US"/>
        </w:rPr>
        <w:t>M</w:t>
      </w:r>
      <w:r w:rsidR="00F30358" w:rsidRPr="004031C9">
        <w:rPr>
          <w:rFonts w:asciiTheme="majorHAnsi" w:eastAsiaTheme="minorHAnsi" w:hAnsiTheme="majorHAnsi" w:cstheme="minorBidi"/>
          <w:kern w:val="36"/>
          <w:lang w:eastAsia="en-US"/>
        </w:rPr>
        <w:t>odernizace kurikula středoškolského odborného vzdělávání tak, aby byly podpořeny odborné a klíčové kompetence absolventů požadované zaměstnavateli pro uplatnění na trhu práce a</w:t>
      </w:r>
      <w:r w:rsidR="00F7174E">
        <w:rPr>
          <w:rFonts w:asciiTheme="majorHAnsi" w:eastAsiaTheme="minorHAnsi" w:hAnsiTheme="majorHAnsi" w:cstheme="minorBidi"/>
          <w:kern w:val="36"/>
          <w:lang w:eastAsia="en-US"/>
        </w:rPr>
        <w:t> </w:t>
      </w:r>
      <w:r w:rsidR="00F30358" w:rsidRPr="004031C9">
        <w:rPr>
          <w:rFonts w:asciiTheme="majorHAnsi" w:eastAsiaTheme="minorHAnsi" w:hAnsiTheme="majorHAnsi" w:cstheme="minorBidi"/>
          <w:kern w:val="36"/>
          <w:lang w:eastAsia="en-US"/>
        </w:rPr>
        <w:t xml:space="preserve">usnadňující celoživotní </w:t>
      </w:r>
      <w:r w:rsidR="0050524C">
        <w:rPr>
          <w:rFonts w:asciiTheme="majorHAnsi" w:eastAsiaTheme="minorHAnsi" w:hAnsiTheme="majorHAnsi" w:cstheme="minorBidi"/>
          <w:kern w:val="36"/>
          <w:lang w:eastAsia="en-US"/>
        </w:rPr>
        <w:t>vzdělávání včetně rekvalifikace</w:t>
      </w:r>
      <w:r>
        <w:rPr>
          <w:rFonts w:asciiTheme="majorHAnsi" w:eastAsiaTheme="minorHAnsi" w:hAnsiTheme="majorHAnsi" w:cstheme="minorBidi"/>
          <w:kern w:val="36"/>
          <w:lang w:eastAsia="en-US"/>
        </w:rPr>
        <w:t>.</w:t>
      </w:r>
    </w:p>
    <w:p w:rsidR="0050524C" w:rsidRPr="004031C9" w:rsidRDefault="0050524C" w:rsidP="0050524C">
      <w:pPr>
        <w:pStyle w:val="Odstavecseseznamem2"/>
        <w:spacing w:after="0"/>
        <w:jc w:val="both"/>
        <w:rPr>
          <w:rFonts w:asciiTheme="majorHAnsi" w:eastAsiaTheme="minorHAnsi" w:hAnsiTheme="majorHAnsi" w:cstheme="minorBidi"/>
          <w:kern w:val="36"/>
          <w:lang w:eastAsia="en-US"/>
        </w:rPr>
      </w:pPr>
    </w:p>
    <w:p w:rsidR="00F30358" w:rsidRDefault="00BE25B6" w:rsidP="00356B00">
      <w:pPr>
        <w:pStyle w:val="Odstavecseseznamem2"/>
        <w:numPr>
          <w:ilvl w:val="0"/>
          <w:numId w:val="8"/>
        </w:numPr>
        <w:spacing w:after="0"/>
        <w:jc w:val="both"/>
        <w:rPr>
          <w:rFonts w:asciiTheme="majorHAnsi" w:eastAsiaTheme="minorHAnsi" w:hAnsiTheme="majorHAnsi" w:cstheme="minorBidi"/>
          <w:kern w:val="36"/>
          <w:lang w:eastAsia="en-US"/>
        </w:rPr>
      </w:pPr>
      <w:r>
        <w:rPr>
          <w:rFonts w:asciiTheme="majorHAnsi" w:eastAsiaTheme="minorHAnsi" w:hAnsiTheme="majorHAnsi" w:cstheme="minorBidi"/>
          <w:kern w:val="36"/>
          <w:lang w:eastAsia="en-US"/>
        </w:rPr>
        <w:t>P</w:t>
      </w:r>
      <w:r w:rsidR="00F30358" w:rsidRPr="004031C9">
        <w:rPr>
          <w:rFonts w:asciiTheme="majorHAnsi" w:eastAsiaTheme="minorHAnsi" w:hAnsiTheme="majorHAnsi" w:cstheme="minorBidi"/>
          <w:kern w:val="36"/>
          <w:lang w:eastAsia="en-US"/>
        </w:rPr>
        <w:t>ropojení profesních kvalifikací NSK se specifickou (kvalifikační) částí ŠVP s cílem větší relevance ŠVP potřebám zaměstnavatelů. Ředitelé středních škol budou mít možnost pružně upravovat ŠVP v souladu s aktuálními nově vznikajícími požadavky trhu práce a tím zvyšovat uplatnitelnost absolventů. V průběhu studia bude dále žákům umožněno připravovat se na získání profesní kvalifikace, která rozšíří jejich uplatnitelnost na trhu práce v souladu</w:t>
      </w:r>
      <w:r w:rsidR="0050524C">
        <w:rPr>
          <w:rFonts w:asciiTheme="majorHAnsi" w:eastAsiaTheme="minorHAnsi" w:hAnsiTheme="majorHAnsi" w:cstheme="minorBidi"/>
          <w:kern w:val="36"/>
          <w:lang w:eastAsia="en-US"/>
        </w:rPr>
        <w:t xml:space="preserve"> se zákonem o dalším vzdělávání</w:t>
      </w:r>
      <w:r>
        <w:rPr>
          <w:rFonts w:asciiTheme="majorHAnsi" w:eastAsiaTheme="minorHAnsi" w:hAnsiTheme="majorHAnsi" w:cstheme="minorBidi"/>
          <w:kern w:val="36"/>
          <w:lang w:eastAsia="en-US"/>
        </w:rPr>
        <w:t>.</w:t>
      </w:r>
    </w:p>
    <w:p w:rsidR="0050524C" w:rsidRPr="004031C9" w:rsidRDefault="0050524C" w:rsidP="0050524C">
      <w:pPr>
        <w:pStyle w:val="Odstavecseseznamem2"/>
        <w:spacing w:after="0"/>
        <w:ind w:left="0"/>
        <w:jc w:val="both"/>
        <w:rPr>
          <w:rFonts w:asciiTheme="majorHAnsi" w:eastAsiaTheme="minorHAnsi" w:hAnsiTheme="majorHAnsi" w:cstheme="minorBidi"/>
          <w:kern w:val="36"/>
          <w:lang w:eastAsia="en-US"/>
        </w:rPr>
      </w:pPr>
    </w:p>
    <w:p w:rsidR="00F30358" w:rsidRDefault="00BE25B6" w:rsidP="00356B00">
      <w:pPr>
        <w:pStyle w:val="Odstavecseseznamem2"/>
        <w:numPr>
          <w:ilvl w:val="0"/>
          <w:numId w:val="8"/>
        </w:numPr>
        <w:spacing w:after="0"/>
        <w:jc w:val="both"/>
        <w:rPr>
          <w:rFonts w:asciiTheme="majorHAnsi" w:eastAsiaTheme="minorHAnsi" w:hAnsiTheme="majorHAnsi" w:cstheme="minorBidi"/>
          <w:kern w:val="36"/>
        </w:rPr>
      </w:pPr>
      <w:r>
        <w:rPr>
          <w:rFonts w:asciiTheme="majorHAnsi" w:eastAsiaTheme="minorHAnsi" w:hAnsiTheme="majorHAnsi" w:cstheme="minorBidi"/>
          <w:kern w:val="36"/>
        </w:rPr>
        <w:t>R</w:t>
      </w:r>
      <w:r w:rsidR="00F30358" w:rsidRPr="004031C9">
        <w:rPr>
          <w:rFonts w:asciiTheme="majorHAnsi" w:eastAsiaTheme="minorHAnsi" w:hAnsiTheme="majorHAnsi" w:cstheme="minorBidi"/>
          <w:kern w:val="36"/>
        </w:rPr>
        <w:t xml:space="preserve">ozšiřování možností realizace odborného výcviku a odborné praxe v ŠVP ve spolupráci se zaměstnavateli s důrazem na zajištění jejich kvality. Vytvoření standardů praktického vyučování u zaměstnavatelů a </w:t>
      </w:r>
      <w:r w:rsidR="006810E8" w:rsidRPr="004031C9">
        <w:rPr>
          <w:rFonts w:asciiTheme="majorHAnsi" w:eastAsiaTheme="minorHAnsi" w:hAnsiTheme="majorHAnsi" w:cstheme="minorBidi"/>
          <w:kern w:val="36"/>
        </w:rPr>
        <w:t>portfolia</w:t>
      </w:r>
      <w:r w:rsidR="00F30358" w:rsidRPr="004031C9">
        <w:rPr>
          <w:rFonts w:asciiTheme="majorHAnsi" w:eastAsiaTheme="minorHAnsi" w:hAnsiTheme="majorHAnsi" w:cstheme="minorBidi"/>
          <w:kern w:val="36"/>
        </w:rPr>
        <w:t xml:space="preserve"> praktického vyučování žáků implementací významných prvk</w:t>
      </w:r>
      <w:r w:rsidR="0050524C">
        <w:rPr>
          <w:rFonts w:asciiTheme="majorHAnsi" w:eastAsiaTheme="minorHAnsi" w:hAnsiTheme="majorHAnsi" w:cstheme="minorBidi"/>
          <w:kern w:val="36"/>
        </w:rPr>
        <w:t>ů ECVET do vzdělávacího systému</w:t>
      </w:r>
      <w:r>
        <w:rPr>
          <w:rFonts w:asciiTheme="majorHAnsi" w:eastAsiaTheme="minorHAnsi" w:hAnsiTheme="majorHAnsi" w:cstheme="minorBidi"/>
          <w:kern w:val="36"/>
        </w:rPr>
        <w:t>.</w:t>
      </w:r>
    </w:p>
    <w:p w:rsidR="00B42B81" w:rsidRDefault="00B42B81" w:rsidP="00B42B81">
      <w:pPr>
        <w:pStyle w:val="Odstavecseseznamem"/>
        <w:spacing w:after="120"/>
        <w:jc w:val="both"/>
        <w:rPr>
          <w:rFonts w:asciiTheme="majorHAnsi" w:eastAsiaTheme="minorHAnsi" w:hAnsiTheme="majorHAnsi" w:cstheme="minorBidi"/>
          <w:kern w:val="36"/>
        </w:rPr>
      </w:pPr>
    </w:p>
    <w:p w:rsidR="006810E8" w:rsidRPr="00830060" w:rsidRDefault="00B42B81" w:rsidP="00830060">
      <w:pPr>
        <w:pStyle w:val="Nadpis2"/>
      </w:pPr>
      <w:bookmarkStart w:id="16" w:name="_Toc482605296"/>
      <w:r w:rsidRPr="00830060">
        <w:lastRenderedPageBreak/>
        <w:t>Revize rámcových vzdělávacích programů</w:t>
      </w:r>
      <w:bookmarkEnd w:id="16"/>
    </w:p>
    <w:p w:rsidR="00DF13CA" w:rsidRPr="00BE25B6" w:rsidRDefault="006810E8" w:rsidP="00BE25B6">
      <w:pPr>
        <w:pStyle w:val="Odstavecseseznamem"/>
        <w:spacing w:after="120"/>
        <w:ind w:left="426"/>
        <w:jc w:val="both"/>
        <w:rPr>
          <w:rFonts w:asciiTheme="majorHAnsi" w:hAnsiTheme="majorHAnsi"/>
        </w:rPr>
      </w:pPr>
      <w:r w:rsidRPr="00BE25B6">
        <w:rPr>
          <w:rFonts w:asciiTheme="majorHAnsi" w:hAnsiTheme="majorHAnsi"/>
        </w:rPr>
        <w:t>M</w:t>
      </w:r>
      <w:r w:rsidR="000B20B6">
        <w:rPr>
          <w:rFonts w:asciiTheme="majorHAnsi" w:hAnsiTheme="majorHAnsi"/>
        </w:rPr>
        <w:t xml:space="preserve">ateriál </w:t>
      </w:r>
      <w:r w:rsidR="00B42B81" w:rsidRPr="000B20B6">
        <w:rPr>
          <w:rFonts w:asciiTheme="majorHAnsi" w:hAnsiTheme="majorHAnsi"/>
          <w:i/>
        </w:rPr>
        <w:t>Návrh revize soustavy oborů a RVP</w:t>
      </w:r>
      <w:r w:rsidR="000B20B6" w:rsidRPr="000B20B6">
        <w:rPr>
          <w:rFonts w:asciiTheme="majorHAnsi" w:hAnsiTheme="majorHAnsi"/>
          <w:i/>
        </w:rPr>
        <w:t xml:space="preserve"> středního odborného </w:t>
      </w:r>
      <w:r w:rsidR="000B20B6">
        <w:rPr>
          <w:rFonts w:asciiTheme="majorHAnsi" w:hAnsiTheme="majorHAnsi"/>
        </w:rPr>
        <w:t>vzdělávání</w:t>
      </w:r>
      <w:r w:rsidRPr="00BE25B6">
        <w:rPr>
          <w:rFonts w:asciiTheme="majorHAnsi" w:hAnsiTheme="majorHAnsi"/>
        </w:rPr>
        <w:t xml:space="preserve"> </w:t>
      </w:r>
      <w:r w:rsidR="00B42B81" w:rsidRPr="00BE25B6">
        <w:rPr>
          <w:rFonts w:asciiTheme="majorHAnsi" w:hAnsiTheme="majorHAnsi"/>
        </w:rPr>
        <w:t>popisuje celkové pojetí revizí RVP založené na očekávaných výsledcích učení včetně propojení se soustavou kvalifikací NSK</w:t>
      </w:r>
      <w:r w:rsidR="00881156" w:rsidRPr="00BE25B6">
        <w:rPr>
          <w:rFonts w:asciiTheme="majorHAnsi" w:hAnsiTheme="majorHAnsi"/>
        </w:rPr>
        <w:t>. Hlavními principy připravovaných revizí RVP jsou:</w:t>
      </w:r>
    </w:p>
    <w:p w:rsidR="00881156" w:rsidRPr="00BE25B6" w:rsidRDefault="00BE25B6" w:rsidP="00356B00">
      <w:pPr>
        <w:pStyle w:val="Odstavecseseznamem2"/>
        <w:numPr>
          <w:ilvl w:val="0"/>
          <w:numId w:val="8"/>
        </w:numPr>
        <w:spacing w:after="0"/>
        <w:jc w:val="both"/>
        <w:rPr>
          <w:rFonts w:asciiTheme="majorHAnsi" w:hAnsiTheme="majorHAnsi"/>
          <w:kern w:val="36"/>
        </w:rPr>
      </w:pPr>
      <w:r>
        <w:rPr>
          <w:rFonts w:asciiTheme="majorHAnsi" w:hAnsiTheme="majorHAnsi"/>
          <w:b/>
        </w:rPr>
        <w:t>p</w:t>
      </w:r>
      <w:r w:rsidR="00DF13CA" w:rsidRPr="00DF13CA">
        <w:rPr>
          <w:rFonts w:asciiTheme="majorHAnsi" w:hAnsiTheme="majorHAnsi"/>
          <w:b/>
        </w:rPr>
        <w:t>rostupnost</w:t>
      </w:r>
      <w:r w:rsidR="000B20B6">
        <w:rPr>
          <w:rFonts w:asciiTheme="majorHAnsi" w:hAnsiTheme="majorHAnsi"/>
        </w:rPr>
        <w:t xml:space="preserve"> –</w:t>
      </w:r>
      <w:r>
        <w:rPr>
          <w:rFonts w:asciiTheme="majorHAnsi" w:hAnsiTheme="majorHAnsi"/>
        </w:rPr>
        <w:t xml:space="preserve"> </w:t>
      </w:r>
      <w:r w:rsidR="00DF13CA" w:rsidRPr="00DF13CA">
        <w:rPr>
          <w:rFonts w:asciiTheme="majorHAnsi" w:hAnsiTheme="majorHAnsi"/>
        </w:rPr>
        <w:t>umožnění kdykoliv navázat na přerušené vzdělávání a pokračovat k získání vyššího stupně včetně uznání předchozího učení;</w:t>
      </w:r>
    </w:p>
    <w:p w:rsidR="00BE25B6" w:rsidRDefault="00BE25B6" w:rsidP="00BE25B6">
      <w:pPr>
        <w:pStyle w:val="Odstavecseseznamem2"/>
        <w:spacing w:after="0"/>
        <w:jc w:val="both"/>
        <w:rPr>
          <w:rFonts w:asciiTheme="majorHAnsi" w:hAnsiTheme="majorHAnsi"/>
          <w:kern w:val="36"/>
        </w:rPr>
      </w:pPr>
    </w:p>
    <w:p w:rsidR="00881156" w:rsidRPr="00BE25B6" w:rsidRDefault="00DF13CA" w:rsidP="00356B00">
      <w:pPr>
        <w:pStyle w:val="Odstavecseseznamem2"/>
        <w:numPr>
          <w:ilvl w:val="0"/>
          <w:numId w:val="8"/>
        </w:numPr>
        <w:spacing w:after="0"/>
        <w:jc w:val="both"/>
        <w:rPr>
          <w:rFonts w:asciiTheme="majorHAnsi" w:hAnsiTheme="majorHAnsi"/>
          <w:kern w:val="36"/>
        </w:rPr>
      </w:pPr>
      <w:r w:rsidRPr="00881156">
        <w:rPr>
          <w:rFonts w:asciiTheme="majorHAnsi" w:hAnsiTheme="majorHAnsi"/>
          <w:b/>
        </w:rPr>
        <w:t>flexibilita</w:t>
      </w:r>
      <w:r w:rsidR="000B20B6">
        <w:rPr>
          <w:rFonts w:asciiTheme="majorHAnsi" w:hAnsiTheme="majorHAnsi"/>
        </w:rPr>
        <w:t xml:space="preserve"> –</w:t>
      </w:r>
      <w:r w:rsidRPr="00881156">
        <w:rPr>
          <w:rFonts w:asciiTheme="majorHAnsi" w:hAnsiTheme="majorHAnsi"/>
        </w:rPr>
        <w:t xml:space="preserve"> diverzifikace vzdělávacích cest ve vztahu k různým možnostem uplatnění na trhu práce; flexibilní organizace výuky např. ve formě modularizace; flexibilní reakce na měnící se potřeby trhu práce;</w:t>
      </w:r>
    </w:p>
    <w:p w:rsidR="00BE25B6" w:rsidRDefault="00BE25B6" w:rsidP="00BE25B6">
      <w:pPr>
        <w:pStyle w:val="Odstavecseseznamem2"/>
        <w:spacing w:after="0"/>
        <w:ind w:left="0"/>
        <w:jc w:val="both"/>
        <w:rPr>
          <w:rFonts w:asciiTheme="majorHAnsi" w:hAnsiTheme="majorHAnsi"/>
          <w:kern w:val="36"/>
        </w:rPr>
      </w:pPr>
    </w:p>
    <w:p w:rsidR="00881156" w:rsidRPr="00BE25B6" w:rsidRDefault="00DF13CA" w:rsidP="00356B00">
      <w:pPr>
        <w:pStyle w:val="Odstavecseseznamem2"/>
        <w:numPr>
          <w:ilvl w:val="0"/>
          <w:numId w:val="8"/>
        </w:numPr>
        <w:spacing w:after="0"/>
        <w:jc w:val="both"/>
        <w:rPr>
          <w:rFonts w:asciiTheme="majorHAnsi" w:hAnsiTheme="majorHAnsi"/>
          <w:kern w:val="36"/>
        </w:rPr>
      </w:pPr>
      <w:r w:rsidRPr="00881156">
        <w:rPr>
          <w:rFonts w:asciiTheme="majorHAnsi" w:hAnsiTheme="majorHAnsi"/>
          <w:b/>
        </w:rPr>
        <w:t>kvalita</w:t>
      </w:r>
      <w:r w:rsidR="000B20B6">
        <w:rPr>
          <w:rFonts w:asciiTheme="majorHAnsi" w:hAnsiTheme="majorHAnsi"/>
        </w:rPr>
        <w:t xml:space="preserve"> –</w:t>
      </w:r>
      <w:r w:rsidRPr="00881156">
        <w:rPr>
          <w:rFonts w:asciiTheme="majorHAnsi" w:hAnsiTheme="majorHAnsi"/>
        </w:rPr>
        <w:t xml:space="preserve"> získané vzdělání odpovídá požadavkům zaměstnavatelů na kompetence absolventů a</w:t>
      </w:r>
      <w:r w:rsidR="00C26E16">
        <w:rPr>
          <w:rFonts w:asciiTheme="majorHAnsi" w:hAnsiTheme="majorHAnsi"/>
        </w:rPr>
        <w:t> </w:t>
      </w:r>
      <w:r w:rsidRPr="00881156">
        <w:rPr>
          <w:rFonts w:asciiTheme="majorHAnsi" w:hAnsiTheme="majorHAnsi"/>
        </w:rPr>
        <w:t>umožňuje dobrou uplatnitelnost absolventů;</w:t>
      </w:r>
    </w:p>
    <w:p w:rsidR="00BE25B6" w:rsidRDefault="00BE25B6" w:rsidP="00BE25B6">
      <w:pPr>
        <w:pStyle w:val="Odstavecseseznamem2"/>
        <w:spacing w:after="0"/>
        <w:ind w:left="0"/>
        <w:jc w:val="both"/>
        <w:rPr>
          <w:rFonts w:asciiTheme="majorHAnsi" w:hAnsiTheme="majorHAnsi"/>
          <w:kern w:val="36"/>
        </w:rPr>
      </w:pPr>
    </w:p>
    <w:p w:rsidR="00DF13CA" w:rsidRPr="00BE25B6" w:rsidRDefault="00DF13CA" w:rsidP="00356B00">
      <w:pPr>
        <w:pStyle w:val="Odstavecseseznamem"/>
        <w:numPr>
          <w:ilvl w:val="0"/>
          <w:numId w:val="7"/>
        </w:numPr>
        <w:spacing w:after="0"/>
        <w:jc w:val="both"/>
        <w:rPr>
          <w:rFonts w:asciiTheme="majorHAnsi" w:hAnsiTheme="majorHAnsi"/>
          <w:kern w:val="36"/>
        </w:rPr>
      </w:pPr>
      <w:r w:rsidRPr="00881156">
        <w:rPr>
          <w:rFonts w:asciiTheme="majorHAnsi" w:hAnsiTheme="majorHAnsi"/>
          <w:b/>
        </w:rPr>
        <w:t>srozumitelnost</w:t>
      </w:r>
      <w:r w:rsidR="000B20B6">
        <w:rPr>
          <w:rFonts w:asciiTheme="majorHAnsi" w:hAnsiTheme="majorHAnsi"/>
        </w:rPr>
        <w:t xml:space="preserve"> –</w:t>
      </w:r>
      <w:r w:rsidRPr="00881156">
        <w:rPr>
          <w:rFonts w:asciiTheme="majorHAnsi" w:hAnsiTheme="majorHAnsi"/>
        </w:rPr>
        <w:t xml:space="preserve"> RVP budou strukturovány tak, aby byly srozumitelné jak pro ředitele a učitele škol, pro které jsou především určeny, tak i pro zaměstnavatele (vč. instruktorů OV), rodiče i</w:t>
      </w:r>
      <w:r w:rsidR="00C26E16">
        <w:rPr>
          <w:rFonts w:asciiTheme="majorHAnsi" w:hAnsiTheme="majorHAnsi"/>
        </w:rPr>
        <w:t> </w:t>
      </w:r>
      <w:r w:rsidRPr="00881156">
        <w:rPr>
          <w:rFonts w:asciiTheme="majorHAnsi" w:hAnsiTheme="majorHAnsi"/>
        </w:rPr>
        <w:t>žáky.</w:t>
      </w:r>
    </w:p>
    <w:p w:rsidR="00BE25B6" w:rsidRPr="00BE25B6" w:rsidRDefault="00BE25B6" w:rsidP="00BE25B6">
      <w:pPr>
        <w:spacing w:after="0"/>
        <w:ind w:left="360"/>
        <w:jc w:val="both"/>
        <w:rPr>
          <w:rFonts w:asciiTheme="majorHAnsi" w:hAnsiTheme="majorHAnsi"/>
          <w:kern w:val="36"/>
        </w:rPr>
      </w:pPr>
    </w:p>
    <w:p w:rsidR="00E91829" w:rsidRPr="00BE25B6" w:rsidRDefault="00881156" w:rsidP="00BE25B6">
      <w:pPr>
        <w:pStyle w:val="Odstavecseseznamem"/>
        <w:spacing w:after="120"/>
        <w:ind w:left="426"/>
        <w:jc w:val="both"/>
        <w:rPr>
          <w:rFonts w:asciiTheme="majorHAnsi" w:hAnsiTheme="majorHAnsi"/>
        </w:rPr>
      </w:pPr>
      <w:r w:rsidRPr="00BE25B6">
        <w:rPr>
          <w:rFonts w:asciiTheme="majorHAnsi" w:hAnsiTheme="majorHAnsi"/>
        </w:rPr>
        <w:t>V současnosti jsou zpracovávány podrobné analýzy vzdělávacích oblasti RVP, které definují témata revizí RVP pro střední odborné vzdělávání ve vazbě na požadavky trhu práce – provázanost s</w:t>
      </w:r>
      <w:r w:rsidR="00C26E16" w:rsidRPr="00BE25B6">
        <w:rPr>
          <w:rFonts w:asciiTheme="majorHAnsi" w:hAnsiTheme="majorHAnsi"/>
        </w:rPr>
        <w:t> </w:t>
      </w:r>
      <w:r w:rsidRPr="00BE25B6">
        <w:rPr>
          <w:rFonts w:asciiTheme="majorHAnsi" w:hAnsiTheme="majorHAnsi"/>
        </w:rPr>
        <w:t xml:space="preserve">kvalifikacemi v NSK s cílem lepšího uplatnění absolventů. </w:t>
      </w:r>
      <w:bookmarkStart w:id="17" w:name="__RefHeading__1115_7024774"/>
      <w:bookmarkEnd w:id="17"/>
      <w:r w:rsidRPr="00BE25B6">
        <w:rPr>
          <w:rFonts w:asciiTheme="majorHAnsi" w:hAnsiTheme="majorHAnsi"/>
        </w:rPr>
        <w:t>V této fázi byly osloveny ke spolupráci při sběru podkladů potřebných pro zpracování analýz střední od</w:t>
      </w:r>
      <w:r w:rsidR="00BE25B6">
        <w:rPr>
          <w:rFonts w:asciiTheme="majorHAnsi" w:hAnsiTheme="majorHAnsi"/>
        </w:rPr>
        <w:t>borné školy a následně budou do </w:t>
      </w:r>
      <w:r w:rsidRPr="00BE25B6">
        <w:rPr>
          <w:rFonts w:asciiTheme="majorHAnsi" w:hAnsiTheme="majorHAnsi"/>
        </w:rPr>
        <w:t>procesu revizí zapojení zaměstnavatelé a sociální partneři.</w:t>
      </w:r>
    </w:p>
    <w:p w:rsidR="00881156" w:rsidRDefault="00881156" w:rsidP="00881156">
      <w:pPr>
        <w:pStyle w:val="Odstavecseseznamem"/>
        <w:spacing w:after="120"/>
        <w:ind w:left="360"/>
        <w:jc w:val="both"/>
        <w:rPr>
          <w:rFonts w:asciiTheme="majorHAnsi" w:eastAsiaTheme="minorHAnsi" w:hAnsiTheme="majorHAnsi" w:cstheme="minorBidi"/>
          <w:kern w:val="36"/>
        </w:rPr>
      </w:pPr>
    </w:p>
    <w:p w:rsidR="00E91829" w:rsidRPr="00830060" w:rsidRDefault="000B20B6" w:rsidP="00830060">
      <w:pPr>
        <w:pStyle w:val="Nadpis2"/>
      </w:pPr>
      <w:bookmarkStart w:id="18" w:name="_Toc482605297"/>
      <w:r>
        <w:t>Změny</w:t>
      </w:r>
      <w:r w:rsidR="00E91829" w:rsidRPr="00830060">
        <w:t xml:space="preserve"> financování regionálního školství</w:t>
      </w:r>
      <w:bookmarkEnd w:id="18"/>
    </w:p>
    <w:p w:rsidR="00F30358" w:rsidRPr="00BE25B6" w:rsidRDefault="00E91829" w:rsidP="00BE25B6">
      <w:pPr>
        <w:pStyle w:val="Odstavecseseznamem"/>
        <w:spacing w:after="120"/>
        <w:ind w:left="426"/>
        <w:jc w:val="both"/>
        <w:rPr>
          <w:rFonts w:asciiTheme="majorHAnsi" w:hAnsiTheme="majorHAnsi"/>
        </w:rPr>
      </w:pPr>
      <w:r w:rsidRPr="00BE25B6">
        <w:rPr>
          <w:rFonts w:asciiTheme="majorHAnsi" w:hAnsiTheme="majorHAnsi"/>
        </w:rPr>
        <w:t>Zásadním faktorem pro stabilizaci českého školství jsou změny v oblasti financování regionálního školství. Novela zákona, kterou se mění zákon č. 561/2004 Sb., o předškolním, základním, středním, vyšším odborném a jiném vzdělávání (školský zákon), ve znění pozdějších předpisů, zavádí systém založený na financování reálného objemu výuky a zajistí tak školám dostatek finančních prostředků pro zajištění kvalitní výuky i pro odpovídající odměňování jejich pracovníků. V oblasti středního odborného vzdělávání stávající systém v řadě případů negativně působí na kvalitu i na ekonomickou efektivnost vzdělávání. Školy v zájmu získání žáků (a tedy prostředků státního rozpočtu) snižují nároky na kvalitu „na vstupu“ do vzdělávání v oborech vzdělání s maturitní zkouškou. Zásadní změnu představuje zavedení nového systému financování p</w:t>
      </w:r>
      <w:r w:rsidR="00B31259">
        <w:rPr>
          <w:rFonts w:asciiTheme="majorHAnsi" w:hAnsiTheme="majorHAnsi"/>
        </w:rPr>
        <w:t>edagogické práce na</w:t>
      </w:r>
      <w:r w:rsidR="00BE25B6">
        <w:rPr>
          <w:rFonts w:asciiTheme="majorHAnsi" w:hAnsiTheme="majorHAnsi"/>
        </w:rPr>
        <w:t xml:space="preserve"> základních a </w:t>
      </w:r>
      <w:r w:rsidRPr="00BE25B6">
        <w:rPr>
          <w:rFonts w:asciiTheme="majorHAnsi" w:hAnsiTheme="majorHAnsi"/>
        </w:rPr>
        <w:t>středních školách. Pro jednotlivé obory vzdělání bude závazným právním předpisem (nařízení vlády) stanoven maximální rozsah vzdělávání, nebo maximální rozsah přímé pedagogické činnosti hrazený ze státního rozpočtu. Škole bude poskytnut objem finančních prostředků na skutečný počet jejích pedagogů, pokud hodinové vyjádření jejich úvazků (přímé pedagogické činnosti) nepřekročí stanovený maximální rozsah. Objem poskytnutých prostředků bude také respektovat reálné zařazení pedagogů školy do platových tříd a stupňů a normativně stanovenou úroveň ostatních nárokových a nenárokových složek platů.</w:t>
      </w:r>
    </w:p>
    <w:p w:rsidR="00E91829" w:rsidRDefault="00E91829" w:rsidP="00E91829">
      <w:pPr>
        <w:pStyle w:val="Odstavecseseznamem"/>
        <w:spacing w:after="0"/>
        <w:ind w:left="360"/>
        <w:jc w:val="both"/>
        <w:rPr>
          <w:rFonts w:asciiTheme="majorHAnsi" w:eastAsia="Times New Roman" w:hAnsiTheme="majorHAnsi"/>
          <w:lang w:eastAsia="cs-CZ"/>
        </w:rPr>
      </w:pPr>
    </w:p>
    <w:p w:rsidR="00E91829" w:rsidRDefault="00E91829" w:rsidP="00830060">
      <w:pPr>
        <w:pStyle w:val="Nadpis2"/>
      </w:pPr>
      <w:bookmarkStart w:id="19" w:name="_Toc482605298"/>
      <w:r>
        <w:lastRenderedPageBreak/>
        <w:t>Kariérové poradenství</w:t>
      </w:r>
      <w:bookmarkStart w:id="20" w:name="_Toc466849225"/>
      <w:bookmarkEnd w:id="19"/>
    </w:p>
    <w:p w:rsidR="00E91829" w:rsidRPr="00B31259" w:rsidRDefault="00E91829" w:rsidP="00B31259">
      <w:pPr>
        <w:pStyle w:val="Odstavecseseznamem"/>
        <w:spacing w:after="120"/>
        <w:ind w:left="426"/>
        <w:jc w:val="both"/>
        <w:rPr>
          <w:rFonts w:asciiTheme="majorHAnsi" w:hAnsiTheme="majorHAnsi"/>
        </w:rPr>
      </w:pPr>
      <w:r w:rsidRPr="00E91829">
        <w:rPr>
          <w:rFonts w:asciiTheme="majorHAnsi" w:hAnsiTheme="majorHAnsi"/>
        </w:rPr>
        <w:t>Kariérové poradenství je integrální součástí poradenských služeb škol i škol</w:t>
      </w:r>
      <w:r>
        <w:rPr>
          <w:rFonts w:asciiTheme="majorHAnsi" w:hAnsiTheme="majorHAnsi"/>
        </w:rPr>
        <w:t>ských poradenských zařízení</w:t>
      </w:r>
      <w:r w:rsidRPr="00E91829">
        <w:rPr>
          <w:rFonts w:asciiTheme="majorHAnsi" w:hAnsiTheme="majorHAnsi"/>
        </w:rPr>
        <w:t>. V rámci projektu VIP II Kariéra byly aktualizovány mod</w:t>
      </w:r>
      <w:r w:rsidR="00B31259">
        <w:rPr>
          <w:rFonts w:asciiTheme="majorHAnsi" w:hAnsiTheme="majorHAnsi"/>
        </w:rPr>
        <w:t>uly e-</w:t>
      </w:r>
      <w:proofErr w:type="spellStart"/>
      <w:r w:rsidR="00B31259">
        <w:rPr>
          <w:rFonts w:asciiTheme="majorHAnsi" w:hAnsiTheme="majorHAnsi"/>
        </w:rPr>
        <w:t>le</w:t>
      </w:r>
      <w:r w:rsidR="00505BAF">
        <w:rPr>
          <w:rFonts w:asciiTheme="majorHAnsi" w:hAnsiTheme="majorHAnsi"/>
        </w:rPr>
        <w:t>arningového</w:t>
      </w:r>
      <w:proofErr w:type="spellEnd"/>
      <w:r w:rsidR="00505BAF">
        <w:rPr>
          <w:rFonts w:asciiTheme="majorHAnsi" w:hAnsiTheme="majorHAnsi"/>
        </w:rPr>
        <w:t xml:space="preserve"> vzdělávání </w:t>
      </w:r>
      <w:r w:rsidRPr="00B31259">
        <w:rPr>
          <w:rFonts w:asciiTheme="majorHAnsi" w:hAnsiTheme="majorHAnsi"/>
        </w:rPr>
        <w:t>E</w:t>
      </w:r>
      <w:r w:rsidR="00B31259" w:rsidRPr="00B31259">
        <w:rPr>
          <w:rFonts w:asciiTheme="majorHAnsi" w:hAnsiTheme="majorHAnsi"/>
        </w:rPr>
        <w:t>-</w:t>
      </w:r>
      <w:r w:rsidRPr="00B31259">
        <w:rPr>
          <w:rFonts w:asciiTheme="majorHAnsi" w:hAnsiTheme="majorHAnsi"/>
        </w:rPr>
        <w:t xml:space="preserve">Kariéra a zpřístupněny poradenským pracovníkům v portálu ISA+. </w:t>
      </w:r>
      <w:bookmarkStart w:id="21" w:name="_Toc466849226"/>
      <w:bookmarkEnd w:id="20"/>
      <w:r w:rsidRPr="00B31259">
        <w:rPr>
          <w:rFonts w:asciiTheme="majorHAnsi" w:hAnsiTheme="majorHAnsi"/>
        </w:rPr>
        <w:t>V přípravných činnostech projektu Krajských akčních plánů byl zpracován materiál pro dotazníkové šetření, který představoval v</w:t>
      </w:r>
      <w:r w:rsidR="00C337C2" w:rsidRPr="00B31259">
        <w:rPr>
          <w:rFonts w:asciiTheme="majorHAnsi" w:hAnsiTheme="majorHAnsi"/>
        </w:rPr>
        <w:t> </w:t>
      </w:r>
      <w:r w:rsidRPr="00B31259">
        <w:rPr>
          <w:rFonts w:asciiTheme="majorHAnsi" w:hAnsiTheme="majorHAnsi"/>
        </w:rPr>
        <w:t>čtyřstupňové škále možnosti a rozsah aktivit škol v oblasti kariérového poradenství, včetně hodnoticích kritérií.</w:t>
      </w:r>
      <w:bookmarkEnd w:id="21"/>
      <w:r w:rsidRPr="00B31259">
        <w:rPr>
          <w:rFonts w:asciiTheme="majorHAnsi" w:hAnsiTheme="majorHAnsi"/>
        </w:rPr>
        <w:t xml:space="preserve"> </w:t>
      </w:r>
      <w:bookmarkStart w:id="22" w:name="_Toc466849227"/>
      <w:r w:rsidRPr="00B31259">
        <w:rPr>
          <w:rFonts w:asciiTheme="majorHAnsi" w:hAnsiTheme="majorHAnsi"/>
        </w:rPr>
        <w:t>Během roku byla podle potřeb poskytována informační a metodická podpora školním poradcům v rámci činnosti Centra kariérového poradenství NÚV. V rámci projektu VIP KARIÉRA byla zpracována koncepce IS na kariérové poradenství (</w:t>
      </w:r>
      <w:hyperlink r:id="rId28" w:history="1">
        <w:r w:rsidRPr="00B31259">
          <w:rPr>
            <w:rStyle w:val="Hypertextovodkaz"/>
            <w:rFonts w:ascii="Calibri Light" w:eastAsiaTheme="minorHAnsi" w:hAnsi="Calibri Light" w:cstheme="minorBidi"/>
            <w:spacing w:val="5"/>
          </w:rPr>
          <w:t>www.infoabsolvent.cz</w:t>
        </w:r>
      </w:hyperlink>
      <w:r w:rsidR="00B31259">
        <w:rPr>
          <w:rFonts w:asciiTheme="majorHAnsi" w:hAnsiTheme="majorHAnsi"/>
        </w:rPr>
        <w:t>). V </w:t>
      </w:r>
      <w:r w:rsidRPr="00B31259">
        <w:rPr>
          <w:rFonts w:asciiTheme="majorHAnsi" w:hAnsiTheme="majorHAnsi"/>
        </w:rPr>
        <w:t>roce 2015 byla posílena role kariérového poradenství vytvořením profesní kvalifikace pro realizaci kariérového poradenství v rámc</w:t>
      </w:r>
      <w:r w:rsidR="000B20B6">
        <w:rPr>
          <w:rFonts w:asciiTheme="majorHAnsi" w:hAnsiTheme="majorHAnsi"/>
        </w:rPr>
        <w:t>i Národní soustavy kvalifikací –</w:t>
      </w:r>
      <w:bookmarkStart w:id="23" w:name="_GoBack"/>
      <w:bookmarkEnd w:id="23"/>
      <w:r w:rsidRPr="00B31259">
        <w:rPr>
          <w:rFonts w:asciiTheme="majorHAnsi" w:hAnsiTheme="majorHAnsi"/>
        </w:rPr>
        <w:t xml:space="preserve"> </w:t>
      </w:r>
      <w:bookmarkStart w:id="24" w:name="_Toc466849228"/>
      <w:bookmarkEnd w:id="22"/>
      <w:r w:rsidRPr="00B31259">
        <w:rPr>
          <w:rFonts w:asciiTheme="majorHAnsi" w:hAnsiTheme="majorHAnsi"/>
        </w:rPr>
        <w:t>Kariérový poradce pro zaměstnanost (kód: 75-005-R)</w:t>
      </w:r>
      <w:r w:rsidR="00B31259">
        <w:rPr>
          <w:rFonts w:asciiTheme="majorHAnsi" w:hAnsiTheme="majorHAnsi"/>
        </w:rPr>
        <w:t xml:space="preserve"> </w:t>
      </w:r>
      <w:hyperlink r:id="rId29" w:history="1">
        <w:r w:rsidRPr="00B31259">
          <w:rPr>
            <w:rStyle w:val="Hypertextovodkaz"/>
            <w:rFonts w:ascii="Calibri Light" w:eastAsiaTheme="minorHAnsi" w:hAnsi="Calibri Light" w:cstheme="minorBidi"/>
            <w:spacing w:val="5"/>
          </w:rPr>
          <w:t>http://www.narodnikvalifikace.cz/kvalifikace-1539/hodnotici-standard</w:t>
        </w:r>
      </w:hyperlink>
      <w:r w:rsidRPr="00B31259">
        <w:rPr>
          <w:rFonts w:asciiTheme="majorHAnsi" w:hAnsiTheme="majorHAnsi"/>
        </w:rPr>
        <w:t>.</w:t>
      </w:r>
      <w:bookmarkEnd w:id="24"/>
      <w:r w:rsidRPr="00B31259">
        <w:rPr>
          <w:rFonts w:asciiTheme="majorHAnsi" w:hAnsiTheme="majorHAnsi"/>
        </w:rPr>
        <w:t xml:space="preserve"> Novela zákona o pedagogických pracovnících zavádí novou specializační činnost Kariérový poradce, který bude poskytovat žákům, studentům a jejich zákonným zástupcům poradenskou a informační činnost v oblasti volby</w:t>
      </w:r>
      <w:r w:rsidR="00B31259">
        <w:rPr>
          <w:rFonts w:asciiTheme="majorHAnsi" w:hAnsiTheme="majorHAnsi"/>
        </w:rPr>
        <w:t xml:space="preserve"> povolání a vytvářet, vyhodnocovat a udržovat</w:t>
      </w:r>
      <w:r w:rsidRPr="00B31259">
        <w:rPr>
          <w:rFonts w:asciiTheme="majorHAnsi" w:hAnsiTheme="majorHAnsi"/>
        </w:rPr>
        <w:t xml:space="preserve"> vzdělávací oblast zaměřenou na vytváření životní a profesní orientace žáků a studentů. Výkon specializované činnosti bude podmíněn dosažením druhého kariérního stupně a absolvováním specializačního studia v systému DVPP, jež bude mít rozsah nejméně 250 hodin a pro nějž Ministerstvo školství, mládeže a</w:t>
      </w:r>
      <w:r w:rsidR="00C337C2" w:rsidRPr="00B31259">
        <w:rPr>
          <w:rFonts w:asciiTheme="majorHAnsi" w:hAnsiTheme="majorHAnsi"/>
        </w:rPr>
        <w:t> </w:t>
      </w:r>
      <w:r w:rsidRPr="00B31259">
        <w:rPr>
          <w:rFonts w:asciiTheme="majorHAnsi" w:hAnsiTheme="majorHAnsi"/>
        </w:rPr>
        <w:t>tělovýchovy vydá standard. Kariérový poradce bude mít sníženou míru vyučovací povinnosti a</w:t>
      </w:r>
      <w:r w:rsidR="00C337C2" w:rsidRPr="00B31259">
        <w:rPr>
          <w:rFonts w:asciiTheme="majorHAnsi" w:hAnsiTheme="majorHAnsi"/>
        </w:rPr>
        <w:t> </w:t>
      </w:r>
      <w:r w:rsidRPr="00B31259">
        <w:rPr>
          <w:rFonts w:asciiTheme="majorHAnsi" w:hAnsiTheme="majorHAnsi"/>
        </w:rPr>
        <w:t xml:space="preserve">specializační příplatek. Novela zákona o pedagogických pracovnících </w:t>
      </w:r>
      <w:r w:rsidR="00B31259">
        <w:rPr>
          <w:rFonts w:asciiTheme="majorHAnsi" w:hAnsiTheme="majorHAnsi"/>
        </w:rPr>
        <w:t>bude projednána v Senátu </w:t>
      </w:r>
      <w:r w:rsidRPr="00B31259">
        <w:rPr>
          <w:rFonts w:asciiTheme="majorHAnsi" w:hAnsiTheme="majorHAnsi"/>
        </w:rPr>
        <w:t>ČR dne 31. 5. 2017.</w:t>
      </w:r>
    </w:p>
    <w:p w:rsidR="006D5E4E" w:rsidRDefault="006D5E4E" w:rsidP="00E91829">
      <w:pPr>
        <w:pStyle w:val="Odstavecseseznamem"/>
        <w:spacing w:after="0"/>
        <w:ind w:left="360"/>
        <w:jc w:val="both"/>
        <w:rPr>
          <w:rFonts w:asciiTheme="majorHAnsi" w:hAnsiTheme="majorHAnsi"/>
        </w:rPr>
      </w:pPr>
    </w:p>
    <w:p w:rsidR="006D5E4E" w:rsidRPr="00830060" w:rsidRDefault="006D5E4E" w:rsidP="00830060">
      <w:pPr>
        <w:pStyle w:val="Nadpis2"/>
      </w:pPr>
      <w:bookmarkStart w:id="25" w:name="_Toc482605299"/>
      <w:r w:rsidRPr="00830060">
        <w:t>Uznávaný odborník z praxe a odborník z praxe – novela zákona o pedagogických pracovnících</w:t>
      </w:r>
      <w:bookmarkEnd w:id="25"/>
    </w:p>
    <w:p w:rsidR="006D5E4E" w:rsidRDefault="00B31259" w:rsidP="00B31259">
      <w:pPr>
        <w:pStyle w:val="Odstavecseseznamem"/>
        <w:spacing w:after="120"/>
        <w:ind w:left="426"/>
        <w:jc w:val="both"/>
        <w:rPr>
          <w:rFonts w:asciiTheme="majorHAnsi" w:hAnsiTheme="majorHAnsi"/>
        </w:rPr>
      </w:pPr>
      <w:r>
        <w:rPr>
          <w:rFonts w:asciiTheme="majorHAnsi" w:hAnsiTheme="majorHAnsi"/>
        </w:rPr>
        <w:t>Jedná se o p</w:t>
      </w:r>
      <w:r w:rsidR="0092507E" w:rsidRPr="0092507E">
        <w:rPr>
          <w:rFonts w:asciiTheme="majorHAnsi" w:hAnsiTheme="majorHAnsi"/>
        </w:rPr>
        <w:t>ozměňovací návrh k návrhu zákona o pedagogických pracovnících, který umožňuje snazší</w:t>
      </w:r>
      <w:r w:rsidR="0092507E">
        <w:rPr>
          <w:rFonts w:asciiTheme="majorHAnsi" w:hAnsiTheme="majorHAnsi"/>
        </w:rPr>
        <w:t xml:space="preserve"> </w:t>
      </w:r>
      <w:r w:rsidR="0092507E" w:rsidRPr="0092507E">
        <w:rPr>
          <w:rFonts w:asciiTheme="majorHAnsi" w:hAnsiTheme="majorHAnsi"/>
        </w:rPr>
        <w:t>přístup odborníků z praxe vykonávat povolání učitele odborných předmětů, praktického</w:t>
      </w:r>
      <w:r w:rsidR="0092507E">
        <w:rPr>
          <w:rFonts w:asciiTheme="majorHAnsi" w:hAnsiTheme="majorHAnsi"/>
        </w:rPr>
        <w:t xml:space="preserve"> </w:t>
      </w:r>
      <w:r w:rsidR="0092507E" w:rsidRPr="0092507E">
        <w:rPr>
          <w:rFonts w:asciiTheme="majorHAnsi" w:hAnsiTheme="majorHAnsi"/>
        </w:rPr>
        <w:t>vyučování a</w:t>
      </w:r>
      <w:r w:rsidR="00C26E16">
        <w:rPr>
          <w:rFonts w:asciiTheme="majorHAnsi" w:hAnsiTheme="majorHAnsi"/>
        </w:rPr>
        <w:t> </w:t>
      </w:r>
      <w:r w:rsidR="0092507E" w:rsidRPr="0092507E">
        <w:rPr>
          <w:rFonts w:asciiTheme="majorHAnsi" w:hAnsiTheme="majorHAnsi"/>
        </w:rPr>
        <w:t>odborného výcviku na střední škole.</w:t>
      </w:r>
      <w:r w:rsidR="006D5E4E" w:rsidRPr="00B31259">
        <w:rPr>
          <w:rFonts w:asciiTheme="majorHAnsi" w:hAnsiTheme="majorHAnsi"/>
        </w:rPr>
        <w:t xml:space="preserve"> Pokud se bude jednat o</w:t>
      </w:r>
      <w:r w:rsidR="00C337C2" w:rsidRPr="00B31259">
        <w:rPr>
          <w:rFonts w:asciiTheme="majorHAnsi" w:hAnsiTheme="majorHAnsi"/>
        </w:rPr>
        <w:t> </w:t>
      </w:r>
      <w:r w:rsidR="006D5E4E" w:rsidRPr="00B31259">
        <w:rPr>
          <w:rFonts w:asciiTheme="majorHAnsi" w:hAnsiTheme="majorHAnsi"/>
        </w:rPr>
        <w:t>uznávaného odborníka, který v předchozích 20 letech vykonával souvislou praxi, bude sama již tato praxe nahrazovat odbornou kvalifikaci učitele odborných předmětů, praktického vyučování, nebo odborného výcviku. Ostatní odborníci, kteří se rozhodnou stát se učitelem, se j</w:t>
      </w:r>
      <w:r>
        <w:rPr>
          <w:rFonts w:asciiTheme="majorHAnsi" w:hAnsiTheme="majorHAnsi"/>
        </w:rPr>
        <w:t>ím mohou stát, aniž by splňovali</w:t>
      </w:r>
      <w:r w:rsidR="006D5E4E" w:rsidRPr="00B31259">
        <w:rPr>
          <w:rFonts w:asciiTheme="majorHAnsi" w:hAnsiTheme="majorHAnsi"/>
        </w:rPr>
        <w:t xml:space="preserve"> odborné předpoklady, především předpoklady týkající se pedagogického vzdělání. Zákonem se jim však </w:t>
      </w:r>
      <w:r w:rsidR="0092507E" w:rsidRPr="00B31259">
        <w:rPr>
          <w:rFonts w:asciiTheme="majorHAnsi" w:hAnsiTheme="majorHAnsi"/>
        </w:rPr>
        <w:t>ukládá</w:t>
      </w:r>
      <w:r w:rsidR="006D5E4E" w:rsidRPr="00B31259">
        <w:rPr>
          <w:rFonts w:asciiTheme="majorHAnsi" w:hAnsiTheme="majorHAnsi"/>
        </w:rPr>
        <w:t xml:space="preserve">, aby tito učitelé museli doplnit potřebnou kvalifikaci do 4 let ode dne vzniku pracovního poměru k právnické osobě vykonávající činnost střední školy. Atestační řízení bude zahájeno nejdříve v okamžiku, kdy si takový zaměstnanec doplnil potřebnou kvalifikaci. Na odborníky z praxe, kteří mají kvalifikační zvýhodnění do úvazku 0,5, se nebude vztahovat kariérní řád. </w:t>
      </w:r>
      <w:r w:rsidR="006D5E4E" w:rsidRPr="00E133DD">
        <w:rPr>
          <w:rFonts w:asciiTheme="majorHAnsi" w:hAnsiTheme="majorHAnsi"/>
        </w:rPr>
        <w:t>Novela zákona o</w:t>
      </w:r>
      <w:r w:rsidR="00C26E16">
        <w:rPr>
          <w:rFonts w:asciiTheme="majorHAnsi" w:hAnsiTheme="majorHAnsi"/>
        </w:rPr>
        <w:t> </w:t>
      </w:r>
      <w:r w:rsidR="006D5E4E" w:rsidRPr="00E133DD">
        <w:rPr>
          <w:rFonts w:asciiTheme="majorHAnsi" w:hAnsiTheme="majorHAnsi"/>
        </w:rPr>
        <w:t xml:space="preserve">pedagogických pracovnících </w:t>
      </w:r>
      <w:r w:rsidR="006D5E4E">
        <w:rPr>
          <w:rFonts w:asciiTheme="majorHAnsi" w:hAnsiTheme="majorHAnsi"/>
        </w:rPr>
        <w:t xml:space="preserve">bude projednána v Senátu ČR </w:t>
      </w:r>
      <w:r w:rsidR="006D5E4E" w:rsidRPr="00E133DD">
        <w:rPr>
          <w:rFonts w:asciiTheme="majorHAnsi" w:hAnsiTheme="majorHAnsi"/>
        </w:rPr>
        <w:t xml:space="preserve">dne </w:t>
      </w:r>
      <w:r w:rsidR="006D5E4E">
        <w:rPr>
          <w:rFonts w:asciiTheme="majorHAnsi" w:hAnsiTheme="majorHAnsi"/>
        </w:rPr>
        <w:t>31</w:t>
      </w:r>
      <w:r w:rsidR="006D5E4E" w:rsidRPr="00E133DD">
        <w:rPr>
          <w:rFonts w:asciiTheme="majorHAnsi" w:hAnsiTheme="majorHAnsi"/>
        </w:rPr>
        <w:t xml:space="preserve">. </w:t>
      </w:r>
      <w:r w:rsidR="006D5E4E">
        <w:rPr>
          <w:rFonts w:asciiTheme="majorHAnsi" w:hAnsiTheme="majorHAnsi"/>
        </w:rPr>
        <w:t>5</w:t>
      </w:r>
      <w:r w:rsidR="006D5E4E" w:rsidRPr="00E133DD">
        <w:rPr>
          <w:rFonts w:asciiTheme="majorHAnsi" w:hAnsiTheme="majorHAnsi"/>
        </w:rPr>
        <w:t>. 2017.</w:t>
      </w:r>
    </w:p>
    <w:p w:rsidR="00DF13CA" w:rsidRDefault="00DF13CA" w:rsidP="006D5E4E">
      <w:pPr>
        <w:pStyle w:val="Odstavecseseznamem"/>
        <w:spacing w:after="0"/>
        <w:ind w:left="360"/>
        <w:jc w:val="both"/>
        <w:rPr>
          <w:rFonts w:asciiTheme="majorHAnsi" w:hAnsiTheme="majorHAnsi"/>
        </w:rPr>
      </w:pPr>
    </w:p>
    <w:p w:rsidR="00DF13CA" w:rsidRPr="00DF13CA" w:rsidRDefault="00DF13CA" w:rsidP="00DF13CA">
      <w:pPr>
        <w:pStyle w:val="Nadpis2"/>
      </w:pPr>
      <w:bookmarkStart w:id="26" w:name="_Toc482605300"/>
      <w:r w:rsidRPr="00DF13CA">
        <w:t>Opatření ke zvýšení platové třídy učitelů odborného výcviku</w:t>
      </w:r>
      <w:bookmarkEnd w:id="26"/>
    </w:p>
    <w:p w:rsidR="006810E8" w:rsidRDefault="00DF13CA" w:rsidP="00505BAF">
      <w:pPr>
        <w:pStyle w:val="Odstavecseseznamem"/>
        <w:spacing w:after="120"/>
        <w:ind w:left="426"/>
        <w:jc w:val="both"/>
        <w:rPr>
          <w:rFonts w:asciiTheme="majorHAnsi" w:hAnsiTheme="majorHAnsi"/>
        </w:rPr>
      </w:pPr>
      <w:r w:rsidRPr="00DF13CA">
        <w:rPr>
          <w:rFonts w:asciiTheme="majorHAnsi" w:hAnsiTheme="majorHAnsi"/>
        </w:rPr>
        <w:t>Ministerstvo školství, mládeže a tělovýchovy zahájilo realizaci potřebných kroků, které</w:t>
      </w:r>
      <w:r>
        <w:rPr>
          <w:rFonts w:asciiTheme="majorHAnsi" w:hAnsiTheme="majorHAnsi"/>
        </w:rPr>
        <w:t xml:space="preserve"> </w:t>
      </w:r>
      <w:r w:rsidR="00505BAF">
        <w:rPr>
          <w:rFonts w:asciiTheme="majorHAnsi" w:hAnsiTheme="majorHAnsi"/>
        </w:rPr>
        <w:t>povedou ke </w:t>
      </w:r>
      <w:r w:rsidRPr="00DF13CA">
        <w:rPr>
          <w:rFonts w:asciiTheme="majorHAnsi" w:hAnsiTheme="majorHAnsi"/>
        </w:rPr>
        <w:t>změně platové třídy učitelů odborného výcviku. Návrhy na úpravu jsou</w:t>
      </w:r>
      <w:r>
        <w:rPr>
          <w:rFonts w:asciiTheme="majorHAnsi" w:hAnsiTheme="majorHAnsi"/>
        </w:rPr>
        <w:t xml:space="preserve"> </w:t>
      </w:r>
      <w:r w:rsidRPr="00DF13CA">
        <w:rPr>
          <w:rFonts w:asciiTheme="majorHAnsi" w:hAnsiTheme="majorHAnsi"/>
        </w:rPr>
        <w:t>projednány v Celostátní komisi pro hodnocení prací a tvorbu katalogu prací (NV č. 222/2010</w:t>
      </w:r>
      <w:r>
        <w:rPr>
          <w:rFonts w:asciiTheme="majorHAnsi" w:hAnsiTheme="majorHAnsi"/>
        </w:rPr>
        <w:t xml:space="preserve"> </w:t>
      </w:r>
      <w:r w:rsidRPr="00DF13CA">
        <w:rPr>
          <w:rFonts w:asciiTheme="majorHAnsi" w:hAnsiTheme="majorHAnsi"/>
        </w:rPr>
        <w:t>Sb.) na Ministerstvu práce a</w:t>
      </w:r>
      <w:r w:rsidR="00C26E16">
        <w:rPr>
          <w:rFonts w:asciiTheme="majorHAnsi" w:hAnsiTheme="majorHAnsi"/>
        </w:rPr>
        <w:t> </w:t>
      </w:r>
      <w:r w:rsidR="00505BAF">
        <w:rPr>
          <w:rFonts w:asciiTheme="majorHAnsi" w:hAnsiTheme="majorHAnsi"/>
        </w:rPr>
        <w:t xml:space="preserve">sociálních věcí. Jednání </w:t>
      </w:r>
      <w:r w:rsidR="00881156">
        <w:rPr>
          <w:rFonts w:asciiTheme="majorHAnsi" w:hAnsiTheme="majorHAnsi"/>
        </w:rPr>
        <w:t xml:space="preserve">budou dokončena </w:t>
      </w:r>
      <w:r w:rsidRPr="00DF13CA">
        <w:rPr>
          <w:rFonts w:asciiTheme="majorHAnsi" w:hAnsiTheme="majorHAnsi"/>
        </w:rPr>
        <w:t>v průběhu prvního pololetí roku 2017.</w:t>
      </w:r>
    </w:p>
    <w:p w:rsidR="00304BC0" w:rsidRDefault="00304BC0" w:rsidP="00DF13CA">
      <w:pPr>
        <w:pStyle w:val="Odstavecseseznamem"/>
        <w:spacing w:after="0"/>
        <w:ind w:left="360"/>
        <w:jc w:val="both"/>
        <w:rPr>
          <w:rFonts w:asciiTheme="majorHAnsi" w:hAnsiTheme="majorHAnsi"/>
        </w:rPr>
      </w:pPr>
    </w:p>
    <w:p w:rsidR="00675930" w:rsidRPr="00830060" w:rsidRDefault="00675930" w:rsidP="00830060">
      <w:pPr>
        <w:pStyle w:val="Nadpis2"/>
      </w:pPr>
      <w:bookmarkStart w:id="27" w:name="_Toc466949680"/>
      <w:bookmarkStart w:id="28" w:name="_Toc482605301"/>
      <w:r w:rsidRPr="00830060">
        <w:lastRenderedPageBreak/>
        <w:t>Finanční podpora prohlubování spolupráce škol se zaměstnavateli prostřednictvím OP VVV</w:t>
      </w:r>
      <w:bookmarkEnd w:id="27"/>
      <w:bookmarkEnd w:id="28"/>
    </w:p>
    <w:p w:rsidR="00675930" w:rsidRPr="00505BAF" w:rsidRDefault="00675930" w:rsidP="00675930">
      <w:pPr>
        <w:pStyle w:val="Odstavecseseznamem"/>
        <w:spacing w:after="0"/>
        <w:ind w:left="360"/>
        <w:jc w:val="both"/>
        <w:rPr>
          <w:rStyle w:val="dn"/>
          <w:rFonts w:cs="Calibri"/>
        </w:rPr>
      </w:pPr>
      <w:r w:rsidRPr="00675930">
        <w:rPr>
          <w:rStyle w:val="dn"/>
          <w:rFonts w:asciiTheme="majorHAnsi" w:hAnsiTheme="majorHAnsi" w:cs="Calibri"/>
        </w:rPr>
        <w:t xml:space="preserve">Evropskou komisí </w:t>
      </w:r>
      <w:r w:rsidR="00505BAF">
        <w:rPr>
          <w:rStyle w:val="dn"/>
          <w:rFonts w:asciiTheme="majorHAnsi" w:hAnsiTheme="majorHAnsi" w:cs="Calibri"/>
        </w:rPr>
        <w:t xml:space="preserve">byl </w:t>
      </w:r>
      <w:r w:rsidRPr="00675930">
        <w:rPr>
          <w:rStyle w:val="dn"/>
          <w:rFonts w:asciiTheme="majorHAnsi" w:hAnsiTheme="majorHAnsi" w:cs="Calibri"/>
        </w:rPr>
        <w:t xml:space="preserve">schválen Operační program Výzkum, vývoj a vzdělávání pro programové období 2014–2020, jehož alokace představuje 2,77 miliardy eur. </w:t>
      </w:r>
      <w:r w:rsidR="00505BAF">
        <w:rPr>
          <w:rStyle w:val="dn"/>
          <w:rFonts w:asciiTheme="majorHAnsi" w:hAnsiTheme="majorHAnsi" w:cs="Calibri"/>
        </w:rPr>
        <w:t xml:space="preserve">Prioritní osa 3 OP VVV Rovný přístup ke kvalitnímu předškolnímu, primárnímu a sekundárnímu vzdělávání </w:t>
      </w:r>
      <w:r w:rsidRPr="00675930">
        <w:rPr>
          <w:rStyle w:val="dn"/>
          <w:rFonts w:asciiTheme="majorHAnsi" w:hAnsiTheme="majorHAnsi" w:cs="Calibri"/>
        </w:rPr>
        <w:t>se zaměřuje na zvyšování kvality odborného vzdělávání včetně posílení relevance pro trh práce, bude např. podporovat:</w:t>
      </w:r>
      <w:r>
        <w:rPr>
          <w:rStyle w:val="dn"/>
          <w:rFonts w:asciiTheme="majorHAnsi" w:hAnsiTheme="majorHAnsi" w:cs="Calibri"/>
        </w:rPr>
        <w:t xml:space="preserve"> </w:t>
      </w:r>
      <w:r w:rsidRPr="00675930">
        <w:rPr>
          <w:rStyle w:val="dn"/>
          <w:rFonts w:asciiTheme="majorHAnsi" w:hAnsiTheme="majorHAnsi" w:cs="Calibri"/>
        </w:rPr>
        <w:t xml:space="preserve">zvýšení spolupráce škol a firem při realizaci vzdělávání, další vzdělávání pedagogických pracovníků v prostředí firem, zvýšení kapacity i kvality kariérového poradenství. </w:t>
      </w:r>
    </w:p>
    <w:p w:rsidR="00675930" w:rsidRPr="004E7A5E" w:rsidRDefault="00675930" w:rsidP="00E77EEE">
      <w:pPr>
        <w:pStyle w:val="Nadpis3"/>
        <w:rPr>
          <w:b w:val="0"/>
          <w:u w:val="single"/>
        </w:rPr>
      </w:pPr>
      <w:bookmarkStart w:id="29" w:name="_Toc482605302"/>
      <w:r w:rsidRPr="004E7A5E">
        <w:rPr>
          <w:b w:val="0"/>
          <w:u w:val="single"/>
        </w:rPr>
        <w:t>Výzvy</w:t>
      </w:r>
      <w:bookmarkEnd w:id="29"/>
    </w:p>
    <w:p w:rsidR="00751414" w:rsidRPr="00751414" w:rsidRDefault="00675930" w:rsidP="00356B00">
      <w:pPr>
        <w:pStyle w:val="Podtitul"/>
        <w:numPr>
          <w:ilvl w:val="0"/>
          <w:numId w:val="6"/>
        </w:numPr>
      </w:pPr>
      <w:r w:rsidRPr="00806010">
        <w:t>Individuální projekty systémové I, téma G Podpora krajského akčního plánování,</w:t>
      </w:r>
    </w:p>
    <w:p w:rsidR="00505BAF" w:rsidRDefault="00505BAF" w:rsidP="00356B00">
      <w:pPr>
        <w:pStyle w:val="Default"/>
        <w:numPr>
          <w:ilvl w:val="0"/>
          <w:numId w:val="9"/>
        </w:numPr>
        <w:spacing w:after="120" w:line="276" w:lineRule="auto"/>
        <w:jc w:val="both"/>
        <w:rPr>
          <w:rFonts w:asciiTheme="majorHAnsi" w:hAnsiTheme="majorHAnsi" w:cstheme="minorHAnsi"/>
          <w:sz w:val="22"/>
          <w:szCs w:val="22"/>
        </w:rPr>
      </w:pPr>
      <w:r>
        <w:rPr>
          <w:rFonts w:asciiTheme="majorHAnsi" w:hAnsiTheme="majorHAnsi" w:cstheme="minorHAnsi"/>
          <w:sz w:val="22"/>
          <w:szCs w:val="22"/>
        </w:rPr>
        <w:t xml:space="preserve">alokace </w:t>
      </w:r>
      <w:r w:rsidR="00675930" w:rsidRPr="00806010">
        <w:rPr>
          <w:rFonts w:asciiTheme="majorHAnsi" w:hAnsiTheme="majorHAnsi" w:cstheme="minorHAnsi"/>
          <w:sz w:val="22"/>
          <w:szCs w:val="22"/>
        </w:rPr>
        <w:t>250 mil</w:t>
      </w:r>
      <w:r>
        <w:rPr>
          <w:rFonts w:asciiTheme="majorHAnsi" w:hAnsiTheme="majorHAnsi" w:cstheme="minorHAnsi"/>
          <w:sz w:val="22"/>
          <w:szCs w:val="22"/>
        </w:rPr>
        <w:t>. Kč</w:t>
      </w:r>
      <w:r w:rsidR="00675930" w:rsidRPr="00806010">
        <w:rPr>
          <w:rFonts w:asciiTheme="majorHAnsi" w:hAnsiTheme="majorHAnsi" w:cstheme="minorHAnsi"/>
          <w:sz w:val="22"/>
          <w:szCs w:val="22"/>
        </w:rPr>
        <w:t>, vyhlášena</w:t>
      </w:r>
      <w:r>
        <w:rPr>
          <w:rFonts w:asciiTheme="majorHAnsi" w:hAnsiTheme="majorHAnsi" w:cstheme="minorHAnsi"/>
          <w:sz w:val="22"/>
          <w:szCs w:val="22"/>
        </w:rPr>
        <w:t xml:space="preserve"> v červenci 2015</w:t>
      </w:r>
    </w:p>
    <w:p w:rsidR="00505BAF" w:rsidRPr="00505BAF" w:rsidRDefault="00505BAF" w:rsidP="00505BAF">
      <w:pPr>
        <w:pStyle w:val="Default"/>
        <w:spacing w:after="120" w:line="276" w:lineRule="auto"/>
        <w:jc w:val="both"/>
        <w:rPr>
          <w:rFonts w:asciiTheme="majorHAnsi" w:hAnsiTheme="majorHAnsi" w:cstheme="minorHAnsi"/>
          <w:sz w:val="22"/>
          <w:szCs w:val="22"/>
        </w:rPr>
      </w:pPr>
    </w:p>
    <w:p w:rsidR="00751414" w:rsidRPr="00751414" w:rsidRDefault="00675930" w:rsidP="00356B00">
      <w:pPr>
        <w:pStyle w:val="Podtitul"/>
        <w:numPr>
          <w:ilvl w:val="0"/>
          <w:numId w:val="6"/>
        </w:numPr>
      </w:pPr>
      <w:r w:rsidRPr="00751414">
        <w:t xml:space="preserve">Individuální projekty systémové II, téma C Modernizace odborného vzdělávání, </w:t>
      </w:r>
    </w:p>
    <w:p w:rsidR="00675930" w:rsidRDefault="00675930" w:rsidP="00356B00">
      <w:pPr>
        <w:pStyle w:val="Default"/>
        <w:numPr>
          <w:ilvl w:val="0"/>
          <w:numId w:val="9"/>
        </w:numPr>
        <w:spacing w:after="120" w:line="276" w:lineRule="auto"/>
        <w:jc w:val="both"/>
        <w:rPr>
          <w:rFonts w:asciiTheme="majorHAnsi" w:hAnsiTheme="majorHAnsi" w:cstheme="minorHAnsi"/>
          <w:sz w:val="22"/>
          <w:szCs w:val="22"/>
        </w:rPr>
      </w:pPr>
      <w:r w:rsidRPr="00806010">
        <w:rPr>
          <w:rFonts w:asciiTheme="majorHAnsi" w:hAnsiTheme="majorHAnsi" w:cstheme="minorHAnsi"/>
          <w:bCs/>
          <w:sz w:val="22"/>
          <w:szCs w:val="22"/>
        </w:rPr>
        <w:t>alokace 450 mil. Kč,</w:t>
      </w:r>
      <w:r w:rsidRPr="00806010">
        <w:rPr>
          <w:rFonts w:asciiTheme="majorHAnsi" w:hAnsiTheme="majorHAnsi" w:cstheme="minorHAnsi"/>
          <w:sz w:val="22"/>
          <w:szCs w:val="22"/>
        </w:rPr>
        <w:t xml:space="preserve"> vyhlášena </w:t>
      </w:r>
      <w:r w:rsidR="00505BAF">
        <w:rPr>
          <w:rFonts w:asciiTheme="majorHAnsi" w:hAnsiTheme="majorHAnsi" w:cstheme="minorHAnsi"/>
          <w:sz w:val="22"/>
          <w:szCs w:val="22"/>
        </w:rPr>
        <w:t>v dubnu</w:t>
      </w:r>
      <w:r w:rsidRPr="00806010">
        <w:rPr>
          <w:rFonts w:asciiTheme="majorHAnsi" w:hAnsiTheme="majorHAnsi" w:cstheme="minorHAnsi"/>
          <w:sz w:val="22"/>
          <w:szCs w:val="22"/>
        </w:rPr>
        <w:t xml:space="preserve"> 2016</w:t>
      </w:r>
    </w:p>
    <w:p w:rsidR="00505BAF" w:rsidRPr="00806010" w:rsidRDefault="00505BAF" w:rsidP="00505BAF">
      <w:pPr>
        <w:pStyle w:val="Default"/>
        <w:spacing w:after="120" w:line="276" w:lineRule="auto"/>
        <w:jc w:val="both"/>
        <w:rPr>
          <w:rFonts w:asciiTheme="majorHAnsi" w:hAnsiTheme="majorHAnsi" w:cstheme="minorHAnsi"/>
          <w:sz w:val="22"/>
          <w:szCs w:val="22"/>
        </w:rPr>
      </w:pPr>
    </w:p>
    <w:p w:rsidR="00751414" w:rsidRPr="00751414" w:rsidRDefault="00675930" w:rsidP="00356B00">
      <w:pPr>
        <w:pStyle w:val="Podtitul"/>
        <w:numPr>
          <w:ilvl w:val="0"/>
          <w:numId w:val="6"/>
        </w:numPr>
      </w:pPr>
      <w:r w:rsidRPr="00751414">
        <w:t>Budování kapacit pro rozvoj škol I,</w:t>
      </w:r>
    </w:p>
    <w:p w:rsidR="00675930" w:rsidRPr="00806010" w:rsidRDefault="00675930" w:rsidP="00356B00">
      <w:pPr>
        <w:pStyle w:val="Odstavecseseznamem"/>
        <w:numPr>
          <w:ilvl w:val="0"/>
          <w:numId w:val="9"/>
        </w:numPr>
        <w:spacing w:after="120"/>
        <w:jc w:val="both"/>
        <w:rPr>
          <w:rFonts w:asciiTheme="majorHAnsi" w:hAnsiTheme="majorHAnsi" w:cstheme="minorHAnsi"/>
          <w:color w:val="000000"/>
        </w:rPr>
      </w:pPr>
      <w:r w:rsidRPr="00806010">
        <w:rPr>
          <w:rFonts w:asciiTheme="majorHAnsi" w:hAnsiTheme="majorHAnsi" w:cstheme="minorHAnsi"/>
          <w:color w:val="000000"/>
        </w:rPr>
        <w:t>alokace 70</w:t>
      </w:r>
      <w:r w:rsidR="00505BAF">
        <w:rPr>
          <w:rFonts w:asciiTheme="majorHAnsi" w:hAnsiTheme="majorHAnsi" w:cstheme="minorHAnsi"/>
          <w:color w:val="000000"/>
        </w:rPr>
        <w:t>0 mil. Kč, vyhlášena leden 2016</w:t>
      </w:r>
    </w:p>
    <w:p w:rsidR="00675930" w:rsidRPr="00830060" w:rsidRDefault="00675930" w:rsidP="00356B00">
      <w:pPr>
        <w:pStyle w:val="Odstavecseseznamem"/>
        <w:numPr>
          <w:ilvl w:val="0"/>
          <w:numId w:val="9"/>
        </w:numPr>
        <w:spacing w:after="120"/>
        <w:jc w:val="both"/>
        <w:rPr>
          <w:rStyle w:val="Siln"/>
        </w:rPr>
      </w:pPr>
      <w:r w:rsidRPr="00830060">
        <w:rPr>
          <w:rStyle w:val="Siln"/>
        </w:rPr>
        <w:t>Podpora vzájemného učení škol a pedagogů formou síťování a Rozvoj dovedností pro kolegiální podporu</w:t>
      </w:r>
      <w:r w:rsidR="00505BAF">
        <w:rPr>
          <w:rStyle w:val="Siln"/>
        </w:rPr>
        <w:t>:</w:t>
      </w:r>
    </w:p>
    <w:p w:rsidR="00675930" w:rsidRPr="00806010" w:rsidRDefault="00675930" w:rsidP="00356B00">
      <w:pPr>
        <w:pStyle w:val="Odstavecseseznamem"/>
        <w:numPr>
          <w:ilvl w:val="0"/>
          <w:numId w:val="4"/>
        </w:numPr>
        <w:spacing w:after="120"/>
        <w:ind w:left="1440"/>
        <w:jc w:val="both"/>
        <w:rPr>
          <w:rFonts w:asciiTheme="majorHAnsi" w:hAnsiTheme="majorHAnsi" w:cstheme="minorHAnsi"/>
          <w:color w:val="000000"/>
        </w:rPr>
      </w:pPr>
      <w:r w:rsidRPr="00806010">
        <w:rPr>
          <w:rFonts w:asciiTheme="majorHAnsi" w:hAnsiTheme="majorHAnsi" w:cstheme="minorHAnsi"/>
          <w:color w:val="000000"/>
        </w:rPr>
        <w:t>Polytechnické vzdělávání v MŠ, ZŠ</w:t>
      </w:r>
    </w:p>
    <w:p w:rsidR="00675930" w:rsidRPr="00806010" w:rsidRDefault="00675930" w:rsidP="00356B00">
      <w:pPr>
        <w:pStyle w:val="Odstavecseseznamem"/>
        <w:numPr>
          <w:ilvl w:val="0"/>
          <w:numId w:val="4"/>
        </w:numPr>
        <w:spacing w:after="120"/>
        <w:ind w:left="1440"/>
        <w:jc w:val="both"/>
        <w:rPr>
          <w:rFonts w:asciiTheme="majorHAnsi" w:hAnsiTheme="majorHAnsi" w:cstheme="minorHAnsi"/>
          <w:color w:val="000000"/>
        </w:rPr>
      </w:pPr>
      <w:r w:rsidRPr="00806010">
        <w:rPr>
          <w:rFonts w:asciiTheme="majorHAnsi" w:hAnsiTheme="majorHAnsi" w:cstheme="minorHAnsi"/>
          <w:color w:val="000000"/>
        </w:rPr>
        <w:t>Rozvoj kreativity dětí a žáků</w:t>
      </w:r>
    </w:p>
    <w:p w:rsidR="00675930" w:rsidRPr="00806010" w:rsidRDefault="00675930" w:rsidP="00356B00">
      <w:pPr>
        <w:pStyle w:val="Odstavecseseznamem"/>
        <w:numPr>
          <w:ilvl w:val="0"/>
          <w:numId w:val="4"/>
        </w:numPr>
        <w:spacing w:after="120"/>
        <w:ind w:left="1440"/>
        <w:jc w:val="both"/>
        <w:rPr>
          <w:rFonts w:asciiTheme="majorHAnsi" w:hAnsiTheme="majorHAnsi" w:cstheme="minorHAnsi"/>
          <w:color w:val="000000"/>
        </w:rPr>
      </w:pPr>
      <w:r w:rsidRPr="00806010">
        <w:rPr>
          <w:rFonts w:asciiTheme="majorHAnsi" w:hAnsiTheme="majorHAnsi" w:cstheme="minorHAnsi"/>
          <w:color w:val="000000"/>
        </w:rPr>
        <w:t>Podpora podnikavosti na ZŠ</w:t>
      </w:r>
    </w:p>
    <w:p w:rsidR="00675930" w:rsidRDefault="00675930" w:rsidP="00356B00">
      <w:pPr>
        <w:pStyle w:val="Odstavecseseznamem"/>
        <w:numPr>
          <w:ilvl w:val="0"/>
          <w:numId w:val="4"/>
        </w:numPr>
        <w:spacing w:after="120"/>
        <w:ind w:left="1440"/>
        <w:jc w:val="both"/>
        <w:rPr>
          <w:rFonts w:asciiTheme="majorHAnsi" w:hAnsiTheme="majorHAnsi" w:cstheme="minorHAnsi"/>
          <w:color w:val="000000"/>
        </w:rPr>
      </w:pPr>
      <w:r w:rsidRPr="00806010">
        <w:rPr>
          <w:rFonts w:asciiTheme="majorHAnsi" w:hAnsiTheme="majorHAnsi" w:cstheme="minorHAnsi"/>
          <w:color w:val="000000"/>
        </w:rPr>
        <w:t>Spolupráce ZŠ a SŠ při podpoře přírodovědného a technického vzdělávání (návaznost na výzvu č. 44 OP VK)</w:t>
      </w:r>
    </w:p>
    <w:p w:rsidR="00505BAF" w:rsidRPr="00505BAF" w:rsidRDefault="00505BAF" w:rsidP="00505BAF">
      <w:pPr>
        <w:spacing w:after="120"/>
        <w:jc w:val="both"/>
        <w:rPr>
          <w:rFonts w:asciiTheme="majorHAnsi" w:hAnsiTheme="majorHAnsi" w:cstheme="minorHAnsi"/>
          <w:color w:val="000000"/>
        </w:rPr>
      </w:pPr>
    </w:p>
    <w:p w:rsidR="00675930" w:rsidRPr="00751414" w:rsidRDefault="00675930" w:rsidP="00356B00">
      <w:pPr>
        <w:pStyle w:val="Podtitul"/>
        <w:numPr>
          <w:ilvl w:val="0"/>
          <w:numId w:val="6"/>
        </w:numPr>
      </w:pPr>
      <w:r w:rsidRPr="00751414">
        <w:t xml:space="preserve">Šablony pro střední školy (SŠ, VOŠ) I, </w:t>
      </w:r>
    </w:p>
    <w:p w:rsidR="00675930" w:rsidRPr="00806010" w:rsidRDefault="00675930" w:rsidP="00356B00">
      <w:pPr>
        <w:pStyle w:val="Odstavecseseznamem"/>
        <w:numPr>
          <w:ilvl w:val="0"/>
          <w:numId w:val="9"/>
        </w:numPr>
        <w:spacing w:after="120"/>
        <w:jc w:val="both"/>
        <w:rPr>
          <w:rFonts w:asciiTheme="majorHAnsi" w:hAnsiTheme="majorHAnsi" w:cstheme="minorHAnsi"/>
          <w:color w:val="000000"/>
        </w:rPr>
      </w:pPr>
      <w:r w:rsidRPr="00806010">
        <w:rPr>
          <w:rFonts w:asciiTheme="majorHAnsi" w:hAnsiTheme="majorHAnsi" w:cstheme="minorHAnsi"/>
          <w:bCs/>
        </w:rPr>
        <w:t>alokace 800 mil. Kč,</w:t>
      </w:r>
      <w:r w:rsidRPr="00806010">
        <w:rPr>
          <w:rFonts w:asciiTheme="majorHAnsi" w:hAnsiTheme="majorHAnsi" w:cstheme="minorHAnsi"/>
        </w:rPr>
        <w:t xml:space="preserve"> </w:t>
      </w:r>
      <w:r w:rsidR="00505BAF">
        <w:rPr>
          <w:rFonts w:asciiTheme="majorHAnsi" w:hAnsiTheme="majorHAnsi" w:cstheme="minorHAnsi"/>
        </w:rPr>
        <w:t xml:space="preserve">vyhlášena v prosinci </w:t>
      </w:r>
      <w:r w:rsidRPr="00806010">
        <w:rPr>
          <w:rFonts w:asciiTheme="majorHAnsi" w:hAnsiTheme="majorHAnsi" w:cstheme="minorHAnsi"/>
        </w:rPr>
        <w:t xml:space="preserve">2016 </w:t>
      </w:r>
    </w:p>
    <w:p w:rsidR="00675930" w:rsidRPr="00830060" w:rsidRDefault="00675930" w:rsidP="00356B00">
      <w:pPr>
        <w:pStyle w:val="Odstavecseseznamem"/>
        <w:numPr>
          <w:ilvl w:val="0"/>
          <w:numId w:val="9"/>
        </w:numPr>
        <w:spacing w:after="120"/>
        <w:jc w:val="both"/>
        <w:rPr>
          <w:rStyle w:val="Siln"/>
        </w:rPr>
      </w:pPr>
      <w:r w:rsidRPr="00830060">
        <w:rPr>
          <w:rStyle w:val="Siln"/>
        </w:rPr>
        <w:t>Personální podpora SŠ, VOŠ</w:t>
      </w:r>
    </w:p>
    <w:p w:rsidR="00675930" w:rsidRPr="00806010" w:rsidRDefault="00675930" w:rsidP="00356B00">
      <w:pPr>
        <w:pStyle w:val="Odstavecseseznamem"/>
        <w:numPr>
          <w:ilvl w:val="0"/>
          <w:numId w:val="3"/>
        </w:numPr>
        <w:spacing w:after="120"/>
        <w:ind w:left="1440"/>
        <w:jc w:val="both"/>
        <w:rPr>
          <w:rFonts w:asciiTheme="majorHAnsi" w:hAnsiTheme="majorHAnsi" w:cstheme="minorHAnsi"/>
        </w:rPr>
      </w:pPr>
      <w:r w:rsidRPr="00806010">
        <w:rPr>
          <w:rFonts w:asciiTheme="majorHAnsi" w:hAnsiTheme="majorHAnsi" w:cstheme="minorHAnsi"/>
        </w:rPr>
        <w:t>Kariérový poradce</w:t>
      </w:r>
    </w:p>
    <w:p w:rsidR="00675930" w:rsidRPr="00806010" w:rsidRDefault="00675930" w:rsidP="00356B00">
      <w:pPr>
        <w:pStyle w:val="Odstavecseseznamem"/>
        <w:numPr>
          <w:ilvl w:val="0"/>
          <w:numId w:val="3"/>
        </w:numPr>
        <w:spacing w:after="120"/>
        <w:ind w:left="1440"/>
        <w:jc w:val="both"/>
        <w:rPr>
          <w:rFonts w:asciiTheme="majorHAnsi" w:hAnsiTheme="majorHAnsi" w:cstheme="minorHAnsi"/>
        </w:rPr>
      </w:pPr>
      <w:r w:rsidRPr="00806010">
        <w:rPr>
          <w:rFonts w:asciiTheme="majorHAnsi" w:hAnsiTheme="majorHAnsi" w:cstheme="minorHAnsi"/>
        </w:rPr>
        <w:t>ICT Technik</w:t>
      </w:r>
    </w:p>
    <w:p w:rsidR="00675930" w:rsidRPr="00806010" w:rsidRDefault="00675930" w:rsidP="00356B00">
      <w:pPr>
        <w:pStyle w:val="Odstavecseseznamem"/>
        <w:numPr>
          <w:ilvl w:val="0"/>
          <w:numId w:val="3"/>
        </w:numPr>
        <w:spacing w:after="120"/>
        <w:ind w:left="1440"/>
        <w:jc w:val="both"/>
        <w:rPr>
          <w:rFonts w:asciiTheme="majorHAnsi" w:hAnsiTheme="majorHAnsi" w:cstheme="minorHAnsi"/>
        </w:rPr>
      </w:pPr>
      <w:r w:rsidRPr="00806010">
        <w:rPr>
          <w:rFonts w:asciiTheme="majorHAnsi" w:hAnsiTheme="majorHAnsi" w:cstheme="minorHAnsi"/>
        </w:rPr>
        <w:t>Koordinátor spolupráce školy a zaměstnavatele</w:t>
      </w:r>
    </w:p>
    <w:p w:rsidR="00675930" w:rsidRPr="00830060" w:rsidRDefault="00675930" w:rsidP="00356B00">
      <w:pPr>
        <w:pStyle w:val="Odstavecseseznamem"/>
        <w:numPr>
          <w:ilvl w:val="0"/>
          <w:numId w:val="9"/>
        </w:numPr>
        <w:spacing w:after="120"/>
        <w:jc w:val="both"/>
        <w:rPr>
          <w:rStyle w:val="Siln"/>
        </w:rPr>
      </w:pPr>
      <w:r w:rsidRPr="00830060">
        <w:rPr>
          <w:rStyle w:val="Siln"/>
        </w:rPr>
        <w:t>Osobnostně sociální a profesní rozvoj pedagogů SŠ, VOŠ</w:t>
      </w:r>
    </w:p>
    <w:p w:rsidR="00675930" w:rsidRPr="00806010" w:rsidRDefault="00675930" w:rsidP="00356B00">
      <w:pPr>
        <w:pStyle w:val="Odstavecseseznamem"/>
        <w:numPr>
          <w:ilvl w:val="0"/>
          <w:numId w:val="2"/>
        </w:numPr>
        <w:spacing w:after="120"/>
        <w:ind w:left="1428"/>
        <w:jc w:val="both"/>
        <w:rPr>
          <w:rFonts w:asciiTheme="majorHAnsi" w:hAnsiTheme="majorHAnsi" w:cstheme="minorHAnsi"/>
          <w:bCs/>
          <w:color w:val="000000"/>
        </w:rPr>
      </w:pPr>
      <w:r w:rsidRPr="00806010">
        <w:rPr>
          <w:rFonts w:asciiTheme="majorHAnsi" w:hAnsiTheme="majorHAnsi" w:cstheme="minorHAnsi"/>
          <w:bCs/>
          <w:color w:val="000000"/>
        </w:rPr>
        <w:t>Stáže pedagogických pracovníků ve firmách</w:t>
      </w:r>
    </w:p>
    <w:p w:rsidR="00675930" w:rsidRPr="00806010" w:rsidRDefault="00675930" w:rsidP="00356B00">
      <w:pPr>
        <w:pStyle w:val="Odstavecseseznamem"/>
        <w:numPr>
          <w:ilvl w:val="0"/>
          <w:numId w:val="2"/>
        </w:numPr>
        <w:spacing w:after="120"/>
        <w:ind w:left="1428"/>
        <w:jc w:val="both"/>
        <w:rPr>
          <w:rFonts w:asciiTheme="majorHAnsi" w:hAnsiTheme="majorHAnsi" w:cstheme="minorHAnsi"/>
          <w:bCs/>
          <w:color w:val="000000"/>
        </w:rPr>
      </w:pPr>
      <w:r w:rsidRPr="00806010">
        <w:rPr>
          <w:rFonts w:asciiTheme="majorHAnsi" w:hAnsiTheme="majorHAnsi" w:cstheme="minorHAnsi"/>
          <w:bCs/>
          <w:color w:val="000000"/>
        </w:rPr>
        <w:t>Tandemová výuka pedagog SŠ a odborník z praxe</w:t>
      </w:r>
    </w:p>
    <w:p w:rsidR="00675930" w:rsidRPr="00806010" w:rsidRDefault="00675930" w:rsidP="00356B00">
      <w:pPr>
        <w:pStyle w:val="Odstavecseseznamem"/>
        <w:numPr>
          <w:ilvl w:val="0"/>
          <w:numId w:val="2"/>
        </w:numPr>
        <w:spacing w:after="120"/>
        <w:ind w:left="1428"/>
        <w:jc w:val="both"/>
        <w:rPr>
          <w:rFonts w:asciiTheme="majorHAnsi" w:hAnsiTheme="majorHAnsi" w:cstheme="minorHAnsi"/>
          <w:bCs/>
          <w:color w:val="000000"/>
        </w:rPr>
      </w:pPr>
      <w:r w:rsidRPr="00806010">
        <w:rPr>
          <w:rFonts w:asciiTheme="majorHAnsi" w:hAnsiTheme="majorHAnsi" w:cstheme="minorHAnsi"/>
          <w:bCs/>
          <w:color w:val="000000"/>
        </w:rPr>
        <w:t>DVPP v oblastech rozvoje podnikavosti, projektové výuky, kariérového poradenství</w:t>
      </w:r>
    </w:p>
    <w:p w:rsidR="00675930" w:rsidRPr="00806010" w:rsidRDefault="00675930" w:rsidP="00356B00">
      <w:pPr>
        <w:pStyle w:val="Odstavecseseznamem"/>
        <w:numPr>
          <w:ilvl w:val="0"/>
          <w:numId w:val="2"/>
        </w:numPr>
        <w:spacing w:after="120"/>
        <w:ind w:left="1428"/>
        <w:jc w:val="both"/>
        <w:rPr>
          <w:rFonts w:asciiTheme="majorHAnsi" w:hAnsiTheme="majorHAnsi" w:cstheme="minorHAnsi"/>
          <w:bCs/>
          <w:color w:val="000000"/>
        </w:rPr>
      </w:pPr>
      <w:r w:rsidRPr="00806010">
        <w:rPr>
          <w:rFonts w:asciiTheme="majorHAnsi" w:hAnsiTheme="majorHAnsi" w:cstheme="minorHAnsi"/>
          <w:bCs/>
          <w:color w:val="000000"/>
        </w:rPr>
        <w:t>Sdílení zkušeností pedagogů z různých škol prostřednictvím vzájemných návštěv</w:t>
      </w:r>
    </w:p>
    <w:p w:rsidR="00E91829" w:rsidRDefault="00E91829" w:rsidP="00E91829">
      <w:pPr>
        <w:pStyle w:val="Odstavecseseznamem"/>
        <w:spacing w:after="0"/>
        <w:ind w:left="360"/>
        <w:jc w:val="both"/>
        <w:rPr>
          <w:rFonts w:asciiTheme="majorHAnsi" w:hAnsiTheme="majorHAnsi"/>
          <w:b/>
        </w:rPr>
      </w:pPr>
    </w:p>
    <w:p w:rsidR="005F72F6" w:rsidRPr="00830060" w:rsidRDefault="005F72F6" w:rsidP="00830060">
      <w:pPr>
        <w:pStyle w:val="Nadpis1"/>
      </w:pPr>
      <w:bookmarkStart w:id="30" w:name="_Toc482605303"/>
      <w:r w:rsidRPr="00830060">
        <w:lastRenderedPageBreak/>
        <w:t>Závěr</w:t>
      </w:r>
      <w:bookmarkEnd w:id="30"/>
    </w:p>
    <w:p w:rsidR="00F6550F" w:rsidRPr="00F6550F" w:rsidRDefault="005F72F6" w:rsidP="00F6550F">
      <w:pPr>
        <w:jc w:val="both"/>
        <w:rPr>
          <w:rStyle w:val="dn"/>
          <w:rFonts w:cs="Calibri"/>
        </w:rPr>
      </w:pPr>
      <w:r w:rsidRPr="00F6550F">
        <w:rPr>
          <w:rStyle w:val="dn"/>
          <w:rFonts w:cs="Calibri"/>
        </w:rPr>
        <w:t xml:space="preserve">Stále se vyvíjející legislativa a vztahy na ekonomickém trhu i na trhu práce vyžadují aplikaci teoretických znalostí v aktuální situaci tak, aby absolventi nepodléhali povrchnímu úsudku, ale byli schopni aktuální situaci správně analyzovat a reagovat na ni. Proto je nezbytným předpokladem pro zvyšování kvality odborného vzdělávání </w:t>
      </w:r>
      <w:r w:rsidR="00CC2048" w:rsidRPr="00F6550F">
        <w:rPr>
          <w:rStyle w:val="dn"/>
          <w:rFonts w:cs="Calibri"/>
        </w:rPr>
        <w:t xml:space="preserve">směrem </w:t>
      </w:r>
      <w:r w:rsidRPr="00F6550F">
        <w:rPr>
          <w:rStyle w:val="dn"/>
          <w:rFonts w:cs="Calibri"/>
        </w:rPr>
        <w:t>k požadavkům trhu práce navazování spolupráce škol se zaměstnavatelskými partnery. Tato spolupráce má společný zájem obou zúčastněných stran, který lze vyjádřit jako oboustrannou potřebu zajistit žákům takovou úroveň vzdělání, aby se stali atraktivními z hlediska potřeb trhu práce a odvád</w:t>
      </w:r>
      <w:r w:rsidR="00CC2048" w:rsidRPr="00F6550F">
        <w:rPr>
          <w:rStyle w:val="dn"/>
          <w:rFonts w:cs="Calibri"/>
        </w:rPr>
        <w:t>ěli kvalitní práci, která je ze </w:t>
      </w:r>
      <w:r w:rsidRPr="00F6550F">
        <w:rPr>
          <w:rStyle w:val="dn"/>
          <w:rFonts w:cs="Calibri"/>
        </w:rPr>
        <w:t>strany zaměstnavatelů požadována.</w:t>
      </w:r>
    </w:p>
    <w:p w:rsidR="005F72F6" w:rsidRPr="00F6550F" w:rsidRDefault="005F72F6" w:rsidP="00F6550F">
      <w:pPr>
        <w:jc w:val="both"/>
        <w:rPr>
          <w:rStyle w:val="dn"/>
          <w:rFonts w:cs="Calibri"/>
        </w:rPr>
      </w:pPr>
      <w:r w:rsidRPr="00F6550F">
        <w:rPr>
          <w:rStyle w:val="dn"/>
          <w:rFonts w:cs="Calibri"/>
        </w:rPr>
        <w:t>Odborné vzdělávání klade velký důraz na praktickou aplikaci získaných dovedností. Absolvent střední odborné školy, který vstupuje na trh práce, by měl být již v rámci vzdělávacího procesu připravován tak, aby byl dobře uplatnitelný, schopný pružně se adaptovat na nové podmínky, reagovat na nové tendence a trendy a aby byl připraven dále se rozvíjet a vzdělávat. K tomu je ovšem nezbytné dobře fungující propojení mezi sférou vzdělávání a světem práce, umožňující školskému systému reagovat na měnící se požadavky a potřeby trhu práce. Přitom je důležité, aby vazba byla oboustranná a komunikace mezi sférou práce a s</w:t>
      </w:r>
      <w:r w:rsidR="00933D9C" w:rsidRPr="00F6550F">
        <w:rPr>
          <w:rStyle w:val="dn"/>
          <w:rFonts w:cs="Calibri"/>
        </w:rPr>
        <w:t>férou vzdělávání byla funkční a </w:t>
      </w:r>
      <w:r w:rsidRPr="00F6550F">
        <w:rPr>
          <w:rStyle w:val="dn"/>
          <w:rFonts w:cs="Calibri"/>
        </w:rPr>
        <w:t xml:space="preserve">efektivní. </w:t>
      </w:r>
    </w:p>
    <w:sectPr w:rsidR="005F72F6" w:rsidRPr="00F6550F" w:rsidSect="00E55F19">
      <w:headerReference w:type="default" r:id="rId30"/>
      <w:footerReference w:type="default" r:id="rId31"/>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84E" w:rsidRDefault="0055384E" w:rsidP="00E55F19">
      <w:pPr>
        <w:spacing w:after="0" w:line="240" w:lineRule="auto"/>
      </w:pPr>
      <w:r>
        <w:separator/>
      </w:r>
    </w:p>
  </w:endnote>
  <w:endnote w:type="continuationSeparator" w:id="0">
    <w:p w:rsidR="0055384E" w:rsidRDefault="0055384E" w:rsidP="00E55F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 w:name="Franklin Gothic Demi Cond">
    <w:altName w:val="Franklin Gothic Demi Cond"/>
    <w:panose1 w:val="020B0706030402020204"/>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4663108"/>
      <w:docPartObj>
        <w:docPartGallery w:val="Page Numbers (Bottom of Page)"/>
        <w:docPartUnique/>
      </w:docPartObj>
    </w:sdtPr>
    <w:sdtContent>
      <w:p w:rsidR="00D81CE2" w:rsidRDefault="000C45F5" w:rsidP="00830060">
        <w:pPr>
          <w:pStyle w:val="Zpat"/>
          <w:jc w:val="center"/>
        </w:pPr>
        <w:r>
          <w:fldChar w:fldCharType="begin"/>
        </w:r>
        <w:r w:rsidR="00D81CE2">
          <w:instrText>PAGE   \* MERGEFORMAT</w:instrText>
        </w:r>
        <w:r>
          <w:fldChar w:fldCharType="separate"/>
        </w:r>
        <w:r w:rsidR="00D121DB">
          <w:rPr>
            <w:noProof/>
          </w:rPr>
          <w:t>11</w:t>
        </w:r>
        <w:r>
          <w:fldChar w:fldCharType="end"/>
        </w:r>
      </w:p>
    </w:sdtContent>
  </w:sdt>
  <w:p w:rsidR="00D81CE2" w:rsidRDefault="00D81CE2">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84E" w:rsidRDefault="0055384E" w:rsidP="00E55F19">
      <w:pPr>
        <w:spacing w:after="0" w:line="240" w:lineRule="auto"/>
      </w:pPr>
      <w:r>
        <w:separator/>
      </w:r>
    </w:p>
  </w:footnote>
  <w:footnote w:type="continuationSeparator" w:id="0">
    <w:p w:rsidR="0055384E" w:rsidRDefault="0055384E" w:rsidP="00E55F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D60" w:rsidRPr="00C42F9B" w:rsidRDefault="00714D60" w:rsidP="00714D60">
    <w:pPr>
      <w:pStyle w:val="Zhlav"/>
      <w:pBdr>
        <w:bottom w:val="single" w:sz="4" w:space="1" w:color="auto"/>
      </w:pBdr>
      <w:tabs>
        <w:tab w:val="clear" w:pos="4536"/>
        <w:tab w:val="clear" w:pos="9072"/>
        <w:tab w:val="center" w:pos="0"/>
        <w:tab w:val="right" w:pos="9498"/>
      </w:tabs>
    </w:pPr>
    <w:r w:rsidRPr="00FC5157">
      <w:rPr>
        <w:rFonts w:cstheme="minorHAnsi"/>
        <w:noProof/>
        <w:lang w:eastAsia="cs-CZ"/>
      </w:rPr>
      <w:drawing>
        <wp:inline distT="0" distB="0" distL="0" distR="0">
          <wp:extent cx="616964" cy="3905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smt_logo_0.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25893" cy="396177"/>
                  </a:xfrm>
                  <a:prstGeom prst="rect">
                    <a:avLst/>
                  </a:prstGeom>
                </pic:spPr>
              </pic:pic>
            </a:graphicData>
          </a:graphic>
        </wp:inline>
      </w:drawing>
    </w:r>
    <w:r>
      <w:rPr>
        <w:rFonts w:asciiTheme="majorHAnsi" w:hAnsiTheme="majorHAnsi" w:cstheme="majorHAnsi"/>
      </w:rPr>
      <w:tab/>
    </w:r>
    <w:r>
      <w:rPr>
        <w:rFonts w:cstheme="majorHAnsi"/>
        <w:i/>
      </w:rPr>
      <w:t>Od</w:t>
    </w:r>
    <w:r w:rsidRPr="00714D60">
      <w:rPr>
        <w:rFonts w:cstheme="majorHAnsi"/>
        <w:i/>
      </w:rPr>
      <w:t xml:space="preserve">borné vzdělávání </w:t>
    </w:r>
    <w:r>
      <w:rPr>
        <w:rFonts w:cstheme="majorHAnsi"/>
        <w:i/>
      </w:rPr>
      <w:t>ve vztahu k potřebám trhu práce</w:t>
    </w:r>
  </w:p>
  <w:p w:rsidR="00A85BC2" w:rsidRPr="00714D60" w:rsidRDefault="00A85BC2" w:rsidP="00714D60">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C7EE6"/>
    <w:multiLevelType w:val="hybridMultilevel"/>
    <w:tmpl w:val="1EC23856"/>
    <w:lvl w:ilvl="0" w:tplc="3892BD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115163C"/>
    <w:multiLevelType w:val="hybridMultilevel"/>
    <w:tmpl w:val="CDBA016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nsid w:val="29596416"/>
    <w:multiLevelType w:val="hybridMultilevel"/>
    <w:tmpl w:val="B70CDF6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nsid w:val="3FB71A06"/>
    <w:multiLevelType w:val="hybridMultilevel"/>
    <w:tmpl w:val="4906E176"/>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5D6766A"/>
    <w:multiLevelType w:val="hybridMultilevel"/>
    <w:tmpl w:val="78C22268"/>
    <w:lvl w:ilvl="0" w:tplc="3892BD7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4E76480F"/>
    <w:multiLevelType w:val="hybridMultilevel"/>
    <w:tmpl w:val="0C823A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nsid w:val="63266864"/>
    <w:multiLevelType w:val="hybridMultilevel"/>
    <w:tmpl w:val="C00AEC30"/>
    <w:lvl w:ilvl="0" w:tplc="80827C8A">
      <w:start w:val="1"/>
      <w:numFmt w:val="decimal"/>
      <w:pStyle w:val="Styl1"/>
      <w:lvlText w:val="%1."/>
      <w:lvlJc w:val="left"/>
      <w:pPr>
        <w:ind w:left="720" w:hanging="360"/>
      </w:pPr>
      <w:rPr>
        <w:rFonts w:ascii="Times New Roman" w:eastAsia="Times New Roman" w:hAnsi="Times New Roman" w:cs="Times New Roman"/>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1104E85"/>
    <w:multiLevelType w:val="multilevel"/>
    <w:tmpl w:val="1DD61F4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nsid w:val="740539C6"/>
    <w:multiLevelType w:val="hybridMultilevel"/>
    <w:tmpl w:val="9654BC8E"/>
    <w:lvl w:ilvl="0" w:tplc="D018E5A6">
      <w:numFmt w:val="bullet"/>
      <w:lvlText w:val="-"/>
      <w:lvlJc w:val="left"/>
      <w:pPr>
        <w:ind w:left="1080" w:hanging="360"/>
      </w:pPr>
      <w:rPr>
        <w:rFonts w:ascii="Calibri Light" w:eastAsiaTheme="minorHAnsi" w:hAnsi="Calibri Light" w:cstheme="minorHAns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2"/>
  </w:num>
  <w:num w:numId="5">
    <w:abstractNumId w:val="7"/>
  </w:num>
  <w:num w:numId="6">
    <w:abstractNumId w:val="3"/>
  </w:num>
  <w:num w:numId="7">
    <w:abstractNumId w:val="0"/>
  </w:num>
  <w:num w:numId="8">
    <w:abstractNumId w:val="4"/>
  </w:num>
  <w:num w:numId="9">
    <w:abstractNumId w:val="8"/>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0D3E81"/>
    <w:rsid w:val="00023D2D"/>
    <w:rsid w:val="000931F8"/>
    <w:rsid w:val="000B20B6"/>
    <w:rsid w:val="000B2CAF"/>
    <w:rsid w:val="000C45F5"/>
    <w:rsid w:val="000D3E81"/>
    <w:rsid w:val="001825E6"/>
    <w:rsid w:val="001B282B"/>
    <w:rsid w:val="00281CDA"/>
    <w:rsid w:val="002C0032"/>
    <w:rsid w:val="00304BC0"/>
    <w:rsid w:val="00356B00"/>
    <w:rsid w:val="003A319C"/>
    <w:rsid w:val="003E61FD"/>
    <w:rsid w:val="004031C9"/>
    <w:rsid w:val="00440419"/>
    <w:rsid w:val="00445B53"/>
    <w:rsid w:val="00474920"/>
    <w:rsid w:val="00496FC3"/>
    <w:rsid w:val="004C78A0"/>
    <w:rsid w:val="004E7A5E"/>
    <w:rsid w:val="0050524C"/>
    <w:rsid w:val="00505BAF"/>
    <w:rsid w:val="0055384E"/>
    <w:rsid w:val="00555FFF"/>
    <w:rsid w:val="005F72F6"/>
    <w:rsid w:val="00644A2E"/>
    <w:rsid w:val="00675930"/>
    <w:rsid w:val="006810E8"/>
    <w:rsid w:val="00681BD4"/>
    <w:rsid w:val="006D5E4E"/>
    <w:rsid w:val="00714D60"/>
    <w:rsid w:val="00714D84"/>
    <w:rsid w:val="007414F2"/>
    <w:rsid w:val="00751414"/>
    <w:rsid w:val="007604DD"/>
    <w:rsid w:val="007A5534"/>
    <w:rsid w:val="007B08E8"/>
    <w:rsid w:val="007B6A2A"/>
    <w:rsid w:val="007D394E"/>
    <w:rsid w:val="007F5EF3"/>
    <w:rsid w:val="00830060"/>
    <w:rsid w:val="00831134"/>
    <w:rsid w:val="00857B26"/>
    <w:rsid w:val="00864EA8"/>
    <w:rsid w:val="00881156"/>
    <w:rsid w:val="008F73A1"/>
    <w:rsid w:val="00921ADC"/>
    <w:rsid w:val="0092507E"/>
    <w:rsid w:val="00933D9C"/>
    <w:rsid w:val="009D3C81"/>
    <w:rsid w:val="00A328B1"/>
    <w:rsid w:val="00A45FAE"/>
    <w:rsid w:val="00A53A6E"/>
    <w:rsid w:val="00A85BC2"/>
    <w:rsid w:val="00AB4202"/>
    <w:rsid w:val="00B16054"/>
    <w:rsid w:val="00B31259"/>
    <w:rsid w:val="00B42B81"/>
    <w:rsid w:val="00B56BBA"/>
    <w:rsid w:val="00BE25B6"/>
    <w:rsid w:val="00C26E16"/>
    <w:rsid w:val="00C337C2"/>
    <w:rsid w:val="00C60373"/>
    <w:rsid w:val="00CC2048"/>
    <w:rsid w:val="00D121DB"/>
    <w:rsid w:val="00D1464C"/>
    <w:rsid w:val="00D35021"/>
    <w:rsid w:val="00D81CE2"/>
    <w:rsid w:val="00DE1106"/>
    <w:rsid w:val="00DF13CA"/>
    <w:rsid w:val="00E55F19"/>
    <w:rsid w:val="00E622B4"/>
    <w:rsid w:val="00E77EEE"/>
    <w:rsid w:val="00E91829"/>
    <w:rsid w:val="00F30358"/>
    <w:rsid w:val="00F36F2F"/>
    <w:rsid w:val="00F50FE6"/>
    <w:rsid w:val="00F6550F"/>
    <w:rsid w:val="00F7174E"/>
    <w:rsid w:val="00FB5FF6"/>
    <w:rsid w:val="00FD2AD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3E81"/>
  </w:style>
  <w:style w:type="paragraph" w:styleId="Nadpis1">
    <w:name w:val="heading 1"/>
    <w:basedOn w:val="Normln"/>
    <w:next w:val="Normln"/>
    <w:link w:val="Nadpis1Char"/>
    <w:autoRedefine/>
    <w:uiPriority w:val="9"/>
    <w:qFormat/>
    <w:rsid w:val="00830060"/>
    <w:pPr>
      <w:keepNext/>
      <w:keepLines/>
      <w:numPr>
        <w:numId w:val="5"/>
      </w:numPr>
      <w:spacing w:before="240" w:after="0"/>
      <w:outlineLvl w:val="0"/>
    </w:pPr>
    <w:rPr>
      <w:rFonts w:ascii="Calibri" w:eastAsiaTheme="majorEastAsia" w:hAnsi="Calibri" w:cstheme="majorBidi"/>
      <w:b/>
      <w:color w:val="006666"/>
      <w:sz w:val="36"/>
      <w:szCs w:val="32"/>
    </w:rPr>
  </w:style>
  <w:style w:type="paragraph" w:styleId="Nadpis2">
    <w:name w:val="heading 2"/>
    <w:basedOn w:val="Normln"/>
    <w:next w:val="Normln"/>
    <w:link w:val="Nadpis2Char"/>
    <w:autoRedefine/>
    <w:uiPriority w:val="9"/>
    <w:unhideWhenUsed/>
    <w:qFormat/>
    <w:rsid w:val="00830060"/>
    <w:pPr>
      <w:keepNext/>
      <w:keepLines/>
      <w:numPr>
        <w:ilvl w:val="1"/>
        <w:numId w:val="5"/>
      </w:numPr>
      <w:spacing w:before="40" w:after="0"/>
      <w:outlineLvl w:val="1"/>
    </w:pPr>
    <w:rPr>
      <w:rFonts w:ascii="Calibri" w:eastAsiaTheme="majorEastAsia" w:hAnsi="Calibri" w:cstheme="majorBidi"/>
      <w:b/>
      <w:sz w:val="24"/>
      <w:szCs w:val="26"/>
    </w:rPr>
  </w:style>
  <w:style w:type="paragraph" w:styleId="Nadpis3">
    <w:name w:val="heading 3"/>
    <w:basedOn w:val="Normln"/>
    <w:next w:val="Normln"/>
    <w:link w:val="Nadpis3Char"/>
    <w:uiPriority w:val="9"/>
    <w:unhideWhenUsed/>
    <w:qFormat/>
    <w:rsid w:val="00E77EEE"/>
    <w:pPr>
      <w:keepNext/>
      <w:keepLines/>
      <w:numPr>
        <w:ilvl w:val="2"/>
        <w:numId w:val="5"/>
      </w:numPr>
      <w:spacing w:before="40" w:after="0"/>
      <w:outlineLvl w:val="2"/>
    </w:pPr>
    <w:rPr>
      <w:rFonts w:ascii="Calibri" w:eastAsiaTheme="majorEastAsia" w:hAnsi="Calibri" w:cstheme="majorBidi"/>
      <w:b/>
      <w:szCs w:val="24"/>
    </w:rPr>
  </w:style>
  <w:style w:type="paragraph" w:styleId="Nadpis4">
    <w:name w:val="heading 4"/>
    <w:basedOn w:val="Normln"/>
    <w:next w:val="Normln"/>
    <w:link w:val="Nadpis4Char"/>
    <w:uiPriority w:val="9"/>
    <w:semiHidden/>
    <w:unhideWhenUsed/>
    <w:qFormat/>
    <w:rsid w:val="00496FC3"/>
    <w:pPr>
      <w:keepNext/>
      <w:keepLines/>
      <w:numPr>
        <w:ilvl w:val="3"/>
        <w:numId w:val="5"/>
      </w:numPr>
      <w:spacing w:before="40" w:after="0"/>
      <w:outlineLvl w:val="3"/>
    </w:pPr>
    <w:rPr>
      <w:rFonts w:asciiTheme="majorHAnsi" w:eastAsiaTheme="majorEastAsia" w:hAnsiTheme="majorHAnsi" w:cstheme="majorBidi"/>
      <w:i/>
      <w:iCs/>
      <w:color w:val="404040" w:themeColor="text1" w:themeTint="BF"/>
    </w:rPr>
  </w:style>
  <w:style w:type="paragraph" w:styleId="Nadpis5">
    <w:name w:val="heading 5"/>
    <w:basedOn w:val="Normln"/>
    <w:next w:val="Normln"/>
    <w:link w:val="Nadpis5Char"/>
    <w:uiPriority w:val="9"/>
    <w:semiHidden/>
    <w:unhideWhenUsed/>
    <w:qFormat/>
    <w:rsid w:val="00830060"/>
    <w:pPr>
      <w:keepNext/>
      <w:keepLines/>
      <w:numPr>
        <w:ilvl w:val="4"/>
        <w:numId w:val="5"/>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830060"/>
    <w:pPr>
      <w:keepNext/>
      <w:keepLines/>
      <w:numPr>
        <w:ilvl w:val="5"/>
        <w:numId w:val="5"/>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830060"/>
    <w:pPr>
      <w:keepNext/>
      <w:keepLines/>
      <w:numPr>
        <w:ilvl w:val="6"/>
        <w:numId w:val="5"/>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830060"/>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830060"/>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 1,Nad,Odstavec_muj,Odstavec se seznamem1"/>
    <w:basedOn w:val="Normln"/>
    <w:link w:val="OdstavecseseznamemChar"/>
    <w:uiPriority w:val="34"/>
    <w:qFormat/>
    <w:rsid w:val="002C0032"/>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1 Char,Nad Char,Odstavec_muj Char,Odstavec se seznamem1 Char"/>
    <w:link w:val="Odstavecseseznamem"/>
    <w:uiPriority w:val="34"/>
    <w:rsid w:val="002C0032"/>
    <w:rPr>
      <w:rFonts w:ascii="Calibri" w:eastAsia="Calibri" w:hAnsi="Calibri" w:cs="Times New Roman"/>
    </w:rPr>
  </w:style>
  <w:style w:type="paragraph" w:styleId="Zhlav">
    <w:name w:val="header"/>
    <w:basedOn w:val="Normln"/>
    <w:link w:val="ZhlavChar"/>
    <w:uiPriority w:val="99"/>
    <w:unhideWhenUsed/>
    <w:rsid w:val="00E55F1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55F19"/>
  </w:style>
  <w:style w:type="paragraph" w:styleId="Zpat">
    <w:name w:val="footer"/>
    <w:basedOn w:val="Normln"/>
    <w:link w:val="ZpatChar"/>
    <w:uiPriority w:val="99"/>
    <w:unhideWhenUsed/>
    <w:rsid w:val="00E55F19"/>
    <w:pPr>
      <w:tabs>
        <w:tab w:val="center" w:pos="4536"/>
        <w:tab w:val="right" w:pos="9072"/>
      </w:tabs>
      <w:spacing w:after="0" w:line="240" w:lineRule="auto"/>
    </w:pPr>
  </w:style>
  <w:style w:type="character" w:customStyle="1" w:styleId="ZpatChar">
    <w:name w:val="Zápatí Char"/>
    <w:basedOn w:val="Standardnpsmoodstavce"/>
    <w:link w:val="Zpat"/>
    <w:uiPriority w:val="99"/>
    <w:rsid w:val="00E55F19"/>
  </w:style>
  <w:style w:type="character" w:styleId="Hypertextovodkaz">
    <w:name w:val="Hyperlink"/>
    <w:basedOn w:val="Standardnpsmoodstavce"/>
    <w:uiPriority w:val="99"/>
    <w:unhideWhenUsed/>
    <w:rsid w:val="00E55F19"/>
    <w:rPr>
      <w:color w:val="0563C1" w:themeColor="hyperlink"/>
      <w:u w:val="single"/>
    </w:rPr>
  </w:style>
  <w:style w:type="paragraph" w:customStyle="1" w:styleId="Default">
    <w:name w:val="Default"/>
    <w:rsid w:val="00E55F19"/>
    <w:pPr>
      <w:autoSpaceDE w:val="0"/>
      <w:autoSpaceDN w:val="0"/>
      <w:adjustRightInd w:val="0"/>
      <w:spacing w:after="0" w:line="240" w:lineRule="auto"/>
    </w:pPr>
    <w:rPr>
      <w:rFonts w:ascii="Franklin Gothic Demi Cond" w:hAnsi="Franklin Gothic Demi Cond" w:cs="Franklin Gothic Demi Cond"/>
      <w:color w:val="000000"/>
      <w:sz w:val="24"/>
      <w:szCs w:val="24"/>
    </w:rPr>
  </w:style>
  <w:style w:type="character" w:customStyle="1" w:styleId="dn">
    <w:name w:val="Žádný"/>
    <w:rsid w:val="00E55F19"/>
  </w:style>
  <w:style w:type="character" w:customStyle="1" w:styleId="Nadpis1Char">
    <w:name w:val="Nadpis 1 Char"/>
    <w:basedOn w:val="Standardnpsmoodstavce"/>
    <w:link w:val="Nadpis1"/>
    <w:uiPriority w:val="9"/>
    <w:rsid w:val="00830060"/>
    <w:rPr>
      <w:rFonts w:ascii="Calibri" w:eastAsiaTheme="majorEastAsia" w:hAnsi="Calibri" w:cstheme="majorBidi"/>
      <w:b/>
      <w:color w:val="006666"/>
      <w:sz w:val="36"/>
      <w:szCs w:val="32"/>
    </w:rPr>
  </w:style>
  <w:style w:type="paragraph" w:customStyle="1" w:styleId="Odstavecseseznamem2">
    <w:name w:val="Odstavec se seznamem2"/>
    <w:basedOn w:val="Normln"/>
    <w:rsid w:val="00F30358"/>
    <w:pPr>
      <w:suppressAutoHyphens/>
      <w:spacing w:after="200" w:line="276" w:lineRule="auto"/>
      <w:ind w:left="720"/>
    </w:pPr>
    <w:rPr>
      <w:rFonts w:ascii="Calibri" w:eastAsia="Calibri" w:hAnsi="Calibri" w:cs="Times New Roman"/>
      <w:lang w:eastAsia="ar-SA"/>
    </w:rPr>
  </w:style>
  <w:style w:type="paragraph" w:styleId="Normlnweb">
    <w:name w:val="Normal (Web)"/>
    <w:basedOn w:val="Normln"/>
    <w:uiPriority w:val="99"/>
    <w:unhideWhenUsed/>
    <w:rsid w:val="00F50FE6"/>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F50FE6"/>
    <w:rPr>
      <w:b/>
      <w:bCs/>
    </w:rPr>
  </w:style>
  <w:style w:type="paragraph" w:customStyle="1" w:styleId="normln1">
    <w:name w:val="normln1"/>
    <w:basedOn w:val="Normln"/>
    <w:rsid w:val="00F50FE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1">
    <w:name w:val="Styl1"/>
    <w:basedOn w:val="Odstavecseseznamem"/>
    <w:qFormat/>
    <w:rsid w:val="00E91829"/>
    <w:pPr>
      <w:numPr>
        <w:numId w:val="1"/>
      </w:numPr>
      <w:spacing w:after="0"/>
      <w:jc w:val="both"/>
    </w:pPr>
    <w:rPr>
      <w:rFonts w:eastAsia="Times New Roman" w:cstheme="minorHAnsi"/>
      <w:kern w:val="36"/>
    </w:rPr>
  </w:style>
  <w:style w:type="character" w:customStyle="1" w:styleId="Nadpis2Char">
    <w:name w:val="Nadpis 2 Char"/>
    <w:basedOn w:val="Standardnpsmoodstavce"/>
    <w:link w:val="Nadpis2"/>
    <w:uiPriority w:val="9"/>
    <w:rsid w:val="00830060"/>
    <w:rPr>
      <w:rFonts w:ascii="Calibri" w:eastAsiaTheme="majorEastAsia" w:hAnsi="Calibri" w:cstheme="majorBidi"/>
      <w:b/>
      <w:sz w:val="24"/>
      <w:szCs w:val="26"/>
    </w:rPr>
  </w:style>
  <w:style w:type="character" w:customStyle="1" w:styleId="Nadpis3Char">
    <w:name w:val="Nadpis 3 Char"/>
    <w:basedOn w:val="Standardnpsmoodstavce"/>
    <w:link w:val="Nadpis3"/>
    <w:uiPriority w:val="9"/>
    <w:rsid w:val="00E77EEE"/>
    <w:rPr>
      <w:rFonts w:ascii="Calibri" w:eastAsiaTheme="majorEastAsia" w:hAnsi="Calibri" w:cstheme="majorBidi"/>
      <w:b/>
      <w:szCs w:val="24"/>
    </w:rPr>
  </w:style>
  <w:style w:type="character" w:customStyle="1" w:styleId="Nadpis4Char">
    <w:name w:val="Nadpis 4 Char"/>
    <w:basedOn w:val="Standardnpsmoodstavce"/>
    <w:link w:val="Nadpis4"/>
    <w:uiPriority w:val="9"/>
    <w:semiHidden/>
    <w:rsid w:val="00496FC3"/>
    <w:rPr>
      <w:rFonts w:asciiTheme="majorHAnsi" w:eastAsiaTheme="majorEastAsia" w:hAnsiTheme="majorHAnsi" w:cstheme="majorBidi"/>
      <w:i/>
      <w:iCs/>
      <w:color w:val="404040" w:themeColor="text1" w:themeTint="BF"/>
    </w:rPr>
  </w:style>
  <w:style w:type="character" w:customStyle="1" w:styleId="Nadpis5Char">
    <w:name w:val="Nadpis 5 Char"/>
    <w:basedOn w:val="Standardnpsmoodstavce"/>
    <w:link w:val="Nadpis5"/>
    <w:uiPriority w:val="9"/>
    <w:semiHidden/>
    <w:rsid w:val="00830060"/>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830060"/>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830060"/>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83006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830060"/>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uiPriority w:val="10"/>
    <w:qFormat/>
    <w:rsid w:val="00714D60"/>
    <w:pPr>
      <w:pBdr>
        <w:bottom w:val="single" w:sz="4" w:space="1" w:color="auto"/>
      </w:pBdr>
      <w:spacing w:after="200" w:line="240" w:lineRule="auto"/>
      <w:contextualSpacing/>
    </w:pPr>
    <w:rPr>
      <w:rFonts w:ascii="Calibri" w:eastAsiaTheme="majorEastAsia" w:hAnsi="Calibri" w:cstheme="majorBidi"/>
      <w:b/>
      <w:color w:val="006666"/>
      <w:spacing w:val="5"/>
      <w:sz w:val="40"/>
      <w:szCs w:val="52"/>
    </w:rPr>
  </w:style>
  <w:style w:type="character" w:customStyle="1" w:styleId="NzevChar">
    <w:name w:val="Název Char"/>
    <w:basedOn w:val="Standardnpsmoodstavce"/>
    <w:link w:val="Nzev"/>
    <w:uiPriority w:val="10"/>
    <w:rsid w:val="00714D60"/>
    <w:rPr>
      <w:rFonts w:ascii="Calibri" w:eastAsiaTheme="majorEastAsia" w:hAnsi="Calibri" w:cstheme="majorBidi"/>
      <w:b/>
      <w:color w:val="006666"/>
      <w:spacing w:val="5"/>
      <w:sz w:val="40"/>
      <w:szCs w:val="52"/>
    </w:rPr>
  </w:style>
  <w:style w:type="character" w:styleId="Zdraznnintenzivn">
    <w:name w:val="Intense Emphasis"/>
    <w:basedOn w:val="Standardnpsmoodstavce"/>
    <w:uiPriority w:val="21"/>
    <w:qFormat/>
    <w:rsid w:val="00714D60"/>
    <w:rPr>
      <w:rFonts w:ascii="Calibri" w:hAnsi="Calibri"/>
      <w:i w:val="0"/>
      <w:iCs/>
      <w:color w:val="006666"/>
      <w:sz w:val="36"/>
    </w:rPr>
  </w:style>
  <w:style w:type="paragraph" w:styleId="Citace">
    <w:name w:val="Quote"/>
    <w:basedOn w:val="Normln"/>
    <w:next w:val="Normln"/>
    <w:link w:val="CitaceChar"/>
    <w:autoRedefine/>
    <w:uiPriority w:val="29"/>
    <w:qFormat/>
    <w:rsid w:val="00496FC3"/>
    <w:pPr>
      <w:spacing w:before="200"/>
      <w:ind w:left="864" w:right="864"/>
      <w:jc w:val="both"/>
    </w:pPr>
    <w:rPr>
      <w:rFonts w:ascii="Calibri Light" w:hAnsi="Calibri Light"/>
      <w:i/>
      <w:iCs/>
      <w:color w:val="404040" w:themeColor="text1" w:themeTint="BF"/>
    </w:rPr>
  </w:style>
  <w:style w:type="character" w:customStyle="1" w:styleId="CitaceChar">
    <w:name w:val="Citace Char"/>
    <w:basedOn w:val="Standardnpsmoodstavce"/>
    <w:link w:val="Citace"/>
    <w:uiPriority w:val="29"/>
    <w:rsid w:val="00496FC3"/>
    <w:rPr>
      <w:rFonts w:ascii="Calibri Light" w:hAnsi="Calibri Light"/>
      <w:i/>
      <w:iCs/>
      <w:color w:val="404040" w:themeColor="text1" w:themeTint="BF"/>
    </w:rPr>
  </w:style>
  <w:style w:type="character" w:styleId="Odkazintenzivn">
    <w:name w:val="Intense Reference"/>
    <w:basedOn w:val="Standardnpsmoodstavce"/>
    <w:uiPriority w:val="32"/>
    <w:qFormat/>
    <w:rsid w:val="00496FC3"/>
    <w:rPr>
      <w:rFonts w:ascii="Calibri Light" w:hAnsi="Calibri Light"/>
      <w:b w:val="0"/>
      <w:bCs/>
      <w:caps w:val="0"/>
      <w:smallCaps w:val="0"/>
      <w:strike w:val="0"/>
      <w:dstrike w:val="0"/>
      <w:vanish w:val="0"/>
      <w:color w:val="5B9BD5" w:themeColor="accent1"/>
      <w:spacing w:val="5"/>
      <w:sz w:val="22"/>
      <w:u w:val="single"/>
      <w:vertAlign w:val="baseline"/>
    </w:rPr>
  </w:style>
  <w:style w:type="paragraph" w:styleId="Nadpisobsahu">
    <w:name w:val="TOC Heading"/>
    <w:basedOn w:val="Nadpis1"/>
    <w:next w:val="Normln"/>
    <w:uiPriority w:val="39"/>
    <w:unhideWhenUsed/>
    <w:qFormat/>
    <w:rsid w:val="00440419"/>
    <w:pPr>
      <w:numPr>
        <w:numId w:val="0"/>
      </w:numPr>
      <w:outlineLvl w:val="9"/>
    </w:pPr>
    <w:rPr>
      <w:rFonts w:asciiTheme="majorHAnsi" w:hAnsiTheme="majorHAnsi"/>
      <w:b w:val="0"/>
      <w:color w:val="2E74B5" w:themeColor="accent1" w:themeShade="BF"/>
      <w:sz w:val="32"/>
      <w:lang w:eastAsia="cs-CZ"/>
    </w:rPr>
  </w:style>
  <w:style w:type="paragraph" w:styleId="Obsah1">
    <w:name w:val="toc 1"/>
    <w:basedOn w:val="Normln"/>
    <w:next w:val="Normln"/>
    <w:autoRedefine/>
    <w:uiPriority w:val="39"/>
    <w:unhideWhenUsed/>
    <w:qFormat/>
    <w:rsid w:val="00440419"/>
    <w:pPr>
      <w:spacing w:after="100"/>
    </w:pPr>
    <w:rPr>
      <w:rFonts w:ascii="Calibri Light" w:hAnsi="Calibri Light"/>
    </w:rPr>
  </w:style>
  <w:style w:type="paragraph" w:styleId="Obsah2">
    <w:name w:val="toc 2"/>
    <w:basedOn w:val="Normln"/>
    <w:next w:val="Normln"/>
    <w:autoRedefine/>
    <w:uiPriority w:val="39"/>
    <w:unhideWhenUsed/>
    <w:qFormat/>
    <w:rsid w:val="00440419"/>
    <w:pPr>
      <w:spacing w:after="100"/>
      <w:ind w:left="220"/>
    </w:pPr>
    <w:rPr>
      <w:rFonts w:ascii="Calibri Light" w:hAnsi="Calibri Light"/>
    </w:rPr>
  </w:style>
  <w:style w:type="paragraph" w:styleId="Obsah3">
    <w:name w:val="toc 3"/>
    <w:basedOn w:val="Normln"/>
    <w:next w:val="Normln"/>
    <w:autoRedefine/>
    <w:uiPriority w:val="39"/>
    <w:unhideWhenUsed/>
    <w:qFormat/>
    <w:rsid w:val="00440419"/>
    <w:pPr>
      <w:spacing w:after="100"/>
      <w:ind w:left="440"/>
    </w:pPr>
    <w:rPr>
      <w:rFonts w:ascii="Calibri Light" w:hAnsi="Calibri Light"/>
    </w:rPr>
  </w:style>
  <w:style w:type="paragraph" w:styleId="Podtitul">
    <w:name w:val="Subtitle"/>
    <w:basedOn w:val="Normln"/>
    <w:next w:val="Normln"/>
    <w:link w:val="PodtitulChar"/>
    <w:uiPriority w:val="11"/>
    <w:qFormat/>
    <w:rsid w:val="00751414"/>
    <w:pPr>
      <w:numPr>
        <w:ilvl w:val="1"/>
      </w:numPr>
    </w:pPr>
    <w:rPr>
      <w:rFonts w:ascii="Calibri Light" w:eastAsiaTheme="minorEastAsia" w:hAnsi="Calibri Light"/>
      <w:color w:val="006666"/>
    </w:rPr>
  </w:style>
  <w:style w:type="character" w:customStyle="1" w:styleId="PodtitulChar">
    <w:name w:val="Podtitul Char"/>
    <w:basedOn w:val="Standardnpsmoodstavce"/>
    <w:link w:val="Podtitul"/>
    <w:uiPriority w:val="11"/>
    <w:rsid w:val="00751414"/>
    <w:rPr>
      <w:rFonts w:ascii="Calibri Light" w:eastAsiaTheme="minorEastAsia" w:hAnsi="Calibri Light"/>
      <w:color w:val="006666"/>
    </w:rPr>
  </w:style>
  <w:style w:type="table" w:styleId="Mkatabulky">
    <w:name w:val="Table Grid"/>
    <w:basedOn w:val="Normlntabulka"/>
    <w:uiPriority w:val="39"/>
    <w:rsid w:val="00304B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4E7A5E"/>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09155242">
      <w:bodyDiv w:val="1"/>
      <w:marLeft w:val="0"/>
      <w:marRight w:val="0"/>
      <w:marTop w:val="0"/>
      <w:marBottom w:val="0"/>
      <w:divBdr>
        <w:top w:val="none" w:sz="0" w:space="0" w:color="auto"/>
        <w:left w:val="none" w:sz="0" w:space="0" w:color="auto"/>
        <w:bottom w:val="none" w:sz="0" w:space="0" w:color="auto"/>
        <w:right w:val="none" w:sz="0" w:space="0" w:color="auto"/>
      </w:divBdr>
    </w:div>
    <w:div w:id="486556001">
      <w:bodyDiv w:val="1"/>
      <w:marLeft w:val="0"/>
      <w:marRight w:val="0"/>
      <w:marTop w:val="0"/>
      <w:marBottom w:val="0"/>
      <w:divBdr>
        <w:top w:val="none" w:sz="0" w:space="0" w:color="auto"/>
        <w:left w:val="none" w:sz="0" w:space="0" w:color="auto"/>
        <w:bottom w:val="none" w:sz="0" w:space="0" w:color="auto"/>
        <w:right w:val="none" w:sz="0" w:space="0" w:color="auto"/>
      </w:divBdr>
    </w:div>
    <w:div w:id="559874060">
      <w:bodyDiv w:val="1"/>
      <w:marLeft w:val="0"/>
      <w:marRight w:val="0"/>
      <w:marTop w:val="0"/>
      <w:marBottom w:val="0"/>
      <w:divBdr>
        <w:top w:val="none" w:sz="0" w:space="0" w:color="auto"/>
        <w:left w:val="none" w:sz="0" w:space="0" w:color="auto"/>
        <w:bottom w:val="none" w:sz="0" w:space="0" w:color="auto"/>
        <w:right w:val="none" w:sz="0" w:space="0" w:color="auto"/>
      </w:divBdr>
      <w:divsChild>
        <w:div w:id="1595892203">
          <w:marLeft w:val="0"/>
          <w:marRight w:val="0"/>
          <w:marTop w:val="0"/>
          <w:marBottom w:val="0"/>
          <w:divBdr>
            <w:top w:val="none" w:sz="0" w:space="0" w:color="auto"/>
            <w:left w:val="none" w:sz="0" w:space="0" w:color="auto"/>
            <w:bottom w:val="none" w:sz="0" w:space="0" w:color="auto"/>
            <w:right w:val="none" w:sz="0" w:space="0" w:color="auto"/>
          </w:divBdr>
        </w:div>
        <w:div w:id="645819752">
          <w:marLeft w:val="0"/>
          <w:marRight w:val="0"/>
          <w:marTop w:val="0"/>
          <w:marBottom w:val="0"/>
          <w:divBdr>
            <w:top w:val="none" w:sz="0" w:space="0" w:color="auto"/>
            <w:left w:val="none" w:sz="0" w:space="0" w:color="auto"/>
            <w:bottom w:val="none" w:sz="0" w:space="0" w:color="auto"/>
            <w:right w:val="none" w:sz="0" w:space="0" w:color="auto"/>
          </w:divBdr>
        </w:div>
        <w:div w:id="1530601944">
          <w:marLeft w:val="0"/>
          <w:marRight w:val="0"/>
          <w:marTop w:val="0"/>
          <w:marBottom w:val="0"/>
          <w:divBdr>
            <w:top w:val="none" w:sz="0" w:space="0" w:color="auto"/>
            <w:left w:val="none" w:sz="0" w:space="0" w:color="auto"/>
            <w:bottom w:val="none" w:sz="0" w:space="0" w:color="auto"/>
            <w:right w:val="none" w:sz="0" w:space="0" w:color="auto"/>
          </w:divBdr>
        </w:div>
        <w:div w:id="1633710426">
          <w:marLeft w:val="0"/>
          <w:marRight w:val="0"/>
          <w:marTop w:val="0"/>
          <w:marBottom w:val="0"/>
          <w:divBdr>
            <w:top w:val="none" w:sz="0" w:space="0" w:color="auto"/>
            <w:left w:val="none" w:sz="0" w:space="0" w:color="auto"/>
            <w:bottom w:val="none" w:sz="0" w:space="0" w:color="auto"/>
            <w:right w:val="none" w:sz="0" w:space="0" w:color="auto"/>
          </w:divBdr>
        </w:div>
        <w:div w:id="1003779747">
          <w:marLeft w:val="0"/>
          <w:marRight w:val="0"/>
          <w:marTop w:val="0"/>
          <w:marBottom w:val="0"/>
          <w:divBdr>
            <w:top w:val="none" w:sz="0" w:space="0" w:color="auto"/>
            <w:left w:val="none" w:sz="0" w:space="0" w:color="auto"/>
            <w:bottom w:val="none" w:sz="0" w:space="0" w:color="auto"/>
            <w:right w:val="none" w:sz="0" w:space="0" w:color="auto"/>
          </w:divBdr>
        </w:div>
        <w:div w:id="1909533269">
          <w:marLeft w:val="0"/>
          <w:marRight w:val="0"/>
          <w:marTop w:val="0"/>
          <w:marBottom w:val="0"/>
          <w:divBdr>
            <w:top w:val="none" w:sz="0" w:space="0" w:color="auto"/>
            <w:left w:val="none" w:sz="0" w:space="0" w:color="auto"/>
            <w:bottom w:val="none" w:sz="0" w:space="0" w:color="auto"/>
            <w:right w:val="none" w:sz="0" w:space="0" w:color="auto"/>
          </w:divBdr>
        </w:div>
        <w:div w:id="302931856">
          <w:marLeft w:val="0"/>
          <w:marRight w:val="0"/>
          <w:marTop w:val="0"/>
          <w:marBottom w:val="0"/>
          <w:divBdr>
            <w:top w:val="none" w:sz="0" w:space="0" w:color="auto"/>
            <w:left w:val="none" w:sz="0" w:space="0" w:color="auto"/>
            <w:bottom w:val="none" w:sz="0" w:space="0" w:color="auto"/>
            <w:right w:val="none" w:sz="0" w:space="0" w:color="auto"/>
          </w:divBdr>
        </w:div>
        <w:div w:id="983659729">
          <w:marLeft w:val="0"/>
          <w:marRight w:val="0"/>
          <w:marTop w:val="0"/>
          <w:marBottom w:val="0"/>
          <w:divBdr>
            <w:top w:val="none" w:sz="0" w:space="0" w:color="auto"/>
            <w:left w:val="none" w:sz="0" w:space="0" w:color="auto"/>
            <w:bottom w:val="none" w:sz="0" w:space="0" w:color="auto"/>
            <w:right w:val="none" w:sz="0" w:space="0" w:color="auto"/>
          </w:divBdr>
        </w:div>
        <w:div w:id="857279020">
          <w:marLeft w:val="0"/>
          <w:marRight w:val="0"/>
          <w:marTop w:val="0"/>
          <w:marBottom w:val="0"/>
          <w:divBdr>
            <w:top w:val="none" w:sz="0" w:space="0" w:color="auto"/>
            <w:left w:val="none" w:sz="0" w:space="0" w:color="auto"/>
            <w:bottom w:val="none" w:sz="0" w:space="0" w:color="auto"/>
            <w:right w:val="none" w:sz="0" w:space="0" w:color="auto"/>
          </w:divBdr>
        </w:div>
        <w:div w:id="910314164">
          <w:marLeft w:val="0"/>
          <w:marRight w:val="0"/>
          <w:marTop w:val="0"/>
          <w:marBottom w:val="0"/>
          <w:divBdr>
            <w:top w:val="none" w:sz="0" w:space="0" w:color="auto"/>
            <w:left w:val="none" w:sz="0" w:space="0" w:color="auto"/>
            <w:bottom w:val="none" w:sz="0" w:space="0" w:color="auto"/>
            <w:right w:val="none" w:sz="0" w:space="0" w:color="auto"/>
          </w:divBdr>
        </w:div>
        <w:div w:id="1858346028">
          <w:marLeft w:val="0"/>
          <w:marRight w:val="0"/>
          <w:marTop w:val="0"/>
          <w:marBottom w:val="0"/>
          <w:divBdr>
            <w:top w:val="none" w:sz="0" w:space="0" w:color="auto"/>
            <w:left w:val="none" w:sz="0" w:space="0" w:color="auto"/>
            <w:bottom w:val="none" w:sz="0" w:space="0" w:color="auto"/>
            <w:right w:val="none" w:sz="0" w:space="0" w:color="auto"/>
          </w:divBdr>
        </w:div>
        <w:div w:id="1654095778">
          <w:marLeft w:val="0"/>
          <w:marRight w:val="0"/>
          <w:marTop w:val="0"/>
          <w:marBottom w:val="0"/>
          <w:divBdr>
            <w:top w:val="none" w:sz="0" w:space="0" w:color="auto"/>
            <w:left w:val="none" w:sz="0" w:space="0" w:color="auto"/>
            <w:bottom w:val="none" w:sz="0" w:space="0" w:color="auto"/>
            <w:right w:val="none" w:sz="0" w:space="0" w:color="auto"/>
          </w:divBdr>
        </w:div>
        <w:div w:id="455370820">
          <w:marLeft w:val="0"/>
          <w:marRight w:val="0"/>
          <w:marTop w:val="0"/>
          <w:marBottom w:val="0"/>
          <w:divBdr>
            <w:top w:val="none" w:sz="0" w:space="0" w:color="auto"/>
            <w:left w:val="none" w:sz="0" w:space="0" w:color="auto"/>
            <w:bottom w:val="none" w:sz="0" w:space="0" w:color="auto"/>
            <w:right w:val="none" w:sz="0" w:space="0" w:color="auto"/>
          </w:divBdr>
        </w:div>
        <w:div w:id="743836824">
          <w:marLeft w:val="0"/>
          <w:marRight w:val="0"/>
          <w:marTop w:val="0"/>
          <w:marBottom w:val="0"/>
          <w:divBdr>
            <w:top w:val="none" w:sz="0" w:space="0" w:color="auto"/>
            <w:left w:val="none" w:sz="0" w:space="0" w:color="auto"/>
            <w:bottom w:val="none" w:sz="0" w:space="0" w:color="auto"/>
            <w:right w:val="none" w:sz="0" w:space="0" w:color="auto"/>
          </w:divBdr>
        </w:div>
        <w:div w:id="707488420">
          <w:marLeft w:val="0"/>
          <w:marRight w:val="0"/>
          <w:marTop w:val="0"/>
          <w:marBottom w:val="0"/>
          <w:divBdr>
            <w:top w:val="none" w:sz="0" w:space="0" w:color="auto"/>
            <w:left w:val="none" w:sz="0" w:space="0" w:color="auto"/>
            <w:bottom w:val="none" w:sz="0" w:space="0" w:color="auto"/>
            <w:right w:val="none" w:sz="0" w:space="0" w:color="auto"/>
          </w:divBdr>
        </w:div>
        <w:div w:id="1106344532">
          <w:marLeft w:val="0"/>
          <w:marRight w:val="0"/>
          <w:marTop w:val="0"/>
          <w:marBottom w:val="0"/>
          <w:divBdr>
            <w:top w:val="none" w:sz="0" w:space="0" w:color="auto"/>
            <w:left w:val="none" w:sz="0" w:space="0" w:color="auto"/>
            <w:bottom w:val="none" w:sz="0" w:space="0" w:color="auto"/>
            <w:right w:val="none" w:sz="0" w:space="0" w:color="auto"/>
          </w:divBdr>
        </w:div>
        <w:div w:id="204175539">
          <w:marLeft w:val="0"/>
          <w:marRight w:val="0"/>
          <w:marTop w:val="0"/>
          <w:marBottom w:val="0"/>
          <w:divBdr>
            <w:top w:val="none" w:sz="0" w:space="0" w:color="auto"/>
            <w:left w:val="none" w:sz="0" w:space="0" w:color="auto"/>
            <w:bottom w:val="none" w:sz="0" w:space="0" w:color="auto"/>
            <w:right w:val="none" w:sz="0" w:space="0" w:color="auto"/>
          </w:divBdr>
        </w:div>
        <w:div w:id="665477157">
          <w:marLeft w:val="0"/>
          <w:marRight w:val="0"/>
          <w:marTop w:val="0"/>
          <w:marBottom w:val="0"/>
          <w:divBdr>
            <w:top w:val="none" w:sz="0" w:space="0" w:color="auto"/>
            <w:left w:val="none" w:sz="0" w:space="0" w:color="auto"/>
            <w:bottom w:val="none" w:sz="0" w:space="0" w:color="auto"/>
            <w:right w:val="none" w:sz="0" w:space="0" w:color="auto"/>
          </w:divBdr>
        </w:div>
        <w:div w:id="222104618">
          <w:marLeft w:val="0"/>
          <w:marRight w:val="0"/>
          <w:marTop w:val="0"/>
          <w:marBottom w:val="0"/>
          <w:divBdr>
            <w:top w:val="none" w:sz="0" w:space="0" w:color="auto"/>
            <w:left w:val="none" w:sz="0" w:space="0" w:color="auto"/>
            <w:bottom w:val="none" w:sz="0" w:space="0" w:color="auto"/>
            <w:right w:val="none" w:sz="0" w:space="0" w:color="auto"/>
          </w:divBdr>
        </w:div>
        <w:div w:id="820463154">
          <w:marLeft w:val="0"/>
          <w:marRight w:val="0"/>
          <w:marTop w:val="0"/>
          <w:marBottom w:val="0"/>
          <w:divBdr>
            <w:top w:val="none" w:sz="0" w:space="0" w:color="auto"/>
            <w:left w:val="none" w:sz="0" w:space="0" w:color="auto"/>
            <w:bottom w:val="none" w:sz="0" w:space="0" w:color="auto"/>
            <w:right w:val="none" w:sz="0" w:space="0" w:color="auto"/>
          </w:divBdr>
        </w:div>
        <w:div w:id="2080594973">
          <w:marLeft w:val="0"/>
          <w:marRight w:val="0"/>
          <w:marTop w:val="0"/>
          <w:marBottom w:val="0"/>
          <w:divBdr>
            <w:top w:val="none" w:sz="0" w:space="0" w:color="auto"/>
            <w:left w:val="none" w:sz="0" w:space="0" w:color="auto"/>
            <w:bottom w:val="none" w:sz="0" w:space="0" w:color="auto"/>
            <w:right w:val="none" w:sz="0" w:space="0" w:color="auto"/>
          </w:divBdr>
        </w:div>
        <w:div w:id="1554854794">
          <w:marLeft w:val="0"/>
          <w:marRight w:val="0"/>
          <w:marTop w:val="0"/>
          <w:marBottom w:val="0"/>
          <w:divBdr>
            <w:top w:val="none" w:sz="0" w:space="0" w:color="auto"/>
            <w:left w:val="none" w:sz="0" w:space="0" w:color="auto"/>
            <w:bottom w:val="none" w:sz="0" w:space="0" w:color="auto"/>
            <w:right w:val="none" w:sz="0" w:space="0" w:color="auto"/>
          </w:divBdr>
        </w:div>
        <w:div w:id="1580794628">
          <w:marLeft w:val="0"/>
          <w:marRight w:val="0"/>
          <w:marTop w:val="0"/>
          <w:marBottom w:val="0"/>
          <w:divBdr>
            <w:top w:val="none" w:sz="0" w:space="0" w:color="auto"/>
            <w:left w:val="none" w:sz="0" w:space="0" w:color="auto"/>
            <w:bottom w:val="none" w:sz="0" w:space="0" w:color="auto"/>
            <w:right w:val="none" w:sz="0" w:space="0" w:color="auto"/>
          </w:divBdr>
        </w:div>
        <w:div w:id="880361829">
          <w:marLeft w:val="0"/>
          <w:marRight w:val="0"/>
          <w:marTop w:val="0"/>
          <w:marBottom w:val="0"/>
          <w:divBdr>
            <w:top w:val="none" w:sz="0" w:space="0" w:color="auto"/>
            <w:left w:val="none" w:sz="0" w:space="0" w:color="auto"/>
            <w:bottom w:val="none" w:sz="0" w:space="0" w:color="auto"/>
            <w:right w:val="none" w:sz="0" w:space="0" w:color="auto"/>
          </w:divBdr>
        </w:div>
        <w:div w:id="1441342167">
          <w:marLeft w:val="0"/>
          <w:marRight w:val="0"/>
          <w:marTop w:val="0"/>
          <w:marBottom w:val="0"/>
          <w:divBdr>
            <w:top w:val="none" w:sz="0" w:space="0" w:color="auto"/>
            <w:left w:val="none" w:sz="0" w:space="0" w:color="auto"/>
            <w:bottom w:val="none" w:sz="0" w:space="0" w:color="auto"/>
            <w:right w:val="none" w:sz="0" w:space="0" w:color="auto"/>
          </w:divBdr>
        </w:div>
        <w:div w:id="492530316">
          <w:marLeft w:val="0"/>
          <w:marRight w:val="0"/>
          <w:marTop w:val="0"/>
          <w:marBottom w:val="0"/>
          <w:divBdr>
            <w:top w:val="none" w:sz="0" w:space="0" w:color="auto"/>
            <w:left w:val="none" w:sz="0" w:space="0" w:color="auto"/>
            <w:bottom w:val="none" w:sz="0" w:space="0" w:color="auto"/>
            <w:right w:val="none" w:sz="0" w:space="0" w:color="auto"/>
          </w:divBdr>
        </w:div>
        <w:div w:id="429816931">
          <w:marLeft w:val="0"/>
          <w:marRight w:val="0"/>
          <w:marTop w:val="0"/>
          <w:marBottom w:val="0"/>
          <w:divBdr>
            <w:top w:val="none" w:sz="0" w:space="0" w:color="auto"/>
            <w:left w:val="none" w:sz="0" w:space="0" w:color="auto"/>
            <w:bottom w:val="none" w:sz="0" w:space="0" w:color="auto"/>
            <w:right w:val="none" w:sz="0" w:space="0" w:color="auto"/>
          </w:divBdr>
        </w:div>
        <w:div w:id="5257219">
          <w:marLeft w:val="0"/>
          <w:marRight w:val="0"/>
          <w:marTop w:val="0"/>
          <w:marBottom w:val="0"/>
          <w:divBdr>
            <w:top w:val="none" w:sz="0" w:space="0" w:color="auto"/>
            <w:left w:val="none" w:sz="0" w:space="0" w:color="auto"/>
            <w:bottom w:val="none" w:sz="0" w:space="0" w:color="auto"/>
            <w:right w:val="none" w:sz="0" w:space="0" w:color="auto"/>
          </w:divBdr>
        </w:div>
        <w:div w:id="1914778688">
          <w:marLeft w:val="0"/>
          <w:marRight w:val="0"/>
          <w:marTop w:val="0"/>
          <w:marBottom w:val="0"/>
          <w:divBdr>
            <w:top w:val="none" w:sz="0" w:space="0" w:color="auto"/>
            <w:left w:val="none" w:sz="0" w:space="0" w:color="auto"/>
            <w:bottom w:val="none" w:sz="0" w:space="0" w:color="auto"/>
            <w:right w:val="none" w:sz="0" w:space="0" w:color="auto"/>
          </w:divBdr>
        </w:div>
        <w:div w:id="26957493">
          <w:marLeft w:val="0"/>
          <w:marRight w:val="0"/>
          <w:marTop w:val="0"/>
          <w:marBottom w:val="0"/>
          <w:divBdr>
            <w:top w:val="none" w:sz="0" w:space="0" w:color="auto"/>
            <w:left w:val="none" w:sz="0" w:space="0" w:color="auto"/>
            <w:bottom w:val="none" w:sz="0" w:space="0" w:color="auto"/>
            <w:right w:val="none" w:sz="0" w:space="0" w:color="auto"/>
          </w:divBdr>
        </w:div>
        <w:div w:id="233702479">
          <w:marLeft w:val="0"/>
          <w:marRight w:val="0"/>
          <w:marTop w:val="0"/>
          <w:marBottom w:val="0"/>
          <w:divBdr>
            <w:top w:val="none" w:sz="0" w:space="0" w:color="auto"/>
            <w:left w:val="none" w:sz="0" w:space="0" w:color="auto"/>
            <w:bottom w:val="none" w:sz="0" w:space="0" w:color="auto"/>
            <w:right w:val="none" w:sz="0" w:space="0" w:color="auto"/>
          </w:divBdr>
        </w:div>
        <w:div w:id="1201359423">
          <w:marLeft w:val="0"/>
          <w:marRight w:val="0"/>
          <w:marTop w:val="0"/>
          <w:marBottom w:val="0"/>
          <w:divBdr>
            <w:top w:val="none" w:sz="0" w:space="0" w:color="auto"/>
            <w:left w:val="none" w:sz="0" w:space="0" w:color="auto"/>
            <w:bottom w:val="none" w:sz="0" w:space="0" w:color="auto"/>
            <w:right w:val="none" w:sz="0" w:space="0" w:color="auto"/>
          </w:divBdr>
        </w:div>
        <w:div w:id="2075542961">
          <w:marLeft w:val="0"/>
          <w:marRight w:val="0"/>
          <w:marTop w:val="0"/>
          <w:marBottom w:val="0"/>
          <w:divBdr>
            <w:top w:val="none" w:sz="0" w:space="0" w:color="auto"/>
            <w:left w:val="none" w:sz="0" w:space="0" w:color="auto"/>
            <w:bottom w:val="none" w:sz="0" w:space="0" w:color="auto"/>
            <w:right w:val="none" w:sz="0" w:space="0" w:color="auto"/>
          </w:divBdr>
        </w:div>
        <w:div w:id="986545733">
          <w:marLeft w:val="0"/>
          <w:marRight w:val="0"/>
          <w:marTop w:val="0"/>
          <w:marBottom w:val="0"/>
          <w:divBdr>
            <w:top w:val="none" w:sz="0" w:space="0" w:color="auto"/>
            <w:left w:val="none" w:sz="0" w:space="0" w:color="auto"/>
            <w:bottom w:val="none" w:sz="0" w:space="0" w:color="auto"/>
            <w:right w:val="none" w:sz="0" w:space="0" w:color="auto"/>
          </w:divBdr>
        </w:div>
        <w:div w:id="1373654803">
          <w:marLeft w:val="0"/>
          <w:marRight w:val="0"/>
          <w:marTop w:val="0"/>
          <w:marBottom w:val="0"/>
          <w:divBdr>
            <w:top w:val="none" w:sz="0" w:space="0" w:color="auto"/>
            <w:left w:val="none" w:sz="0" w:space="0" w:color="auto"/>
            <w:bottom w:val="none" w:sz="0" w:space="0" w:color="auto"/>
            <w:right w:val="none" w:sz="0" w:space="0" w:color="auto"/>
          </w:divBdr>
        </w:div>
        <w:div w:id="805589007">
          <w:marLeft w:val="0"/>
          <w:marRight w:val="0"/>
          <w:marTop w:val="0"/>
          <w:marBottom w:val="0"/>
          <w:divBdr>
            <w:top w:val="none" w:sz="0" w:space="0" w:color="auto"/>
            <w:left w:val="none" w:sz="0" w:space="0" w:color="auto"/>
            <w:bottom w:val="none" w:sz="0" w:space="0" w:color="auto"/>
            <w:right w:val="none" w:sz="0" w:space="0" w:color="auto"/>
          </w:divBdr>
        </w:div>
        <w:div w:id="1606031970">
          <w:marLeft w:val="0"/>
          <w:marRight w:val="0"/>
          <w:marTop w:val="0"/>
          <w:marBottom w:val="0"/>
          <w:divBdr>
            <w:top w:val="none" w:sz="0" w:space="0" w:color="auto"/>
            <w:left w:val="none" w:sz="0" w:space="0" w:color="auto"/>
            <w:bottom w:val="none" w:sz="0" w:space="0" w:color="auto"/>
            <w:right w:val="none" w:sz="0" w:space="0" w:color="auto"/>
          </w:divBdr>
        </w:div>
        <w:div w:id="849563989">
          <w:marLeft w:val="0"/>
          <w:marRight w:val="0"/>
          <w:marTop w:val="0"/>
          <w:marBottom w:val="0"/>
          <w:divBdr>
            <w:top w:val="none" w:sz="0" w:space="0" w:color="auto"/>
            <w:left w:val="none" w:sz="0" w:space="0" w:color="auto"/>
            <w:bottom w:val="none" w:sz="0" w:space="0" w:color="auto"/>
            <w:right w:val="none" w:sz="0" w:space="0" w:color="auto"/>
          </w:divBdr>
        </w:div>
        <w:div w:id="1505315161">
          <w:marLeft w:val="0"/>
          <w:marRight w:val="0"/>
          <w:marTop w:val="0"/>
          <w:marBottom w:val="0"/>
          <w:divBdr>
            <w:top w:val="none" w:sz="0" w:space="0" w:color="auto"/>
            <w:left w:val="none" w:sz="0" w:space="0" w:color="auto"/>
            <w:bottom w:val="none" w:sz="0" w:space="0" w:color="auto"/>
            <w:right w:val="none" w:sz="0" w:space="0" w:color="auto"/>
          </w:divBdr>
        </w:div>
        <w:div w:id="45227717">
          <w:marLeft w:val="0"/>
          <w:marRight w:val="0"/>
          <w:marTop w:val="0"/>
          <w:marBottom w:val="0"/>
          <w:divBdr>
            <w:top w:val="none" w:sz="0" w:space="0" w:color="auto"/>
            <w:left w:val="none" w:sz="0" w:space="0" w:color="auto"/>
            <w:bottom w:val="none" w:sz="0" w:space="0" w:color="auto"/>
            <w:right w:val="none" w:sz="0" w:space="0" w:color="auto"/>
          </w:divBdr>
        </w:div>
        <w:div w:id="1835950491">
          <w:marLeft w:val="0"/>
          <w:marRight w:val="0"/>
          <w:marTop w:val="0"/>
          <w:marBottom w:val="0"/>
          <w:divBdr>
            <w:top w:val="none" w:sz="0" w:space="0" w:color="auto"/>
            <w:left w:val="none" w:sz="0" w:space="0" w:color="auto"/>
            <w:bottom w:val="none" w:sz="0" w:space="0" w:color="auto"/>
            <w:right w:val="none" w:sz="0" w:space="0" w:color="auto"/>
          </w:divBdr>
        </w:div>
        <w:div w:id="188493257">
          <w:marLeft w:val="0"/>
          <w:marRight w:val="0"/>
          <w:marTop w:val="0"/>
          <w:marBottom w:val="0"/>
          <w:divBdr>
            <w:top w:val="none" w:sz="0" w:space="0" w:color="auto"/>
            <w:left w:val="none" w:sz="0" w:space="0" w:color="auto"/>
            <w:bottom w:val="none" w:sz="0" w:space="0" w:color="auto"/>
            <w:right w:val="none" w:sz="0" w:space="0" w:color="auto"/>
          </w:divBdr>
        </w:div>
        <w:div w:id="217859827">
          <w:marLeft w:val="0"/>
          <w:marRight w:val="0"/>
          <w:marTop w:val="0"/>
          <w:marBottom w:val="0"/>
          <w:divBdr>
            <w:top w:val="none" w:sz="0" w:space="0" w:color="auto"/>
            <w:left w:val="none" w:sz="0" w:space="0" w:color="auto"/>
            <w:bottom w:val="none" w:sz="0" w:space="0" w:color="auto"/>
            <w:right w:val="none" w:sz="0" w:space="0" w:color="auto"/>
          </w:divBdr>
        </w:div>
        <w:div w:id="1875537634">
          <w:marLeft w:val="0"/>
          <w:marRight w:val="0"/>
          <w:marTop w:val="0"/>
          <w:marBottom w:val="0"/>
          <w:divBdr>
            <w:top w:val="none" w:sz="0" w:space="0" w:color="auto"/>
            <w:left w:val="none" w:sz="0" w:space="0" w:color="auto"/>
            <w:bottom w:val="none" w:sz="0" w:space="0" w:color="auto"/>
            <w:right w:val="none" w:sz="0" w:space="0" w:color="auto"/>
          </w:divBdr>
        </w:div>
        <w:div w:id="1987007605">
          <w:marLeft w:val="0"/>
          <w:marRight w:val="0"/>
          <w:marTop w:val="0"/>
          <w:marBottom w:val="0"/>
          <w:divBdr>
            <w:top w:val="none" w:sz="0" w:space="0" w:color="auto"/>
            <w:left w:val="none" w:sz="0" w:space="0" w:color="auto"/>
            <w:bottom w:val="none" w:sz="0" w:space="0" w:color="auto"/>
            <w:right w:val="none" w:sz="0" w:space="0" w:color="auto"/>
          </w:divBdr>
        </w:div>
        <w:div w:id="528297188">
          <w:marLeft w:val="0"/>
          <w:marRight w:val="0"/>
          <w:marTop w:val="0"/>
          <w:marBottom w:val="0"/>
          <w:divBdr>
            <w:top w:val="none" w:sz="0" w:space="0" w:color="auto"/>
            <w:left w:val="none" w:sz="0" w:space="0" w:color="auto"/>
            <w:bottom w:val="none" w:sz="0" w:space="0" w:color="auto"/>
            <w:right w:val="none" w:sz="0" w:space="0" w:color="auto"/>
          </w:divBdr>
        </w:div>
        <w:div w:id="1053120410">
          <w:marLeft w:val="0"/>
          <w:marRight w:val="0"/>
          <w:marTop w:val="0"/>
          <w:marBottom w:val="0"/>
          <w:divBdr>
            <w:top w:val="none" w:sz="0" w:space="0" w:color="auto"/>
            <w:left w:val="none" w:sz="0" w:space="0" w:color="auto"/>
            <w:bottom w:val="none" w:sz="0" w:space="0" w:color="auto"/>
            <w:right w:val="none" w:sz="0" w:space="0" w:color="auto"/>
          </w:divBdr>
        </w:div>
        <w:div w:id="1274436259">
          <w:marLeft w:val="0"/>
          <w:marRight w:val="0"/>
          <w:marTop w:val="0"/>
          <w:marBottom w:val="0"/>
          <w:divBdr>
            <w:top w:val="none" w:sz="0" w:space="0" w:color="auto"/>
            <w:left w:val="none" w:sz="0" w:space="0" w:color="auto"/>
            <w:bottom w:val="none" w:sz="0" w:space="0" w:color="auto"/>
            <w:right w:val="none" w:sz="0" w:space="0" w:color="auto"/>
          </w:divBdr>
        </w:div>
        <w:div w:id="1204447002">
          <w:marLeft w:val="0"/>
          <w:marRight w:val="0"/>
          <w:marTop w:val="0"/>
          <w:marBottom w:val="0"/>
          <w:divBdr>
            <w:top w:val="none" w:sz="0" w:space="0" w:color="auto"/>
            <w:left w:val="none" w:sz="0" w:space="0" w:color="auto"/>
            <w:bottom w:val="none" w:sz="0" w:space="0" w:color="auto"/>
            <w:right w:val="none" w:sz="0" w:space="0" w:color="auto"/>
          </w:divBdr>
        </w:div>
        <w:div w:id="159586069">
          <w:marLeft w:val="0"/>
          <w:marRight w:val="0"/>
          <w:marTop w:val="0"/>
          <w:marBottom w:val="0"/>
          <w:divBdr>
            <w:top w:val="none" w:sz="0" w:space="0" w:color="auto"/>
            <w:left w:val="none" w:sz="0" w:space="0" w:color="auto"/>
            <w:bottom w:val="none" w:sz="0" w:space="0" w:color="auto"/>
            <w:right w:val="none" w:sz="0" w:space="0" w:color="auto"/>
          </w:divBdr>
        </w:div>
        <w:div w:id="528840107">
          <w:marLeft w:val="0"/>
          <w:marRight w:val="0"/>
          <w:marTop w:val="0"/>
          <w:marBottom w:val="0"/>
          <w:divBdr>
            <w:top w:val="none" w:sz="0" w:space="0" w:color="auto"/>
            <w:left w:val="none" w:sz="0" w:space="0" w:color="auto"/>
            <w:bottom w:val="none" w:sz="0" w:space="0" w:color="auto"/>
            <w:right w:val="none" w:sz="0" w:space="0" w:color="auto"/>
          </w:divBdr>
        </w:div>
        <w:div w:id="1557281685">
          <w:marLeft w:val="0"/>
          <w:marRight w:val="0"/>
          <w:marTop w:val="0"/>
          <w:marBottom w:val="0"/>
          <w:divBdr>
            <w:top w:val="none" w:sz="0" w:space="0" w:color="auto"/>
            <w:left w:val="none" w:sz="0" w:space="0" w:color="auto"/>
            <w:bottom w:val="none" w:sz="0" w:space="0" w:color="auto"/>
            <w:right w:val="none" w:sz="0" w:space="0" w:color="auto"/>
          </w:divBdr>
        </w:div>
        <w:div w:id="1280142307">
          <w:marLeft w:val="0"/>
          <w:marRight w:val="0"/>
          <w:marTop w:val="0"/>
          <w:marBottom w:val="0"/>
          <w:divBdr>
            <w:top w:val="none" w:sz="0" w:space="0" w:color="auto"/>
            <w:left w:val="none" w:sz="0" w:space="0" w:color="auto"/>
            <w:bottom w:val="none" w:sz="0" w:space="0" w:color="auto"/>
            <w:right w:val="none" w:sz="0" w:space="0" w:color="auto"/>
          </w:divBdr>
        </w:div>
        <w:div w:id="97337071">
          <w:marLeft w:val="0"/>
          <w:marRight w:val="0"/>
          <w:marTop w:val="0"/>
          <w:marBottom w:val="0"/>
          <w:divBdr>
            <w:top w:val="none" w:sz="0" w:space="0" w:color="auto"/>
            <w:left w:val="none" w:sz="0" w:space="0" w:color="auto"/>
            <w:bottom w:val="none" w:sz="0" w:space="0" w:color="auto"/>
            <w:right w:val="none" w:sz="0" w:space="0" w:color="auto"/>
          </w:divBdr>
        </w:div>
        <w:div w:id="1793590943">
          <w:marLeft w:val="0"/>
          <w:marRight w:val="0"/>
          <w:marTop w:val="0"/>
          <w:marBottom w:val="0"/>
          <w:divBdr>
            <w:top w:val="none" w:sz="0" w:space="0" w:color="auto"/>
            <w:left w:val="none" w:sz="0" w:space="0" w:color="auto"/>
            <w:bottom w:val="none" w:sz="0" w:space="0" w:color="auto"/>
            <w:right w:val="none" w:sz="0" w:space="0" w:color="auto"/>
          </w:divBdr>
        </w:div>
        <w:div w:id="2139032682">
          <w:marLeft w:val="0"/>
          <w:marRight w:val="0"/>
          <w:marTop w:val="0"/>
          <w:marBottom w:val="0"/>
          <w:divBdr>
            <w:top w:val="none" w:sz="0" w:space="0" w:color="auto"/>
            <w:left w:val="none" w:sz="0" w:space="0" w:color="auto"/>
            <w:bottom w:val="none" w:sz="0" w:space="0" w:color="auto"/>
            <w:right w:val="none" w:sz="0" w:space="0" w:color="auto"/>
          </w:divBdr>
        </w:div>
        <w:div w:id="1372612871">
          <w:marLeft w:val="0"/>
          <w:marRight w:val="0"/>
          <w:marTop w:val="0"/>
          <w:marBottom w:val="0"/>
          <w:divBdr>
            <w:top w:val="none" w:sz="0" w:space="0" w:color="auto"/>
            <w:left w:val="none" w:sz="0" w:space="0" w:color="auto"/>
            <w:bottom w:val="none" w:sz="0" w:space="0" w:color="auto"/>
            <w:right w:val="none" w:sz="0" w:space="0" w:color="auto"/>
          </w:divBdr>
        </w:div>
        <w:div w:id="1515681695">
          <w:marLeft w:val="0"/>
          <w:marRight w:val="0"/>
          <w:marTop w:val="0"/>
          <w:marBottom w:val="0"/>
          <w:divBdr>
            <w:top w:val="none" w:sz="0" w:space="0" w:color="auto"/>
            <w:left w:val="none" w:sz="0" w:space="0" w:color="auto"/>
            <w:bottom w:val="none" w:sz="0" w:space="0" w:color="auto"/>
            <w:right w:val="none" w:sz="0" w:space="0" w:color="auto"/>
          </w:divBdr>
        </w:div>
        <w:div w:id="1089037156">
          <w:marLeft w:val="0"/>
          <w:marRight w:val="0"/>
          <w:marTop w:val="0"/>
          <w:marBottom w:val="0"/>
          <w:divBdr>
            <w:top w:val="none" w:sz="0" w:space="0" w:color="auto"/>
            <w:left w:val="none" w:sz="0" w:space="0" w:color="auto"/>
            <w:bottom w:val="none" w:sz="0" w:space="0" w:color="auto"/>
            <w:right w:val="none" w:sz="0" w:space="0" w:color="auto"/>
          </w:divBdr>
        </w:div>
        <w:div w:id="541669050">
          <w:marLeft w:val="0"/>
          <w:marRight w:val="0"/>
          <w:marTop w:val="0"/>
          <w:marBottom w:val="0"/>
          <w:divBdr>
            <w:top w:val="none" w:sz="0" w:space="0" w:color="auto"/>
            <w:left w:val="none" w:sz="0" w:space="0" w:color="auto"/>
            <w:bottom w:val="none" w:sz="0" w:space="0" w:color="auto"/>
            <w:right w:val="none" w:sz="0" w:space="0" w:color="auto"/>
          </w:divBdr>
        </w:div>
        <w:div w:id="588972607">
          <w:marLeft w:val="0"/>
          <w:marRight w:val="0"/>
          <w:marTop w:val="0"/>
          <w:marBottom w:val="0"/>
          <w:divBdr>
            <w:top w:val="none" w:sz="0" w:space="0" w:color="auto"/>
            <w:left w:val="none" w:sz="0" w:space="0" w:color="auto"/>
            <w:bottom w:val="none" w:sz="0" w:space="0" w:color="auto"/>
            <w:right w:val="none" w:sz="0" w:space="0" w:color="auto"/>
          </w:divBdr>
        </w:div>
        <w:div w:id="709576888">
          <w:marLeft w:val="0"/>
          <w:marRight w:val="0"/>
          <w:marTop w:val="0"/>
          <w:marBottom w:val="0"/>
          <w:divBdr>
            <w:top w:val="none" w:sz="0" w:space="0" w:color="auto"/>
            <w:left w:val="none" w:sz="0" w:space="0" w:color="auto"/>
            <w:bottom w:val="none" w:sz="0" w:space="0" w:color="auto"/>
            <w:right w:val="none" w:sz="0" w:space="0" w:color="auto"/>
          </w:divBdr>
        </w:div>
        <w:div w:id="1452741759">
          <w:marLeft w:val="0"/>
          <w:marRight w:val="0"/>
          <w:marTop w:val="0"/>
          <w:marBottom w:val="0"/>
          <w:divBdr>
            <w:top w:val="none" w:sz="0" w:space="0" w:color="auto"/>
            <w:left w:val="none" w:sz="0" w:space="0" w:color="auto"/>
            <w:bottom w:val="none" w:sz="0" w:space="0" w:color="auto"/>
            <w:right w:val="none" w:sz="0" w:space="0" w:color="auto"/>
          </w:divBdr>
        </w:div>
        <w:div w:id="1209563633">
          <w:marLeft w:val="0"/>
          <w:marRight w:val="0"/>
          <w:marTop w:val="0"/>
          <w:marBottom w:val="0"/>
          <w:divBdr>
            <w:top w:val="none" w:sz="0" w:space="0" w:color="auto"/>
            <w:left w:val="none" w:sz="0" w:space="0" w:color="auto"/>
            <w:bottom w:val="none" w:sz="0" w:space="0" w:color="auto"/>
            <w:right w:val="none" w:sz="0" w:space="0" w:color="auto"/>
          </w:divBdr>
        </w:div>
        <w:div w:id="1362316085">
          <w:marLeft w:val="0"/>
          <w:marRight w:val="0"/>
          <w:marTop w:val="0"/>
          <w:marBottom w:val="0"/>
          <w:divBdr>
            <w:top w:val="none" w:sz="0" w:space="0" w:color="auto"/>
            <w:left w:val="none" w:sz="0" w:space="0" w:color="auto"/>
            <w:bottom w:val="none" w:sz="0" w:space="0" w:color="auto"/>
            <w:right w:val="none" w:sz="0" w:space="0" w:color="auto"/>
          </w:divBdr>
        </w:div>
        <w:div w:id="1095974050">
          <w:marLeft w:val="0"/>
          <w:marRight w:val="0"/>
          <w:marTop w:val="0"/>
          <w:marBottom w:val="0"/>
          <w:divBdr>
            <w:top w:val="none" w:sz="0" w:space="0" w:color="auto"/>
            <w:left w:val="none" w:sz="0" w:space="0" w:color="auto"/>
            <w:bottom w:val="none" w:sz="0" w:space="0" w:color="auto"/>
            <w:right w:val="none" w:sz="0" w:space="0" w:color="auto"/>
          </w:divBdr>
        </w:div>
        <w:div w:id="922451085">
          <w:marLeft w:val="0"/>
          <w:marRight w:val="0"/>
          <w:marTop w:val="0"/>
          <w:marBottom w:val="0"/>
          <w:divBdr>
            <w:top w:val="none" w:sz="0" w:space="0" w:color="auto"/>
            <w:left w:val="none" w:sz="0" w:space="0" w:color="auto"/>
            <w:bottom w:val="none" w:sz="0" w:space="0" w:color="auto"/>
            <w:right w:val="none" w:sz="0" w:space="0" w:color="auto"/>
          </w:divBdr>
        </w:div>
        <w:div w:id="1245258760">
          <w:marLeft w:val="0"/>
          <w:marRight w:val="0"/>
          <w:marTop w:val="0"/>
          <w:marBottom w:val="0"/>
          <w:divBdr>
            <w:top w:val="none" w:sz="0" w:space="0" w:color="auto"/>
            <w:left w:val="none" w:sz="0" w:space="0" w:color="auto"/>
            <w:bottom w:val="none" w:sz="0" w:space="0" w:color="auto"/>
            <w:right w:val="none" w:sz="0" w:space="0" w:color="auto"/>
          </w:divBdr>
        </w:div>
        <w:div w:id="1768696243">
          <w:marLeft w:val="0"/>
          <w:marRight w:val="0"/>
          <w:marTop w:val="0"/>
          <w:marBottom w:val="0"/>
          <w:divBdr>
            <w:top w:val="none" w:sz="0" w:space="0" w:color="auto"/>
            <w:left w:val="none" w:sz="0" w:space="0" w:color="auto"/>
            <w:bottom w:val="none" w:sz="0" w:space="0" w:color="auto"/>
            <w:right w:val="none" w:sz="0" w:space="0" w:color="auto"/>
          </w:divBdr>
        </w:div>
        <w:div w:id="1543519694">
          <w:marLeft w:val="0"/>
          <w:marRight w:val="0"/>
          <w:marTop w:val="0"/>
          <w:marBottom w:val="0"/>
          <w:divBdr>
            <w:top w:val="none" w:sz="0" w:space="0" w:color="auto"/>
            <w:left w:val="none" w:sz="0" w:space="0" w:color="auto"/>
            <w:bottom w:val="none" w:sz="0" w:space="0" w:color="auto"/>
            <w:right w:val="none" w:sz="0" w:space="0" w:color="auto"/>
          </w:divBdr>
        </w:div>
        <w:div w:id="811218676">
          <w:marLeft w:val="0"/>
          <w:marRight w:val="0"/>
          <w:marTop w:val="0"/>
          <w:marBottom w:val="0"/>
          <w:divBdr>
            <w:top w:val="none" w:sz="0" w:space="0" w:color="auto"/>
            <w:left w:val="none" w:sz="0" w:space="0" w:color="auto"/>
            <w:bottom w:val="none" w:sz="0" w:space="0" w:color="auto"/>
            <w:right w:val="none" w:sz="0" w:space="0" w:color="auto"/>
          </w:divBdr>
        </w:div>
        <w:div w:id="1305890056">
          <w:marLeft w:val="0"/>
          <w:marRight w:val="0"/>
          <w:marTop w:val="0"/>
          <w:marBottom w:val="0"/>
          <w:divBdr>
            <w:top w:val="none" w:sz="0" w:space="0" w:color="auto"/>
            <w:left w:val="none" w:sz="0" w:space="0" w:color="auto"/>
            <w:bottom w:val="none" w:sz="0" w:space="0" w:color="auto"/>
            <w:right w:val="none" w:sz="0" w:space="0" w:color="auto"/>
          </w:divBdr>
        </w:div>
        <w:div w:id="1474521504">
          <w:marLeft w:val="0"/>
          <w:marRight w:val="0"/>
          <w:marTop w:val="0"/>
          <w:marBottom w:val="0"/>
          <w:divBdr>
            <w:top w:val="none" w:sz="0" w:space="0" w:color="auto"/>
            <w:left w:val="none" w:sz="0" w:space="0" w:color="auto"/>
            <w:bottom w:val="none" w:sz="0" w:space="0" w:color="auto"/>
            <w:right w:val="none" w:sz="0" w:space="0" w:color="auto"/>
          </w:divBdr>
        </w:div>
        <w:div w:id="1397313167">
          <w:marLeft w:val="0"/>
          <w:marRight w:val="0"/>
          <w:marTop w:val="0"/>
          <w:marBottom w:val="0"/>
          <w:divBdr>
            <w:top w:val="none" w:sz="0" w:space="0" w:color="auto"/>
            <w:left w:val="none" w:sz="0" w:space="0" w:color="auto"/>
            <w:bottom w:val="none" w:sz="0" w:space="0" w:color="auto"/>
            <w:right w:val="none" w:sz="0" w:space="0" w:color="auto"/>
          </w:divBdr>
        </w:div>
        <w:div w:id="1613589350">
          <w:marLeft w:val="0"/>
          <w:marRight w:val="0"/>
          <w:marTop w:val="0"/>
          <w:marBottom w:val="0"/>
          <w:divBdr>
            <w:top w:val="none" w:sz="0" w:space="0" w:color="auto"/>
            <w:left w:val="none" w:sz="0" w:space="0" w:color="auto"/>
            <w:bottom w:val="none" w:sz="0" w:space="0" w:color="auto"/>
            <w:right w:val="none" w:sz="0" w:space="0" w:color="auto"/>
          </w:divBdr>
        </w:div>
        <w:div w:id="1102457765">
          <w:marLeft w:val="0"/>
          <w:marRight w:val="0"/>
          <w:marTop w:val="0"/>
          <w:marBottom w:val="0"/>
          <w:divBdr>
            <w:top w:val="none" w:sz="0" w:space="0" w:color="auto"/>
            <w:left w:val="none" w:sz="0" w:space="0" w:color="auto"/>
            <w:bottom w:val="none" w:sz="0" w:space="0" w:color="auto"/>
            <w:right w:val="none" w:sz="0" w:space="0" w:color="auto"/>
          </w:divBdr>
        </w:div>
        <w:div w:id="1702822727">
          <w:marLeft w:val="0"/>
          <w:marRight w:val="0"/>
          <w:marTop w:val="0"/>
          <w:marBottom w:val="0"/>
          <w:divBdr>
            <w:top w:val="none" w:sz="0" w:space="0" w:color="auto"/>
            <w:left w:val="none" w:sz="0" w:space="0" w:color="auto"/>
            <w:bottom w:val="none" w:sz="0" w:space="0" w:color="auto"/>
            <w:right w:val="none" w:sz="0" w:space="0" w:color="auto"/>
          </w:divBdr>
        </w:div>
        <w:div w:id="981926822">
          <w:marLeft w:val="0"/>
          <w:marRight w:val="0"/>
          <w:marTop w:val="0"/>
          <w:marBottom w:val="0"/>
          <w:divBdr>
            <w:top w:val="none" w:sz="0" w:space="0" w:color="auto"/>
            <w:left w:val="none" w:sz="0" w:space="0" w:color="auto"/>
            <w:bottom w:val="none" w:sz="0" w:space="0" w:color="auto"/>
            <w:right w:val="none" w:sz="0" w:space="0" w:color="auto"/>
          </w:divBdr>
        </w:div>
        <w:div w:id="72050121">
          <w:marLeft w:val="0"/>
          <w:marRight w:val="0"/>
          <w:marTop w:val="0"/>
          <w:marBottom w:val="0"/>
          <w:divBdr>
            <w:top w:val="none" w:sz="0" w:space="0" w:color="auto"/>
            <w:left w:val="none" w:sz="0" w:space="0" w:color="auto"/>
            <w:bottom w:val="none" w:sz="0" w:space="0" w:color="auto"/>
            <w:right w:val="none" w:sz="0" w:space="0" w:color="auto"/>
          </w:divBdr>
        </w:div>
        <w:div w:id="1667126990">
          <w:marLeft w:val="0"/>
          <w:marRight w:val="0"/>
          <w:marTop w:val="0"/>
          <w:marBottom w:val="0"/>
          <w:divBdr>
            <w:top w:val="none" w:sz="0" w:space="0" w:color="auto"/>
            <w:left w:val="none" w:sz="0" w:space="0" w:color="auto"/>
            <w:bottom w:val="none" w:sz="0" w:space="0" w:color="auto"/>
            <w:right w:val="none" w:sz="0" w:space="0" w:color="auto"/>
          </w:divBdr>
        </w:div>
        <w:div w:id="730924463">
          <w:marLeft w:val="0"/>
          <w:marRight w:val="0"/>
          <w:marTop w:val="0"/>
          <w:marBottom w:val="0"/>
          <w:divBdr>
            <w:top w:val="none" w:sz="0" w:space="0" w:color="auto"/>
            <w:left w:val="none" w:sz="0" w:space="0" w:color="auto"/>
            <w:bottom w:val="none" w:sz="0" w:space="0" w:color="auto"/>
            <w:right w:val="none" w:sz="0" w:space="0" w:color="auto"/>
          </w:divBdr>
        </w:div>
      </w:divsChild>
    </w:div>
    <w:div w:id="1017077547">
      <w:bodyDiv w:val="1"/>
      <w:marLeft w:val="0"/>
      <w:marRight w:val="0"/>
      <w:marTop w:val="0"/>
      <w:marBottom w:val="0"/>
      <w:divBdr>
        <w:top w:val="none" w:sz="0" w:space="0" w:color="auto"/>
        <w:left w:val="none" w:sz="0" w:space="0" w:color="auto"/>
        <w:bottom w:val="none" w:sz="0" w:space="0" w:color="auto"/>
        <w:right w:val="none" w:sz="0" w:space="0" w:color="auto"/>
      </w:divBdr>
    </w:div>
    <w:div w:id="1185749390">
      <w:bodyDiv w:val="1"/>
      <w:marLeft w:val="0"/>
      <w:marRight w:val="0"/>
      <w:marTop w:val="0"/>
      <w:marBottom w:val="0"/>
      <w:divBdr>
        <w:top w:val="none" w:sz="0" w:space="0" w:color="auto"/>
        <w:left w:val="none" w:sz="0" w:space="0" w:color="auto"/>
        <w:bottom w:val="none" w:sz="0" w:space="0" w:color="auto"/>
        <w:right w:val="none" w:sz="0" w:space="0" w:color="auto"/>
      </w:divBdr>
    </w:div>
    <w:div w:id="1223639682">
      <w:bodyDiv w:val="1"/>
      <w:marLeft w:val="0"/>
      <w:marRight w:val="0"/>
      <w:marTop w:val="0"/>
      <w:marBottom w:val="0"/>
      <w:divBdr>
        <w:top w:val="none" w:sz="0" w:space="0" w:color="auto"/>
        <w:left w:val="none" w:sz="0" w:space="0" w:color="auto"/>
        <w:bottom w:val="none" w:sz="0" w:space="0" w:color="auto"/>
        <w:right w:val="none" w:sz="0" w:space="0" w:color="auto"/>
      </w:divBdr>
    </w:div>
    <w:div w:id="1741832608">
      <w:bodyDiv w:val="1"/>
      <w:marLeft w:val="0"/>
      <w:marRight w:val="0"/>
      <w:marTop w:val="0"/>
      <w:marBottom w:val="0"/>
      <w:divBdr>
        <w:top w:val="none" w:sz="0" w:space="0" w:color="auto"/>
        <w:left w:val="none" w:sz="0" w:space="0" w:color="auto"/>
        <w:bottom w:val="none" w:sz="0" w:space="0" w:color="auto"/>
        <w:right w:val="none" w:sz="0" w:space="0" w:color="auto"/>
      </w:divBdr>
    </w:div>
    <w:div w:id="2042050158">
      <w:bodyDiv w:val="1"/>
      <w:marLeft w:val="0"/>
      <w:marRight w:val="0"/>
      <w:marTop w:val="0"/>
      <w:marBottom w:val="0"/>
      <w:divBdr>
        <w:top w:val="none" w:sz="0" w:space="0" w:color="auto"/>
        <w:left w:val="none" w:sz="0" w:space="0" w:color="auto"/>
        <w:bottom w:val="none" w:sz="0" w:space="0" w:color="auto"/>
        <w:right w:val="none" w:sz="0" w:space="0" w:color="auto"/>
      </w:divBdr>
    </w:div>
    <w:div w:id="21077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smt.cz/ministerstvo/novinar/msmt-pripravilo-doporuceni-k-smluvnim-vztahum-mezi-zakem-a" TargetMode="External"/><Relationship Id="rId18" Type="http://schemas.openxmlformats.org/officeDocument/2006/relationships/hyperlink" Target="http://www.msmt.cz/ministerstvo/novinar/msmt-pripravilo-doporuceni-k-smluvnim-vztahum-mezi-zakem-a" TargetMode="External"/><Relationship Id="rId26" Type="http://schemas.openxmlformats.org/officeDocument/2006/relationships/hyperlink" Target="http://www.msmt.cz/ministerstvo/novinar/msmt-pripravilo-doporuceni-k-smluvnim-vztahum-mezi-zakem-a" TargetMode="External"/><Relationship Id="rId3" Type="http://schemas.openxmlformats.org/officeDocument/2006/relationships/styles" Target="styles.xml"/><Relationship Id="rId21" Type="http://schemas.openxmlformats.org/officeDocument/2006/relationships/hyperlink" Target="http://www.msmt.cz/ministerstvo/novinar/msmt-pripravilo-doporuceni-k-smluvnim-vztahum-mezi-zakem-a" TargetMode="External"/><Relationship Id="rId7" Type="http://schemas.openxmlformats.org/officeDocument/2006/relationships/endnotes" Target="endnotes.xml"/><Relationship Id="rId12" Type="http://schemas.openxmlformats.org/officeDocument/2006/relationships/hyperlink" Target="http://www.msmt.cz/ministerstvo/novinar/msmt-pripravilo-doporuceni-k-smluvnim-vztahum-mezi-zakem-a" TargetMode="External"/><Relationship Id="rId17" Type="http://schemas.openxmlformats.org/officeDocument/2006/relationships/hyperlink" Target="http://www.msmt.cz/ministerstvo/novinar/msmt-pripravilo-doporuceni-k-smluvnim-vztahum-mezi-zakem-a" TargetMode="External"/><Relationship Id="rId25" Type="http://schemas.openxmlformats.org/officeDocument/2006/relationships/hyperlink" Target="http://www.msmt.cz/ministerstvo/novinar/msmt-pripravilo-doporuceni-k-smluvnim-vztahum-mezi-zakem-a"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msmt.cz/ministerstvo/novinar/msmt-pripravilo-doporuceni-k-smluvnim-vztahum-mezi-zakem-a" TargetMode="External"/><Relationship Id="rId20" Type="http://schemas.openxmlformats.org/officeDocument/2006/relationships/hyperlink" Target="http://www.msmt.cz/ministerstvo/novinar/msmt-pripravilo-doporuceni-k-smluvnim-vztahum-mezi-zakem-a" TargetMode="External"/><Relationship Id="rId29" Type="http://schemas.openxmlformats.org/officeDocument/2006/relationships/hyperlink" Target="http://www.narodnikvalifikace.cz/kvalifikace-1539/hodnotici-standar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ministerstvo/novinar/msmt-pripravilo-doporuceni-k-smluvnim-vztahum-mezi-zakem-a" TargetMode="External"/><Relationship Id="rId24" Type="http://schemas.openxmlformats.org/officeDocument/2006/relationships/hyperlink" Target="http://www.msmt.cz/ministerstvo/novinar/msmt-pripravilo-doporuceni-k-smluvnim-vztahum-mezi-zakem-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smt.cz/ministerstvo/novinar/msmt-pripravilo-doporuceni-k-smluvnim-vztahum-mezi-zakem-a" TargetMode="External"/><Relationship Id="rId23" Type="http://schemas.openxmlformats.org/officeDocument/2006/relationships/hyperlink" Target="http://www.msmt.cz/ministerstvo/novinar/msmt-pripravilo-doporuceni-k-smluvnim-vztahum-mezi-zakem-a" TargetMode="External"/><Relationship Id="rId28" Type="http://schemas.openxmlformats.org/officeDocument/2006/relationships/hyperlink" Target="http://www.infoabsolvent.cz" TargetMode="External"/><Relationship Id="rId10" Type="http://schemas.openxmlformats.org/officeDocument/2006/relationships/hyperlink" Target="http://www.infoabsolvent.cz/Temata/PublikaceAbsolventi?Stranka=9-0-133" TargetMode="External"/><Relationship Id="rId19" Type="http://schemas.openxmlformats.org/officeDocument/2006/relationships/hyperlink" Target="http://www.msmt.cz/ministerstvo/novinar/msmt-pripravilo-doporuceni-k-smluvnim-vztahum-mezi-zakem-a"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msmt.cz/ministerstvo/novinar/msmt-pripravilo-doporuceni-k-smluvnim-vztahum-mezi-zakem-a" TargetMode="External"/><Relationship Id="rId22" Type="http://schemas.openxmlformats.org/officeDocument/2006/relationships/hyperlink" Target="http://www.msmt.cz/ministerstvo/novinar/msmt-pripravilo-doporuceni-k-smluvnim-vztahum-mezi-zakem-a" TargetMode="External"/><Relationship Id="rId27" Type="http://schemas.openxmlformats.org/officeDocument/2006/relationships/hyperlink" Target="http://www.msmt.cz/ministerstvo/novinar/msmt-pripravilo-doporuceni-k-smluvnim-vztahum-mezi-zakem-a"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List_aplikace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manualLayout>
          <c:layoutTarget val="inner"/>
          <c:xMode val="edge"/>
          <c:yMode val="edge"/>
          <c:x val="0.13025616388334041"/>
          <c:y val="7.3525327251220463E-2"/>
          <c:w val="0.79589913417669189"/>
          <c:h val="0.8283502200092635"/>
        </c:manualLayout>
      </c:layout>
      <c:barChart>
        <c:barDir val="col"/>
        <c:grouping val="clustered"/>
        <c:ser>
          <c:idx val="0"/>
          <c:order val="1"/>
          <c:tx>
            <c:v>% nárůst</c:v>
          </c:tx>
          <c:spPr>
            <a:solidFill>
              <a:srgbClr val="C00000"/>
            </a:solidFill>
            <a:ln>
              <a:solidFill>
                <a:srgbClr val="C00000"/>
              </a:solidFill>
            </a:ln>
          </c:spPr>
          <c:dLbls>
            <c:numFmt formatCode="0%" sourceLinked="0"/>
            <c:spPr>
              <a:noFill/>
              <a:ln>
                <a:noFill/>
              </a:ln>
              <a:effectLst/>
            </c:spPr>
            <c:showVal val="1"/>
            <c:extLst>
              <c:ext xmlns:c15="http://schemas.microsoft.com/office/drawing/2012/chart" uri="{CE6537A1-D6FC-4f65-9D91-7224C49458BB}">
                <c15:showLeaderLines val="0"/>
              </c:ext>
            </c:extLst>
          </c:dLbls>
          <c:cat>
            <c:numRef>
              <c:f>'ČR+populace'!$A$5:$A$45</c:f>
              <c:numCache>
                <c:formatCode>0</c:formatCode>
                <c:ptCount val="4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pt idx="33">
                  <c:v>2022</c:v>
                </c:pt>
                <c:pt idx="34">
                  <c:v>2023</c:v>
                </c:pt>
                <c:pt idx="35">
                  <c:v>2024</c:v>
                </c:pt>
                <c:pt idx="36">
                  <c:v>2025</c:v>
                </c:pt>
                <c:pt idx="37">
                  <c:v>2026</c:v>
                </c:pt>
                <c:pt idx="38">
                  <c:v>2027</c:v>
                </c:pt>
                <c:pt idx="39">
                  <c:v>2028</c:v>
                </c:pt>
                <c:pt idx="40">
                  <c:v>2029</c:v>
                </c:pt>
              </c:numCache>
            </c:numRef>
          </c:cat>
          <c:val>
            <c:numRef>
              <c:f>'ČR+populace'!$C$5:$C$45</c:f>
              <c:numCache>
                <c:formatCode>General</c:formatCode>
                <c:ptCount val="41"/>
                <c:pt idx="26" formatCode="0.0%">
                  <c:v>1</c:v>
                </c:pt>
                <c:pt idx="27" formatCode="0.0%">
                  <c:v>1.0183804655938253</c:v>
                </c:pt>
                <c:pt idx="28" formatCode="0.0%">
                  <c:v>1.0274646787045461</c:v>
                </c:pt>
                <c:pt idx="29" formatCode="0.0%">
                  <c:v>1.0489699350489918</c:v>
                </c:pt>
                <c:pt idx="30" formatCode="0.0%">
                  <c:v>1.0599625025109918</c:v>
                </c:pt>
                <c:pt idx="31" formatCode="0.0%">
                  <c:v>1.1039439323259599</c:v>
                </c:pt>
                <c:pt idx="32" formatCode="0.0%">
                  <c:v>1.1571881347231261</c:v>
                </c:pt>
                <c:pt idx="33" formatCode="0.0%">
                  <c:v>1.2224627815101659</c:v>
                </c:pt>
                <c:pt idx="34" formatCode="0.0%">
                  <c:v>1.3290627859741504</c:v>
                </c:pt>
                <c:pt idx="35" formatCode="0.0%">
                  <c:v>1.380119634845884</c:v>
                </c:pt>
                <c:pt idx="36" formatCode="0.0%">
                  <c:v>1.363814923107828</c:v>
                </c:pt>
                <c:pt idx="37" formatCode="0.0%">
                  <c:v>1.3441622212798261</c:v>
                </c:pt>
                <c:pt idx="38" formatCode="0.0%">
                  <c:v>1.2314688748521299</c:v>
                </c:pt>
                <c:pt idx="39" formatCode="0.0%">
                  <c:v>1.2298506796419884</c:v>
                </c:pt>
                <c:pt idx="40" formatCode="0.0%">
                  <c:v>1.2050755529763633</c:v>
                </c:pt>
              </c:numCache>
            </c:numRef>
          </c:val>
        </c:ser>
        <c:axId val="20735104"/>
        <c:axId val="20728832"/>
      </c:barChart>
      <c:lineChart>
        <c:grouping val="standard"/>
        <c:ser>
          <c:idx val="1"/>
          <c:order val="0"/>
          <c:tx>
            <c:strRef>
              <c:f>'ČR+populace'!$B$3</c:f>
              <c:strCache>
                <c:ptCount val="1"/>
                <c:pt idx="0">
                  <c:v>počet 15 letých</c:v>
                </c:pt>
              </c:strCache>
            </c:strRef>
          </c:tx>
          <c:spPr>
            <a:ln w="25400">
              <a:solidFill>
                <a:srgbClr val="3366FF"/>
              </a:solidFill>
              <a:prstDash val="solid"/>
            </a:ln>
          </c:spPr>
          <c:marker>
            <c:symbol val="none"/>
          </c:marker>
          <c:trendline>
            <c:spPr>
              <a:ln w="12700">
                <a:solidFill>
                  <a:schemeClr val="tx1">
                    <a:shade val="95000"/>
                    <a:satMod val="105000"/>
                  </a:schemeClr>
                </a:solidFill>
              </a:ln>
            </c:spPr>
            <c:trendlineType val="power"/>
            <c:dispEq val="1"/>
            <c:trendlineLbl>
              <c:layout>
                <c:manualLayout>
                  <c:x val="-0.15115167120200318"/>
                  <c:y val="-8.0958293386979768E-2"/>
                </c:manualLayout>
              </c:layout>
              <c:numFmt formatCode="General" sourceLinked="0"/>
              <c:spPr>
                <a:solidFill>
                  <a:schemeClr val="bg1"/>
                </a:solidFill>
                <a:ln>
                  <a:noFill/>
                </a:ln>
              </c:spPr>
              <c:txPr>
                <a:bodyPr/>
                <a:lstStyle/>
                <a:p>
                  <a:pPr>
                    <a:defRPr sz="900"/>
                  </a:pPr>
                  <a:endParaRPr lang="cs-CZ"/>
                </a:p>
              </c:txPr>
            </c:trendlineLbl>
          </c:trendline>
          <c:cat>
            <c:numRef>
              <c:f>'ČR+populace'!$A$5:$A$45</c:f>
              <c:numCache>
                <c:formatCode>0</c:formatCode>
                <c:ptCount val="4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pt idx="33">
                  <c:v>2022</c:v>
                </c:pt>
                <c:pt idx="34">
                  <c:v>2023</c:v>
                </c:pt>
                <c:pt idx="35">
                  <c:v>2024</c:v>
                </c:pt>
                <c:pt idx="36">
                  <c:v>2025</c:v>
                </c:pt>
                <c:pt idx="37">
                  <c:v>2026</c:v>
                </c:pt>
                <c:pt idx="38">
                  <c:v>2027</c:v>
                </c:pt>
                <c:pt idx="39">
                  <c:v>2028</c:v>
                </c:pt>
                <c:pt idx="40">
                  <c:v>2029</c:v>
                </c:pt>
              </c:numCache>
            </c:numRef>
          </c:cat>
          <c:val>
            <c:numRef>
              <c:f>'ČR+populace'!$B$5:$B$45</c:f>
              <c:numCache>
                <c:formatCode>0</c:formatCode>
                <c:ptCount val="41"/>
                <c:pt idx="0">
                  <c:v>177362</c:v>
                </c:pt>
                <c:pt idx="1">
                  <c:v>189742</c:v>
                </c:pt>
                <c:pt idx="2">
                  <c:v>187620</c:v>
                </c:pt>
                <c:pt idx="3">
                  <c:v>182032</c:v>
                </c:pt>
                <c:pt idx="4">
                  <c:v>177241</c:v>
                </c:pt>
                <c:pt idx="5">
                  <c:v>173983</c:v>
                </c:pt>
                <c:pt idx="6">
                  <c:v>167954</c:v>
                </c:pt>
                <c:pt idx="7">
                  <c:v>150543</c:v>
                </c:pt>
                <c:pt idx="8">
                  <c:v>141160</c:v>
                </c:pt>
                <c:pt idx="9">
                  <c:v>138674</c:v>
                </c:pt>
                <c:pt idx="10">
                  <c:v>134620</c:v>
                </c:pt>
                <c:pt idx="11">
                  <c:v>134173</c:v>
                </c:pt>
                <c:pt idx="12">
                  <c:v>133554</c:v>
                </c:pt>
                <c:pt idx="13">
                  <c:v>131588</c:v>
                </c:pt>
                <c:pt idx="14">
                  <c:v>129557</c:v>
                </c:pt>
                <c:pt idx="15">
                  <c:v>131692</c:v>
                </c:pt>
                <c:pt idx="16">
                  <c:v>127748</c:v>
                </c:pt>
                <c:pt idx="17">
                  <c:v>130109</c:v>
                </c:pt>
                <c:pt idx="18">
                  <c:v>128884</c:v>
                </c:pt>
                <c:pt idx="19" formatCode="General">
                  <c:v>122027</c:v>
                </c:pt>
                <c:pt idx="20" formatCode="General">
                  <c:v>121586</c:v>
                </c:pt>
                <c:pt idx="21" formatCode="General">
                  <c:v>107819</c:v>
                </c:pt>
                <c:pt idx="22" formatCode="General">
                  <c:v>96946</c:v>
                </c:pt>
                <c:pt idx="23" formatCode="General">
                  <c:v>91006</c:v>
                </c:pt>
                <c:pt idx="24" formatCode="General">
                  <c:v>90847</c:v>
                </c:pt>
                <c:pt idx="25" formatCode="General">
                  <c:v>90391</c:v>
                </c:pt>
                <c:pt idx="26" formatCode="General">
                  <c:v>89606</c:v>
                </c:pt>
                <c:pt idx="27" formatCode="General">
                  <c:v>91253</c:v>
                </c:pt>
                <c:pt idx="28" formatCode="General">
                  <c:v>92067</c:v>
                </c:pt>
                <c:pt idx="29" formatCode="General">
                  <c:v>93994</c:v>
                </c:pt>
                <c:pt idx="30" formatCode="General">
                  <c:v>94979</c:v>
                </c:pt>
                <c:pt idx="31" formatCode="General">
                  <c:v>98920</c:v>
                </c:pt>
                <c:pt idx="32" formatCode="General">
                  <c:v>103691</c:v>
                </c:pt>
                <c:pt idx="33" formatCode="General">
                  <c:v>109540</c:v>
                </c:pt>
                <c:pt idx="34" formatCode="General">
                  <c:v>119092</c:v>
                </c:pt>
                <c:pt idx="35" formatCode="General">
                  <c:v>123667</c:v>
                </c:pt>
                <c:pt idx="36" formatCode="General">
                  <c:v>122206</c:v>
                </c:pt>
                <c:pt idx="37" formatCode="General">
                  <c:v>120445</c:v>
                </c:pt>
                <c:pt idx="38" formatCode="General">
                  <c:v>110347</c:v>
                </c:pt>
                <c:pt idx="39" formatCode="General">
                  <c:v>110202</c:v>
                </c:pt>
                <c:pt idx="40" formatCode="General">
                  <c:v>107982</c:v>
                </c:pt>
              </c:numCache>
              <c:extLst/>
            </c:numRef>
          </c:val>
        </c:ser>
        <c:marker val="1"/>
        <c:axId val="20716928"/>
        <c:axId val="20726912"/>
        <c:extLst>
          <c:ext xmlns:c15="http://schemas.microsoft.com/office/drawing/2012/chart" uri="{02D57815-91ED-43cb-92C2-25804820EDAC}">
            <c15:filteredLineSeries>
              <c15:ser>
                <c:idx val="0"/>
                <c:order val="1"/>
                <c:tx>
                  <c:strRef>
                    <c:extLst>
                      <c:ext uri="{02D57815-91ED-43cb-92C2-25804820EDAC}">
                        <c15:formulaRef>
                          <c15:sqref>'ČR+populace'!#ODKAZ!</c15:sqref>
                        </c15:formulaRef>
                      </c:ext>
                    </c:extLst>
                    <c:strCache>
                      <c:ptCount val="1"/>
                      <c:pt idx="0">
                        <c:v>#REF!</c:v>
                      </c:pt>
                    </c:strCache>
                  </c:strRef>
                </c:tx>
                <c:spPr>
                  <a:ln>
                    <a:solidFill>
                      <a:schemeClr val="accent6">
                        <a:lumMod val="75000"/>
                      </a:schemeClr>
                    </a:solidFill>
                  </a:ln>
                </c:spPr>
                <c:marker>
                  <c:symbol val="none"/>
                </c:marker>
                <c:cat>
                  <c:numRef>
                    <c:extLst>
                      <c:ext uri="{02D57815-91ED-43cb-92C2-25804820EDAC}">
                        <c15:formulaRef>
                          <c15:sqref>'ČR+populace'!$A$5:$A$45</c15:sqref>
                        </c15:formulaRef>
                      </c:ext>
                    </c:extLst>
                    <c:numCache>
                      <c:formatCode>0</c:formatCode>
                      <c:ptCount val="41"/>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pt idx="22">
                        <c:v>2011</c:v>
                      </c:pt>
                      <c:pt idx="23">
                        <c:v>2012</c:v>
                      </c:pt>
                      <c:pt idx="24">
                        <c:v>2013</c:v>
                      </c:pt>
                      <c:pt idx="25">
                        <c:v>2014</c:v>
                      </c:pt>
                      <c:pt idx="26">
                        <c:v>2015</c:v>
                      </c:pt>
                      <c:pt idx="27">
                        <c:v>2016</c:v>
                      </c:pt>
                      <c:pt idx="28">
                        <c:v>2017</c:v>
                      </c:pt>
                      <c:pt idx="29">
                        <c:v>2018</c:v>
                      </c:pt>
                      <c:pt idx="30">
                        <c:v>2019</c:v>
                      </c:pt>
                      <c:pt idx="31">
                        <c:v>2020</c:v>
                      </c:pt>
                      <c:pt idx="32">
                        <c:v>2021</c:v>
                      </c:pt>
                      <c:pt idx="33">
                        <c:v>2022</c:v>
                      </c:pt>
                      <c:pt idx="34">
                        <c:v>2023</c:v>
                      </c:pt>
                      <c:pt idx="35">
                        <c:v>2024</c:v>
                      </c:pt>
                      <c:pt idx="36">
                        <c:v>2025</c:v>
                      </c:pt>
                      <c:pt idx="37">
                        <c:v>2026</c:v>
                      </c:pt>
                      <c:pt idx="38">
                        <c:v>2027</c:v>
                      </c:pt>
                      <c:pt idx="39">
                        <c:v>2028</c:v>
                      </c:pt>
                      <c:pt idx="40">
                        <c:v>2029</c:v>
                      </c:pt>
                    </c:numCache>
                  </c:numRef>
                </c:cat>
                <c:val>
                  <c:numRef>
                    <c:extLst>
                      <c:ext uri="{02D57815-91ED-43cb-92C2-25804820EDAC}">
                        <c15:formulaRef>
                          <c15:sqref>'ČR+populace'!#ODKAZ!</c15:sqref>
                        </c15:formulaRef>
                      </c:ext>
                    </c:extLst>
                  </c:numRef>
                </c:val>
                <c:smooth val="0"/>
              </c15:ser>
            </c15:filteredLineSeries>
          </c:ext>
        </c:extLst>
      </c:lineChart>
      <c:catAx>
        <c:axId val="20716928"/>
        <c:scaling>
          <c:orientation val="minMax"/>
        </c:scaling>
        <c:axPos val="b"/>
        <c:majorGridlines>
          <c:spPr>
            <a:ln w="3175">
              <a:solidFill>
                <a:srgbClr val="C0C0C0"/>
              </a:solidFill>
              <a:prstDash val="solid"/>
            </a:ln>
          </c:spPr>
        </c:majorGridlines>
        <c:numFmt formatCode="General" sourceLinked="0"/>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cs-CZ"/>
          </a:p>
        </c:txPr>
        <c:crossAx val="20726912"/>
        <c:crosses val="autoZero"/>
        <c:auto val="1"/>
        <c:lblAlgn val="ctr"/>
        <c:lblOffset val="100"/>
        <c:tickLblSkip val="4"/>
        <c:tickMarkSkip val="1"/>
      </c:catAx>
      <c:valAx>
        <c:axId val="20726912"/>
        <c:scaling>
          <c:orientation val="minMax"/>
          <c:max val="200000"/>
          <c:min val="60000"/>
        </c:scaling>
        <c:axPos val="l"/>
        <c:majorGridlines>
          <c:spPr>
            <a:ln w="3175">
              <a:solidFill>
                <a:srgbClr val="C0C0C0"/>
              </a:solidFill>
              <a:prstDash val="solid"/>
            </a:ln>
          </c:spPr>
        </c:majorGridlines>
        <c:title>
          <c:tx>
            <c:rich>
              <a:bodyPr rot="-5400000" vert="horz"/>
              <a:lstStyle/>
              <a:p>
                <a:pPr>
                  <a:defRPr sz="1400" b="1">
                    <a:solidFill>
                      <a:srgbClr val="0070C0"/>
                    </a:solidFill>
                  </a:defRPr>
                </a:pPr>
                <a:r>
                  <a:rPr lang="en-US" sz="1100" b="0">
                    <a:solidFill>
                      <a:srgbClr val="0070C0"/>
                    </a:solidFill>
                  </a:rPr>
                  <a:t>Počet 15letých</a:t>
                </a:r>
              </a:p>
            </c:rich>
          </c:tx>
          <c:layout>
            <c:manualLayout>
              <c:xMode val="edge"/>
              <c:yMode val="edge"/>
              <c:x val="1.1444021596331683E-3"/>
              <c:y val="0.35715865304071032"/>
            </c:manualLayout>
          </c:layout>
        </c:title>
        <c:numFmt formatCode="#,##0" sourceLinked="0"/>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cs-CZ"/>
          </a:p>
        </c:txPr>
        <c:crossAx val="20716928"/>
        <c:crosses val="autoZero"/>
        <c:crossBetween val="between"/>
      </c:valAx>
      <c:valAx>
        <c:axId val="20728832"/>
        <c:scaling>
          <c:orientation val="minMax"/>
          <c:max val="1.4"/>
          <c:min val="1"/>
        </c:scaling>
        <c:axPos val="r"/>
        <c:title>
          <c:tx>
            <c:rich>
              <a:bodyPr rot="-5400000" vert="horz"/>
              <a:lstStyle/>
              <a:p>
                <a:pPr>
                  <a:defRPr sz="1400" b="1">
                    <a:solidFill>
                      <a:srgbClr val="C00000"/>
                    </a:solidFill>
                  </a:defRPr>
                </a:pPr>
                <a:r>
                  <a:rPr lang="en-US" sz="1100" b="0">
                    <a:solidFill>
                      <a:srgbClr val="C00000"/>
                    </a:solidFill>
                  </a:rPr>
                  <a:t>Procentní podíl 15letých vůči roku 2015</a:t>
                </a:r>
              </a:p>
            </c:rich>
          </c:tx>
          <c:layout>
            <c:manualLayout>
              <c:xMode val="edge"/>
              <c:yMode val="edge"/>
              <c:x val="0.96545570124509461"/>
              <c:y val="0.13569777182107554"/>
            </c:manualLayout>
          </c:layout>
        </c:title>
        <c:numFmt formatCode="0.00" sourceLinked="0"/>
        <c:tickLblPos val="nextTo"/>
        <c:crossAx val="20735104"/>
        <c:crosses val="max"/>
        <c:crossBetween val="between"/>
        <c:majorUnit val="5.00000000000001E-2"/>
      </c:valAx>
      <c:catAx>
        <c:axId val="20735104"/>
        <c:scaling>
          <c:orientation val="minMax"/>
        </c:scaling>
        <c:delete val="1"/>
        <c:axPos val="b"/>
        <c:numFmt formatCode="0" sourceLinked="1"/>
        <c:tickLblPos val="none"/>
        <c:crossAx val="20728832"/>
        <c:crosses val="autoZero"/>
        <c:auto val="1"/>
        <c:lblAlgn val="ctr"/>
        <c:lblOffset val="100"/>
      </c:catAx>
      <c:spPr>
        <a:solidFill>
          <a:srgbClr val="FFFFFF"/>
        </a:solidFill>
        <a:ln w="3175">
          <a:solidFill>
            <a:srgbClr val="000000"/>
          </a:solidFill>
          <a:prstDash val="solid"/>
        </a:ln>
      </c:spPr>
    </c:plotArea>
    <c:plotVisOnly val="1"/>
    <c:dispBlanksAs val="gap"/>
  </c:chart>
  <c:spPr>
    <a:gradFill rotWithShape="0">
      <a:gsLst>
        <a:gs pos="0">
          <a:srgbClr val="FFFF99"/>
        </a:gs>
        <a:gs pos="50000">
          <a:srgbClr val="FFFFFF">
            <a:gamma/>
            <a:tint val="0"/>
            <a:invGamma/>
          </a:srgbClr>
        </a:gs>
        <a:gs pos="100000">
          <a:srgbClr val="FFFF99"/>
        </a:gs>
      </a:gsLst>
      <a:lin ang="5400000" scaled="1"/>
    </a:gradFill>
    <a:ln w="3175">
      <a:solidFill>
        <a:srgbClr val="000000"/>
      </a:solidFill>
      <a:prstDash val="solid"/>
    </a:ln>
  </c:spPr>
  <c:txPr>
    <a:bodyPr/>
    <a:lstStyle/>
    <a:p>
      <a:pPr>
        <a:defRPr sz="800" b="0" i="0" u="none" strike="noStrike" baseline="0">
          <a:solidFill>
            <a:srgbClr val="000000"/>
          </a:solidFill>
          <a:latin typeface="Arial"/>
          <a:ea typeface="Arial"/>
          <a:cs typeface="Arial"/>
        </a:defRPr>
      </a:pPr>
      <a:endParaRPr lang="cs-CZ"/>
    </a:p>
  </c:txPr>
  <c:externalData r:id="rId1"/>
</c:chartSpace>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39253-A298-47CC-A5AD-E70E3FDC6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4162</Words>
  <Characters>24559</Characters>
  <Application>Microsoft Office Word</Application>
  <DocSecurity>0</DocSecurity>
  <Lines>204</Lines>
  <Paragraphs>57</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28664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OSPZV3 ospzv3</dc:creator>
  <cp:lastModifiedBy>OSPZV3 ospzv3</cp:lastModifiedBy>
  <cp:revision>2</cp:revision>
  <cp:lastPrinted>2017-05-11T12:45:00Z</cp:lastPrinted>
  <dcterms:created xsi:type="dcterms:W3CDTF">2017-05-16T08:47:00Z</dcterms:created>
  <dcterms:modified xsi:type="dcterms:W3CDTF">2017-05-16T08:47:00Z</dcterms:modified>
</cp:coreProperties>
</file>