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DE2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</w:t>
      </w:r>
      <w:r w:rsidR="00D17292">
        <w:rPr>
          <w:b/>
          <w:sz w:val="28"/>
          <w:szCs w:val="28"/>
        </w:rPr>
        <w:t xml:space="preserve"> č. 1</w:t>
      </w:r>
      <w:r w:rsidR="00FA0C3E">
        <w:rPr>
          <w:b/>
          <w:sz w:val="28"/>
          <w:szCs w:val="28"/>
        </w:rPr>
        <w:t xml:space="preserve"> </w:t>
      </w:r>
      <w:r w:rsidR="00B2652B">
        <w:rPr>
          <w:b/>
          <w:sz w:val="28"/>
          <w:szCs w:val="28"/>
        </w:rPr>
        <w:t xml:space="preserve">– </w:t>
      </w:r>
      <w:r w:rsidR="00217D88">
        <w:rPr>
          <w:b/>
          <w:sz w:val="28"/>
          <w:szCs w:val="28"/>
        </w:rPr>
        <w:t>Úvěrové a záruční f</w:t>
      </w:r>
      <w:r w:rsidR="00B2652B">
        <w:rPr>
          <w:b/>
          <w:sz w:val="28"/>
          <w:szCs w:val="28"/>
        </w:rPr>
        <w:t>inanční nástroje na podporu MSP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A50BEE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A77127" w:rsidRPr="00A77127" w:rsidRDefault="00A77127" w:rsidP="00A77127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A77127">
              <w:rPr>
                <w:rFonts w:asciiTheme="minorHAnsi" w:hAnsiTheme="minorHAnsi" w:cstheme="minorHAnsi"/>
                <w:bCs/>
                <w:i/>
              </w:rPr>
              <w:t>Posílení role ČMRZB a akcelerace národních podpůrných mechanismů</w:t>
            </w:r>
            <w:r w:rsidR="002E1A5E">
              <w:rPr>
                <w:rFonts w:asciiTheme="minorHAnsi" w:hAnsiTheme="minorHAnsi" w:cstheme="minorHAnsi"/>
                <w:bCs/>
                <w:i/>
              </w:rPr>
              <w:t xml:space="preserve"> (2.2 bod </w:t>
            </w:r>
            <w:r w:rsidR="00EE4E45">
              <w:rPr>
                <w:rFonts w:asciiTheme="minorHAnsi" w:hAnsiTheme="minorHAnsi" w:cstheme="minorHAnsi"/>
                <w:bCs/>
                <w:i/>
              </w:rPr>
              <w:t>10</w:t>
            </w:r>
            <w:r w:rsidR="002E1A5E">
              <w:rPr>
                <w:rFonts w:asciiTheme="minorHAnsi" w:hAnsiTheme="minorHAnsi" w:cstheme="minorHAnsi"/>
                <w:bCs/>
                <w:i/>
              </w:rPr>
              <w:t>)</w:t>
            </w:r>
          </w:p>
          <w:p w:rsidR="00A77127" w:rsidRPr="00A77127" w:rsidRDefault="00A77127" w:rsidP="00A77127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A77127">
              <w:rPr>
                <w:rFonts w:asciiTheme="minorHAnsi" w:hAnsiTheme="minorHAnsi" w:cstheme="minorHAnsi"/>
                <w:bCs/>
                <w:i/>
              </w:rPr>
              <w:t>Příprava výzev programů poskytujících zvýhodněné úvěry a</w:t>
            </w:r>
            <w:r w:rsidR="00AE0D2C">
              <w:rPr>
                <w:rFonts w:asciiTheme="minorHAnsi" w:hAnsiTheme="minorHAnsi" w:cstheme="minorHAnsi"/>
                <w:bCs/>
                <w:i/>
              </w:rPr>
              <w:t> </w:t>
            </w:r>
            <w:r w:rsidRPr="00A77127">
              <w:rPr>
                <w:rFonts w:asciiTheme="minorHAnsi" w:hAnsiTheme="minorHAnsi" w:cstheme="minorHAnsi"/>
                <w:bCs/>
                <w:i/>
              </w:rPr>
              <w:t>zvýhodněné záruky za úvěry pro MSP (2.2 bod 1</w:t>
            </w:r>
            <w:r w:rsidR="00EE4E45">
              <w:rPr>
                <w:rFonts w:asciiTheme="minorHAnsi" w:hAnsiTheme="minorHAnsi" w:cstheme="minorHAnsi"/>
                <w:bCs/>
                <w:i/>
              </w:rPr>
              <w:t>1</w:t>
            </w:r>
            <w:r w:rsidRPr="00A77127">
              <w:rPr>
                <w:rFonts w:asciiTheme="minorHAnsi" w:hAnsiTheme="minorHAnsi" w:cstheme="minorHAnsi"/>
                <w:bCs/>
                <w:i/>
              </w:rPr>
              <w:t>)</w:t>
            </w:r>
          </w:p>
          <w:p w:rsidR="000076C1" w:rsidRDefault="00A77127" w:rsidP="000076C1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A77127">
              <w:rPr>
                <w:rFonts w:asciiTheme="minorHAnsi" w:hAnsiTheme="minorHAnsi" w:cstheme="minorHAnsi"/>
                <w:bCs/>
                <w:i/>
              </w:rPr>
              <w:t>Podpora podnikání na venkově (2.2 bod 1</w:t>
            </w:r>
            <w:r w:rsidR="00EE4E45">
              <w:rPr>
                <w:rFonts w:asciiTheme="minorHAnsi" w:hAnsiTheme="minorHAnsi" w:cstheme="minorHAnsi"/>
                <w:bCs/>
                <w:i/>
              </w:rPr>
              <w:t>3</w:t>
            </w:r>
            <w:r w:rsidRPr="00A77127">
              <w:rPr>
                <w:rFonts w:asciiTheme="minorHAnsi" w:hAnsiTheme="minorHAnsi" w:cstheme="minorHAnsi"/>
                <w:bCs/>
                <w:i/>
              </w:rPr>
              <w:t>)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AA61DD" w:rsidRDefault="000076C1" w:rsidP="00A50BEE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Podpora účasti MSP ve výběrových řízeních</w:t>
            </w:r>
            <w:r w:rsidR="00EE4E45">
              <w:rPr>
                <w:rFonts w:asciiTheme="minorHAnsi" w:hAnsiTheme="minorHAnsi" w:cstheme="minorHAnsi"/>
                <w:bCs/>
                <w:i/>
              </w:rPr>
              <w:t xml:space="preserve"> (2.2 bod 14</w:t>
            </w:r>
            <w:r w:rsidR="00665408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  <w:tr w:rsidR="00712197" w:rsidRPr="00D81A7B" w:rsidTr="00A50BEE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A77127" w:rsidRPr="00A77127" w:rsidRDefault="002E1A5E" w:rsidP="00A77127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E1A5E">
              <w:rPr>
                <w:rFonts w:asciiTheme="minorHAnsi" w:hAnsiTheme="minorHAnsi" w:cstheme="minorHAnsi"/>
                <w:bCs/>
                <w:i/>
              </w:rPr>
              <w:t>Pokračování národního záručního programu Záruka 2015 až 2023 vč. využití protizáruky EIF na základě uzavřené smlouvy mezi ČMRZB a Evropským investičním fondem (EIF)</w:t>
            </w:r>
            <w:r w:rsidR="000A2F3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A77127" w:rsidRPr="00A77127">
              <w:rPr>
                <w:rFonts w:asciiTheme="minorHAnsi" w:hAnsiTheme="minorHAnsi" w:cstheme="minorHAnsi"/>
                <w:bCs/>
                <w:i/>
              </w:rPr>
              <w:t xml:space="preserve">možnost českých podnikatelů </w:t>
            </w:r>
            <w:r w:rsidR="000076C1">
              <w:rPr>
                <w:rFonts w:asciiTheme="minorHAnsi" w:hAnsiTheme="minorHAnsi" w:cstheme="minorHAnsi"/>
                <w:bCs/>
                <w:i/>
              </w:rPr>
              <w:t>získat</w:t>
            </w:r>
            <w:r w:rsidR="000076C1" w:rsidRPr="00A77127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0076C1">
              <w:rPr>
                <w:rFonts w:asciiTheme="minorHAnsi" w:hAnsiTheme="minorHAnsi" w:cstheme="minorHAnsi"/>
                <w:bCs/>
                <w:i/>
              </w:rPr>
              <w:t>záruky</w:t>
            </w:r>
            <w:r w:rsidR="000076C1" w:rsidRPr="00A77127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A77127" w:rsidRPr="00A77127">
              <w:rPr>
                <w:rFonts w:asciiTheme="minorHAnsi" w:hAnsiTheme="minorHAnsi" w:cstheme="minorHAnsi"/>
                <w:bCs/>
                <w:i/>
              </w:rPr>
              <w:t>v celkové výši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 až 10,5</w:t>
            </w:r>
            <w:r w:rsidR="000076C1" w:rsidRPr="00A77127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A77127" w:rsidRPr="00A77127">
              <w:rPr>
                <w:rFonts w:asciiTheme="minorHAnsi" w:hAnsiTheme="minorHAnsi" w:cstheme="minorHAnsi"/>
                <w:bCs/>
                <w:i/>
              </w:rPr>
              <w:t>mld. Kč.</w:t>
            </w:r>
          </w:p>
          <w:p w:rsidR="00EF1101" w:rsidRPr="00A77127" w:rsidRDefault="00A77127" w:rsidP="00A77127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A77127">
              <w:rPr>
                <w:rFonts w:asciiTheme="minorHAnsi" w:hAnsiTheme="minorHAnsi" w:cstheme="minorHAnsi"/>
                <w:bCs/>
                <w:i/>
              </w:rPr>
              <w:t xml:space="preserve">V roce 2017 posílení finančních prostředků pro podporu MSP 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ve formě finančních nástrojů ČMZRB </w:t>
            </w:r>
            <w:r w:rsidRPr="00A77127">
              <w:rPr>
                <w:rFonts w:asciiTheme="minorHAnsi" w:hAnsiTheme="minorHAnsi" w:cstheme="minorHAnsi"/>
                <w:bCs/>
                <w:i/>
              </w:rPr>
              <w:t>ze státního rozpočtu v objemu 1 mld. Kč (celkem 5 mld. Kč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 do roku 2020</w:t>
            </w:r>
            <w:r w:rsidRPr="00A77127">
              <w:rPr>
                <w:rFonts w:asciiTheme="minorHAnsi" w:hAnsiTheme="minorHAnsi" w:cstheme="minorHAnsi"/>
                <w:bCs/>
                <w:i/>
              </w:rPr>
              <w:t>).</w:t>
            </w:r>
            <w:r w:rsidR="00A77D20">
              <w:rPr>
                <w:rFonts w:asciiTheme="minorHAnsi" w:hAnsiTheme="minorHAnsi" w:cstheme="minorHAnsi"/>
                <w:bCs/>
                <w:i/>
              </w:rPr>
              <w:t xml:space="preserve"> Pozn.: v roce 2017 není rozpočtováno.</w:t>
            </w:r>
          </w:p>
          <w:p w:rsidR="00A77127" w:rsidRPr="00A77127" w:rsidRDefault="00A77127" w:rsidP="00A77127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A77127">
              <w:rPr>
                <w:rFonts w:asciiTheme="minorHAnsi" w:hAnsiTheme="minorHAnsi" w:cstheme="minorHAnsi"/>
                <w:bCs/>
                <w:i/>
              </w:rPr>
              <w:t>Vyhlášení výzvy programu EXPANZE v rámci PO2 - Formou poskytnutí zvýhodněného úvěru s možností odkladu splátek jistiny, záruky za úvěr a finančního příspěvku na úhradu úroků MSP.</w:t>
            </w:r>
          </w:p>
          <w:p w:rsidR="00AA61DD" w:rsidRPr="000076C1" w:rsidRDefault="00E53A33" w:rsidP="000076C1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77127" w:rsidDel="00E53A33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A77127" w:rsidRPr="00A77127">
              <w:rPr>
                <w:rFonts w:asciiTheme="minorHAnsi" w:hAnsiTheme="minorHAnsi" w:cstheme="minorHAnsi"/>
                <w:bCs/>
                <w:i/>
              </w:rPr>
              <w:t>Vyhlášení výzvy pro podnikatele sídlící v obcích do 3000 obyvatel.</w:t>
            </w:r>
            <w:r w:rsidR="00D80796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0076C1" w:rsidRDefault="000076C1" w:rsidP="000076C1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Vyhlášení nového záručního programu podpory </w:t>
            </w:r>
            <w:r w:rsidR="00EC748C">
              <w:rPr>
                <w:rFonts w:asciiTheme="minorHAnsi" w:hAnsiTheme="minorHAnsi" w:cstheme="minorHAnsi"/>
                <w:bCs/>
                <w:i/>
              </w:rPr>
              <w:t xml:space="preserve">MPO </w:t>
            </w:r>
            <w:r>
              <w:rPr>
                <w:rFonts w:asciiTheme="minorHAnsi" w:hAnsiTheme="minorHAnsi" w:cstheme="minorHAnsi"/>
                <w:bCs/>
                <w:i/>
              </w:rPr>
              <w:t>pro zvýšení účasti MSP ve výběrových řízeních v souladu s Koncepcí podpory MSP 2014-2020</w:t>
            </w:r>
          </w:p>
        </w:tc>
      </w:tr>
      <w:tr w:rsidR="00712197" w:rsidRPr="00D81A7B" w:rsidTr="00A50BEE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AA61DD" w:rsidRDefault="00D80796" w:rsidP="000076C1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i/>
              </w:rPr>
              <w:t xml:space="preserve">Podpora MSP 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je v </w:t>
            </w:r>
            <w:r>
              <w:rPr>
                <w:rFonts w:asciiTheme="minorHAnsi" w:hAnsiTheme="minorHAnsi" w:cstheme="minorHAnsi"/>
                <w:bCs/>
                <w:i/>
              </w:rPr>
              <w:t>období 201</w:t>
            </w:r>
            <w:r w:rsidR="000076C1">
              <w:rPr>
                <w:rFonts w:asciiTheme="minorHAnsi" w:hAnsiTheme="minorHAnsi" w:cstheme="minorHAnsi"/>
                <w:bCs/>
                <w:i/>
              </w:rPr>
              <w:t>5</w:t>
            </w:r>
            <w:r>
              <w:rPr>
                <w:rFonts w:asciiTheme="minorHAnsi" w:hAnsiTheme="minorHAnsi" w:cstheme="minorHAnsi"/>
                <w:bCs/>
                <w:i/>
              </w:rPr>
              <w:t>-202</w:t>
            </w:r>
            <w:r w:rsidR="000076C1">
              <w:rPr>
                <w:rFonts w:asciiTheme="minorHAnsi" w:hAnsiTheme="minorHAnsi" w:cstheme="minorHAnsi"/>
                <w:bCs/>
                <w:i/>
              </w:rPr>
              <w:t>3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realizována 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zejména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z národního programu Záruka 2015 až 2023, financovaného z  </w:t>
            </w:r>
            <w:proofErr w:type="spellStart"/>
            <w:r w:rsidR="000076C1">
              <w:rPr>
                <w:rFonts w:asciiTheme="minorHAnsi" w:hAnsiTheme="minorHAnsi" w:cstheme="minorHAnsi"/>
                <w:bCs/>
                <w:i/>
              </w:rPr>
              <w:t>revolvovaných</w:t>
            </w:r>
            <w:proofErr w:type="spellEnd"/>
            <w:r w:rsidR="000076C1">
              <w:rPr>
                <w:rFonts w:asciiTheme="minorHAnsi" w:hAnsiTheme="minorHAnsi" w:cstheme="minorHAnsi"/>
                <w:bCs/>
                <w:i/>
              </w:rPr>
              <w:t xml:space="preserve">  zdrojů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ČMZRB a finančních prostředků </w:t>
            </w:r>
            <w:r w:rsidR="000076C1">
              <w:rPr>
                <w:rFonts w:asciiTheme="minorHAnsi" w:hAnsiTheme="minorHAnsi" w:cstheme="minorHAnsi"/>
                <w:bCs/>
                <w:i/>
              </w:rPr>
              <w:t xml:space="preserve">OPPIK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v programu EXPANZE. </w:t>
            </w:r>
            <w:r w:rsidR="000076C1">
              <w:rPr>
                <w:rFonts w:asciiTheme="minorHAnsi" w:hAnsiTheme="minorHAnsi" w:cstheme="minorHAnsi"/>
                <w:bCs/>
                <w:i/>
              </w:rPr>
              <w:t>Ze státního rozpočtu je potřeba zajistit do konce roku 2020 5 mld. Kč pro rozšíření stávající podpory MSP prostřednictvím finančních nástrojů v rámci aktivizace ČMZRB, včetně podpory podnikatelů na venkově. Zdroje pro program účasti MSP ve výběrových řízeních budou zajištěny z </w:t>
            </w:r>
            <w:proofErr w:type="spellStart"/>
            <w:r w:rsidR="000076C1">
              <w:rPr>
                <w:rFonts w:asciiTheme="minorHAnsi" w:hAnsiTheme="minorHAnsi" w:cstheme="minorHAnsi"/>
                <w:bCs/>
                <w:i/>
              </w:rPr>
              <w:t>revolvovaných</w:t>
            </w:r>
            <w:proofErr w:type="spellEnd"/>
            <w:r w:rsidR="000076C1">
              <w:rPr>
                <w:rFonts w:asciiTheme="minorHAnsi" w:hAnsiTheme="minorHAnsi" w:cstheme="minorHAnsi"/>
                <w:bCs/>
                <w:i/>
              </w:rPr>
              <w:t xml:space="preserve"> prostředků v rámci ČMZRB.</w:t>
            </w:r>
          </w:p>
        </w:tc>
      </w:tr>
      <w:tr w:rsidR="00712197" w:rsidRPr="00D81A7B" w:rsidTr="00A50BEE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Cíl</w:t>
            </w:r>
            <w:r w:rsidR="000324DE">
              <w:rPr>
                <w:rFonts w:asciiTheme="minorHAnsi" w:hAnsiTheme="minorHAnsi" w:cstheme="minorHAnsi"/>
                <w:bCs/>
              </w:rPr>
              <w:t>(e)</w:t>
            </w:r>
            <w:r w:rsidRPr="00D81A7B">
              <w:rPr>
                <w:rFonts w:asciiTheme="minorHAnsi" w:hAnsiTheme="minorHAnsi" w:cstheme="minorHAnsi"/>
                <w:bCs/>
              </w:rPr>
              <w:t xml:space="preserve">:  </w:t>
            </w:r>
          </w:p>
        </w:tc>
        <w:tc>
          <w:tcPr>
            <w:tcW w:w="6663" w:type="dxa"/>
            <w:gridSpan w:val="4"/>
          </w:tcPr>
          <w:p w:rsidR="00FA0C3E" w:rsidRPr="007F781B" w:rsidRDefault="00E53A33" w:rsidP="002E1A5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Realizace výše uvedených opatření.</w:t>
            </w:r>
          </w:p>
        </w:tc>
      </w:tr>
      <w:tr w:rsidR="009A4ABE" w:rsidRPr="00D81A7B" w:rsidTr="00A50BEE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2E1A5E" w:rsidP="002E1A5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</w:t>
            </w:r>
            <w:r w:rsidR="00FA0C3E">
              <w:rPr>
                <w:rFonts w:asciiTheme="minorHAnsi" w:hAnsiTheme="minorHAnsi" w:cstheme="minorHAnsi"/>
                <w:bCs/>
              </w:rPr>
              <w:t xml:space="preserve"> roku 2017</w:t>
            </w:r>
          </w:p>
        </w:tc>
      </w:tr>
      <w:tr w:rsidR="00744C35" w:rsidRPr="00D81A7B" w:rsidTr="00A50BEE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Spolugestor</w:t>
            </w:r>
            <w:proofErr w:type="spellEnd"/>
          </w:p>
        </w:tc>
      </w:tr>
      <w:tr w:rsidR="00744C35" w:rsidRPr="00D81A7B" w:rsidTr="00A50BEE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MPO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A50BEE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FA0C3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SF</w:t>
            </w:r>
            <w:r w:rsidR="00A77127">
              <w:rPr>
                <w:rFonts w:asciiTheme="minorHAnsi" w:hAnsiTheme="minorHAnsi" w:cstheme="minorHAnsi"/>
                <w:bCs/>
              </w:rPr>
              <w:t>, obrátkové fondy</w:t>
            </w:r>
          </w:p>
        </w:tc>
      </w:tr>
      <w:tr w:rsidR="005851FD" w:rsidRPr="00D81A7B" w:rsidTr="00A50BEE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0076C1" w:rsidRDefault="002E1A5E" w:rsidP="000076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327 mil EUR (SF – program Expanze)</w:t>
            </w:r>
            <w:r w:rsidR="000076C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A61DD" w:rsidRDefault="000076C1" w:rsidP="000076C1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mld. Kč (státní rozpočet) v roce 2017, postupně celkem 5 mld. Kč do roku 2020</w:t>
            </w:r>
          </w:p>
        </w:tc>
      </w:tr>
      <w:tr w:rsidR="00712197" w:rsidRPr="00D81A7B" w:rsidTr="00A50BEE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AA61DD" w:rsidRDefault="000076C1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MZe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 w:rsidR="00A77127">
              <w:rPr>
                <w:rFonts w:asciiTheme="minorHAnsi" w:hAnsiTheme="minorHAnsi" w:cstheme="minorHAnsi"/>
                <w:bCs/>
                <w:i/>
              </w:rPr>
              <w:t>ČMZRB</w:t>
            </w:r>
          </w:p>
        </w:tc>
      </w:tr>
      <w:tr w:rsidR="005C6972" w:rsidRPr="00D81A7B" w:rsidTr="00A50BE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lastRenderedPageBreak/>
              <w:t>Plán aktivit</w:t>
            </w:r>
            <w:r w:rsidR="00EF1101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A50BE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0076C1" w:rsidRPr="00D81A7B" w:rsidTr="00A50BE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C1" w:rsidRPr="005851FD" w:rsidRDefault="000076C1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6C1" w:rsidRPr="00AA61DD" w:rsidRDefault="000076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Využití zvýšené kapacity protizáruky EIF v programu národní Záruka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ČMZRB, 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Průběžně do konce roku 2018</w:t>
            </w:r>
          </w:p>
        </w:tc>
      </w:tr>
      <w:tr w:rsidR="000076C1" w:rsidRPr="00D81A7B" w:rsidTr="00A50BE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1" w:rsidRPr="005851FD" w:rsidRDefault="000076C1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6C1" w:rsidRDefault="000076C1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Vyhlášení programu podpory pro podporu podnikání na venkově prostřednictvím finančních nástrojů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 xml:space="preserve">MPO,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MZe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, ČMZRB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2/2017-12/2017</w:t>
            </w:r>
          </w:p>
        </w:tc>
      </w:tr>
      <w:tr w:rsidR="000076C1" w:rsidRPr="00D81A7B" w:rsidTr="00A50BE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1" w:rsidRPr="005851FD" w:rsidRDefault="000076C1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6C1" w:rsidRDefault="000076C1" w:rsidP="00AA61DD">
            <w:pPr>
              <w:pStyle w:val="nazev"/>
              <w:numPr>
                <w:ilvl w:val="0"/>
                <w:numId w:val="0"/>
              </w:numPr>
              <w:ind w:left="1134" w:hanging="1134"/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Vyhlášení programu podpory pro účast MSP ve výběrových řízeních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MPO, ČMZRB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6C1" w:rsidRPr="005851FD" w:rsidRDefault="000076C1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9/2017</w:t>
            </w:r>
          </w:p>
        </w:tc>
      </w:tr>
    </w:tbl>
    <w:p w:rsidR="00D81A7B" w:rsidRPr="00EC562B" w:rsidRDefault="00D81A7B">
      <w:pPr>
        <w:rPr>
          <w:rFonts w:ascii="Arial Narrow" w:hAnsi="Arial Narrow"/>
          <w:sz w:val="20"/>
          <w:szCs w:val="20"/>
        </w:rPr>
      </w:pPr>
    </w:p>
    <w:sectPr w:rsidR="00D81A7B" w:rsidRPr="00EC562B" w:rsidSect="0082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3C" w:rsidRDefault="0029653C" w:rsidP="00EF1101">
      <w:pPr>
        <w:spacing w:after="0" w:line="240" w:lineRule="auto"/>
      </w:pPr>
      <w:r>
        <w:separator/>
      </w:r>
    </w:p>
  </w:endnote>
  <w:endnote w:type="continuationSeparator" w:id="0">
    <w:p w:rsidR="0029653C" w:rsidRDefault="0029653C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3C" w:rsidRDefault="0029653C" w:rsidP="00EF1101">
      <w:pPr>
        <w:spacing w:after="0" w:line="240" w:lineRule="auto"/>
      </w:pPr>
      <w:r>
        <w:separator/>
      </w:r>
    </w:p>
  </w:footnote>
  <w:footnote w:type="continuationSeparator" w:id="0">
    <w:p w:rsidR="0029653C" w:rsidRDefault="0029653C" w:rsidP="00EF1101">
      <w:pPr>
        <w:spacing w:after="0" w:line="240" w:lineRule="auto"/>
      </w:pPr>
      <w:r>
        <w:continuationSeparator/>
      </w:r>
    </w:p>
  </w:footnote>
  <w:footnote w:id="1">
    <w:p w:rsidR="00EF1101" w:rsidRDefault="00EF1101">
      <w:pPr>
        <w:pStyle w:val="Textpoznpodarou"/>
      </w:pPr>
      <w:r>
        <w:rPr>
          <w:rStyle w:val="Znakapoznpodarou"/>
        </w:rPr>
        <w:footnoteRef/>
      </w:r>
      <w:r>
        <w:t xml:space="preserve"> Průběžné plnění zadaného úkolu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CEB"/>
    <w:multiLevelType w:val="hybridMultilevel"/>
    <w:tmpl w:val="9C8293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A4CB4"/>
    <w:multiLevelType w:val="hybridMultilevel"/>
    <w:tmpl w:val="D0E8E9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97"/>
    <w:rsid w:val="000076C1"/>
    <w:rsid w:val="000271E5"/>
    <w:rsid w:val="000324DE"/>
    <w:rsid w:val="00033219"/>
    <w:rsid w:val="00055B00"/>
    <w:rsid w:val="0007467A"/>
    <w:rsid w:val="000A1C93"/>
    <w:rsid w:val="000A2F3E"/>
    <w:rsid w:val="00100182"/>
    <w:rsid w:val="00132ED7"/>
    <w:rsid w:val="00143048"/>
    <w:rsid w:val="00152BA4"/>
    <w:rsid w:val="00180963"/>
    <w:rsid w:val="00182CFC"/>
    <w:rsid w:val="001A23E1"/>
    <w:rsid w:val="00217D88"/>
    <w:rsid w:val="0029653C"/>
    <w:rsid w:val="002C2E72"/>
    <w:rsid w:val="002E1A5E"/>
    <w:rsid w:val="00340EA8"/>
    <w:rsid w:val="003417F8"/>
    <w:rsid w:val="003655B0"/>
    <w:rsid w:val="00387800"/>
    <w:rsid w:val="003D63A1"/>
    <w:rsid w:val="003F497E"/>
    <w:rsid w:val="004E6643"/>
    <w:rsid w:val="00542454"/>
    <w:rsid w:val="00553DD0"/>
    <w:rsid w:val="00561627"/>
    <w:rsid w:val="00574108"/>
    <w:rsid w:val="00581FF8"/>
    <w:rsid w:val="005851FD"/>
    <w:rsid w:val="005B0F2B"/>
    <w:rsid w:val="005C6972"/>
    <w:rsid w:val="005D7DBD"/>
    <w:rsid w:val="005F5FE0"/>
    <w:rsid w:val="006010FE"/>
    <w:rsid w:val="00665408"/>
    <w:rsid w:val="006E21D1"/>
    <w:rsid w:val="00705752"/>
    <w:rsid w:val="00712197"/>
    <w:rsid w:val="00716A4D"/>
    <w:rsid w:val="00720556"/>
    <w:rsid w:val="00721320"/>
    <w:rsid w:val="00742AA5"/>
    <w:rsid w:val="00744C35"/>
    <w:rsid w:val="007A2DB5"/>
    <w:rsid w:val="007C61E8"/>
    <w:rsid w:val="007E4974"/>
    <w:rsid w:val="007F781B"/>
    <w:rsid w:val="00821B93"/>
    <w:rsid w:val="00823B55"/>
    <w:rsid w:val="008902FE"/>
    <w:rsid w:val="00892AE7"/>
    <w:rsid w:val="008A4F46"/>
    <w:rsid w:val="008D0385"/>
    <w:rsid w:val="00923F6F"/>
    <w:rsid w:val="009A4ABE"/>
    <w:rsid w:val="009E1135"/>
    <w:rsid w:val="00A24AB2"/>
    <w:rsid w:val="00A50BEE"/>
    <w:rsid w:val="00A70E91"/>
    <w:rsid w:val="00A719A8"/>
    <w:rsid w:val="00A77127"/>
    <w:rsid w:val="00A77D20"/>
    <w:rsid w:val="00AA61DD"/>
    <w:rsid w:val="00AE0693"/>
    <w:rsid w:val="00AE0D2C"/>
    <w:rsid w:val="00AF79A7"/>
    <w:rsid w:val="00B17922"/>
    <w:rsid w:val="00B263A9"/>
    <w:rsid w:val="00B2652B"/>
    <w:rsid w:val="00B8349E"/>
    <w:rsid w:val="00B86333"/>
    <w:rsid w:val="00BA56F6"/>
    <w:rsid w:val="00BD6110"/>
    <w:rsid w:val="00C22FA8"/>
    <w:rsid w:val="00C34D00"/>
    <w:rsid w:val="00C44086"/>
    <w:rsid w:val="00CA149F"/>
    <w:rsid w:val="00D17292"/>
    <w:rsid w:val="00D671FA"/>
    <w:rsid w:val="00D80796"/>
    <w:rsid w:val="00D81A7B"/>
    <w:rsid w:val="00DA73E7"/>
    <w:rsid w:val="00DE2F82"/>
    <w:rsid w:val="00DE5083"/>
    <w:rsid w:val="00E12A50"/>
    <w:rsid w:val="00E53A33"/>
    <w:rsid w:val="00EB5382"/>
    <w:rsid w:val="00EC260D"/>
    <w:rsid w:val="00EC562B"/>
    <w:rsid w:val="00EC748C"/>
    <w:rsid w:val="00EE4E45"/>
    <w:rsid w:val="00EF1101"/>
    <w:rsid w:val="00F1479A"/>
    <w:rsid w:val="00F161F5"/>
    <w:rsid w:val="00F36715"/>
    <w:rsid w:val="00F44385"/>
    <w:rsid w:val="00F755AF"/>
    <w:rsid w:val="00F97066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1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101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4748-E935-41CA-A257-01F38DF8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2017-05-16T07:22:00Z</cp:lastPrinted>
  <dcterms:created xsi:type="dcterms:W3CDTF">2017-05-16T07:22:00Z</dcterms:created>
  <dcterms:modified xsi:type="dcterms:W3CDTF">2017-05-16T07:22:00Z</dcterms:modified>
</cp:coreProperties>
</file>