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1"/>
        <w:tblW w:w="921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4605"/>
        <w:gridCol w:w="4605"/>
      </w:tblGrid>
      <w:tr w:rsidR="00590C05" w:rsidRPr="00876679">
        <w:trPr>
          <w:trHeight w:val="360"/>
        </w:trPr>
        <w:tc>
          <w:tcPr>
            <w:tcW w:w="9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0C05" w:rsidRPr="00876679" w:rsidRDefault="00DF0281">
            <w:pPr>
              <w:jc w:val="center"/>
              <w:outlineLvl w:val="0"/>
              <w:rPr>
                <w:rFonts w:hAnsi="Times New Roman" w:cs="Times New Roman"/>
                <w:lang w:val="cs-CZ"/>
              </w:rPr>
            </w:pPr>
            <w:r>
              <w:rPr>
                <w:rFonts w:hAnsi="Times New Roman" w:cs="Times New Roman"/>
                <w:b/>
                <w:bCs/>
                <w:caps/>
                <w:lang w:val="cs-CZ"/>
              </w:rPr>
              <w:t xml:space="preserve"> </w:t>
            </w:r>
            <w:r w:rsidR="00AD3045" w:rsidRPr="00876679">
              <w:rPr>
                <w:rFonts w:hAnsi="Times New Roman" w:cs="Times New Roman"/>
                <w:b/>
                <w:bCs/>
                <w:caps/>
                <w:lang w:val="cs-CZ"/>
              </w:rPr>
              <w:t>m i n i s t e r s t v o   p r o   m í s t n í   r o z v o j</w:t>
            </w:r>
          </w:p>
        </w:tc>
      </w:tr>
      <w:tr w:rsidR="00590C05" w:rsidRPr="00876679">
        <w:trPr>
          <w:trHeight w:val="360"/>
        </w:trPr>
        <w:tc>
          <w:tcPr>
            <w:tcW w:w="9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0C05" w:rsidRPr="00876679" w:rsidRDefault="00AD3045">
            <w:pPr>
              <w:jc w:val="center"/>
              <w:outlineLvl w:val="0"/>
              <w:rPr>
                <w:rFonts w:hAnsi="Times New Roman" w:cs="Times New Roman"/>
                <w:lang w:val="cs-CZ"/>
              </w:rPr>
            </w:pPr>
            <w:r w:rsidRPr="00876679">
              <w:rPr>
                <w:rFonts w:hAnsi="Times New Roman" w:cs="Times New Roman"/>
                <w:b/>
                <w:bCs/>
                <w:caps/>
                <w:lang w:val="cs-CZ"/>
              </w:rPr>
              <w:t>Pracovní tým RHSD ČR pro místní rozvoj A FONDY EU</w:t>
            </w:r>
          </w:p>
        </w:tc>
      </w:tr>
      <w:tr w:rsidR="00590C05" w:rsidRPr="00876679">
        <w:trPr>
          <w:trHeight w:val="360"/>
        </w:trPr>
        <w:tc>
          <w:tcPr>
            <w:tcW w:w="9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0C05" w:rsidRPr="00876679" w:rsidRDefault="00F60543" w:rsidP="009F13B3">
            <w:pPr>
              <w:jc w:val="center"/>
              <w:outlineLvl w:val="0"/>
              <w:rPr>
                <w:rFonts w:hAnsi="Times New Roman" w:cs="Times New Roman"/>
                <w:lang w:val="cs-CZ"/>
              </w:rPr>
            </w:pPr>
            <w:r w:rsidRPr="00876679">
              <w:rPr>
                <w:rFonts w:hAnsi="Times New Roman" w:cs="Times New Roman"/>
                <w:b/>
                <w:bCs/>
                <w:lang w:val="cs-CZ"/>
              </w:rPr>
              <w:t>Z</w:t>
            </w:r>
            <w:r w:rsidR="00FA2047" w:rsidRPr="00876679">
              <w:rPr>
                <w:rFonts w:hAnsi="Times New Roman" w:cs="Times New Roman"/>
                <w:b/>
                <w:bCs/>
                <w:lang w:val="cs-CZ"/>
              </w:rPr>
              <w:t xml:space="preserve">ápis č. </w:t>
            </w:r>
            <w:r w:rsidR="00FC4FDB">
              <w:rPr>
                <w:rFonts w:hAnsi="Times New Roman" w:cs="Times New Roman"/>
                <w:b/>
                <w:bCs/>
                <w:lang w:val="cs-CZ"/>
              </w:rPr>
              <w:t>30</w:t>
            </w:r>
          </w:p>
        </w:tc>
      </w:tr>
      <w:tr w:rsidR="00590C05" w:rsidRPr="00876679">
        <w:trPr>
          <w:trHeight w:val="360"/>
        </w:trPr>
        <w:tc>
          <w:tcPr>
            <w:tcW w:w="9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0C05" w:rsidRPr="00876679" w:rsidRDefault="00AD3045">
            <w:pPr>
              <w:jc w:val="center"/>
              <w:outlineLvl w:val="0"/>
              <w:rPr>
                <w:rFonts w:hAnsi="Times New Roman" w:cs="Times New Roman"/>
                <w:lang w:val="cs-CZ"/>
              </w:rPr>
            </w:pPr>
            <w:r w:rsidRPr="00876679">
              <w:rPr>
                <w:rFonts w:hAnsi="Times New Roman" w:cs="Times New Roman"/>
                <w:b/>
                <w:bCs/>
                <w:lang w:val="cs-CZ"/>
              </w:rPr>
              <w:t>Praha, MMR – Staroměstské nám. 6, Praha 1</w:t>
            </w:r>
          </w:p>
        </w:tc>
      </w:tr>
      <w:tr w:rsidR="00590C05" w:rsidRPr="00876679">
        <w:trPr>
          <w:trHeight w:val="360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0C05" w:rsidRPr="00876679" w:rsidRDefault="00FC4FDB" w:rsidP="00FC4FDB">
            <w:pPr>
              <w:jc w:val="center"/>
              <w:outlineLvl w:val="0"/>
              <w:rPr>
                <w:rFonts w:hAnsi="Times New Roman" w:cs="Times New Roman"/>
                <w:lang w:val="cs-CZ"/>
              </w:rPr>
            </w:pPr>
            <w:r>
              <w:rPr>
                <w:rFonts w:hAnsi="Times New Roman" w:cs="Times New Roman"/>
                <w:b/>
                <w:bCs/>
                <w:lang w:val="cs-CZ"/>
              </w:rPr>
              <w:t>7</w:t>
            </w:r>
            <w:r w:rsidR="00AF3710">
              <w:rPr>
                <w:rFonts w:hAnsi="Times New Roman" w:cs="Times New Roman"/>
                <w:b/>
                <w:bCs/>
                <w:lang w:val="cs-CZ"/>
              </w:rPr>
              <w:t xml:space="preserve">. </w:t>
            </w:r>
            <w:r>
              <w:rPr>
                <w:rFonts w:hAnsi="Times New Roman" w:cs="Times New Roman"/>
                <w:b/>
                <w:bCs/>
                <w:lang w:val="cs-CZ"/>
              </w:rPr>
              <w:t>dubna</w:t>
            </w:r>
            <w:r w:rsidR="00AF3710">
              <w:rPr>
                <w:rFonts w:hAnsi="Times New Roman" w:cs="Times New Roman"/>
                <w:b/>
                <w:bCs/>
                <w:lang w:val="cs-CZ"/>
              </w:rPr>
              <w:t xml:space="preserve"> 2016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0C05" w:rsidRPr="00876679" w:rsidRDefault="00FC4FDB" w:rsidP="001860D0">
            <w:pPr>
              <w:jc w:val="center"/>
              <w:outlineLvl w:val="0"/>
              <w:rPr>
                <w:rFonts w:hAnsi="Times New Roman" w:cs="Times New Roman"/>
                <w:lang w:val="cs-CZ"/>
              </w:rPr>
            </w:pPr>
            <w:r>
              <w:rPr>
                <w:rFonts w:hAnsi="Times New Roman" w:cs="Times New Roman"/>
                <w:b/>
                <w:bCs/>
                <w:lang w:val="cs-CZ"/>
              </w:rPr>
              <w:t>9</w:t>
            </w:r>
            <w:r w:rsidR="00AF3710">
              <w:rPr>
                <w:rFonts w:hAnsi="Times New Roman" w:cs="Times New Roman"/>
                <w:b/>
                <w:bCs/>
                <w:lang w:val="cs-CZ"/>
              </w:rPr>
              <w:t xml:space="preserve">:00 </w:t>
            </w:r>
            <w:r w:rsidR="00326875">
              <w:rPr>
                <w:rFonts w:hAnsi="Times New Roman" w:cs="Times New Roman"/>
                <w:b/>
                <w:bCs/>
                <w:lang w:val="cs-CZ"/>
              </w:rPr>
              <w:t>–</w:t>
            </w:r>
            <w:r w:rsidR="00AF3710">
              <w:rPr>
                <w:rFonts w:hAnsi="Times New Roman" w:cs="Times New Roman"/>
                <w:b/>
                <w:bCs/>
                <w:lang w:val="cs-CZ"/>
              </w:rPr>
              <w:t xml:space="preserve"> </w:t>
            </w:r>
            <w:r w:rsidR="00C5301A" w:rsidRPr="001860D0">
              <w:rPr>
                <w:rFonts w:hAnsi="Times New Roman" w:cs="Times New Roman"/>
                <w:b/>
                <w:bCs/>
                <w:lang w:val="cs-CZ"/>
              </w:rPr>
              <w:t>1</w:t>
            </w:r>
            <w:r>
              <w:rPr>
                <w:rFonts w:hAnsi="Times New Roman" w:cs="Times New Roman"/>
                <w:b/>
                <w:bCs/>
                <w:lang w:val="cs-CZ"/>
              </w:rPr>
              <w:t>1:0</w:t>
            </w:r>
            <w:r w:rsidR="00326875" w:rsidRPr="001860D0">
              <w:rPr>
                <w:rFonts w:hAnsi="Times New Roman" w:cs="Times New Roman"/>
                <w:b/>
                <w:bCs/>
                <w:lang w:val="cs-CZ"/>
              </w:rPr>
              <w:t>5</w:t>
            </w:r>
            <w:r w:rsidR="00326875">
              <w:rPr>
                <w:rFonts w:hAnsi="Times New Roman" w:cs="Times New Roman"/>
                <w:b/>
                <w:bCs/>
                <w:lang w:val="cs-CZ"/>
              </w:rPr>
              <w:t xml:space="preserve"> hod.</w:t>
            </w:r>
          </w:p>
        </w:tc>
      </w:tr>
    </w:tbl>
    <w:p w:rsidR="00590C05" w:rsidRPr="00876679" w:rsidRDefault="00590C05">
      <w:pPr>
        <w:pStyle w:val="Body1"/>
        <w:widowControl w:val="0"/>
        <w:rPr>
          <w:rFonts w:ascii="Times New Roman" w:eastAsia="Times New Roman" w:hAnsi="Times New Roman" w:cs="Times New Roman"/>
        </w:rPr>
      </w:pPr>
    </w:p>
    <w:tbl>
      <w:tblPr>
        <w:tblStyle w:val="TableNormal1"/>
        <w:tblW w:w="921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2055"/>
        <w:gridCol w:w="7155"/>
      </w:tblGrid>
      <w:tr w:rsidR="00590C05" w:rsidRPr="002D39F9">
        <w:trPr>
          <w:trHeight w:val="360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0C05" w:rsidRPr="000E1EEE" w:rsidRDefault="009F13B3">
            <w:pPr>
              <w:outlineLvl w:val="0"/>
              <w:rPr>
                <w:rFonts w:hAnsi="Times New Roman" w:cs="Times New Roman"/>
                <w:lang w:val="cs-CZ"/>
              </w:rPr>
            </w:pPr>
            <w:r w:rsidRPr="000E1EEE">
              <w:rPr>
                <w:rFonts w:hAnsi="Times New Roman" w:cs="Times New Roman"/>
                <w:b/>
                <w:bCs/>
                <w:lang w:val="cs-CZ"/>
              </w:rPr>
              <w:t>Zápis vyhotovil</w:t>
            </w:r>
            <w:r w:rsidR="00A67D23" w:rsidRPr="000E1EEE">
              <w:rPr>
                <w:rFonts w:hAnsi="Times New Roman" w:cs="Times New Roman"/>
                <w:b/>
                <w:bCs/>
                <w:lang w:val="cs-CZ"/>
              </w:rPr>
              <w:t>y</w:t>
            </w: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0C05" w:rsidRPr="000E1EEE" w:rsidRDefault="00840116" w:rsidP="009F13B3">
            <w:pPr>
              <w:outlineLvl w:val="0"/>
              <w:rPr>
                <w:rFonts w:hAnsi="Times New Roman" w:cs="Times New Roman"/>
                <w:lang w:val="cs-CZ"/>
              </w:rPr>
            </w:pPr>
            <w:r w:rsidRPr="000E1EEE">
              <w:rPr>
                <w:rFonts w:hAnsi="Times New Roman" w:cs="Times New Roman"/>
                <w:b/>
                <w:bCs/>
                <w:lang w:val="cs-CZ"/>
              </w:rPr>
              <w:t xml:space="preserve"> </w:t>
            </w:r>
            <w:r w:rsidR="00AF3710" w:rsidRPr="000E1EEE">
              <w:rPr>
                <w:rFonts w:hAnsi="Times New Roman" w:cs="Times New Roman"/>
                <w:b/>
                <w:bCs/>
                <w:lang w:val="cs-CZ"/>
              </w:rPr>
              <w:t>Ing. Kateřina Folprechtová</w:t>
            </w:r>
            <w:r w:rsidR="00C5301A" w:rsidRPr="000E1EEE">
              <w:rPr>
                <w:rFonts w:hAnsi="Times New Roman" w:cs="Times New Roman"/>
                <w:b/>
                <w:bCs/>
                <w:lang w:val="cs-CZ"/>
              </w:rPr>
              <w:t xml:space="preserve"> a Mg</w:t>
            </w:r>
            <w:r w:rsidR="004E0BD0" w:rsidRPr="000E1EEE">
              <w:rPr>
                <w:rFonts w:hAnsi="Times New Roman" w:cs="Times New Roman"/>
                <w:b/>
                <w:bCs/>
                <w:lang w:val="cs-CZ"/>
              </w:rPr>
              <w:t>r</w:t>
            </w:r>
            <w:r w:rsidR="00C5301A" w:rsidRPr="000E1EEE">
              <w:rPr>
                <w:rFonts w:hAnsi="Times New Roman" w:cs="Times New Roman"/>
                <w:b/>
                <w:bCs/>
                <w:lang w:val="cs-CZ"/>
              </w:rPr>
              <w:t>. Kateřina Kubínová</w:t>
            </w:r>
          </w:p>
        </w:tc>
      </w:tr>
      <w:tr w:rsidR="00590C05" w:rsidRPr="000E1EEE">
        <w:trPr>
          <w:trHeight w:val="360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0C05" w:rsidRPr="000E1EEE" w:rsidRDefault="00AD3045">
            <w:pPr>
              <w:outlineLvl w:val="0"/>
              <w:rPr>
                <w:rFonts w:hAnsi="Times New Roman" w:cs="Times New Roman"/>
                <w:lang w:val="cs-CZ"/>
              </w:rPr>
            </w:pPr>
            <w:r w:rsidRPr="000E1EEE">
              <w:rPr>
                <w:rFonts w:hAnsi="Times New Roman" w:cs="Times New Roman"/>
                <w:b/>
                <w:bCs/>
                <w:lang w:val="cs-CZ"/>
              </w:rPr>
              <w:t xml:space="preserve"> Schválila</w:t>
            </w: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0C05" w:rsidRPr="000E1EEE" w:rsidRDefault="00AD3045" w:rsidP="005E7A4E">
            <w:pPr>
              <w:outlineLvl w:val="0"/>
              <w:rPr>
                <w:rFonts w:hAnsi="Times New Roman" w:cs="Times New Roman"/>
                <w:b/>
                <w:lang w:val="cs-CZ"/>
              </w:rPr>
            </w:pPr>
            <w:r w:rsidRPr="000E1EEE">
              <w:rPr>
                <w:rFonts w:hAnsi="Times New Roman" w:cs="Times New Roman"/>
                <w:b/>
                <w:bCs/>
                <w:lang w:val="cs-CZ"/>
              </w:rPr>
              <w:t xml:space="preserve"> </w:t>
            </w:r>
            <w:r w:rsidR="005E7A4E" w:rsidRPr="000E1EEE">
              <w:rPr>
                <w:rFonts w:hAnsi="Times New Roman" w:cs="Times New Roman"/>
                <w:b/>
                <w:lang w:val="cs-CZ"/>
              </w:rPr>
              <w:t>JUDr. Olga Letáčková</w:t>
            </w:r>
          </w:p>
        </w:tc>
      </w:tr>
    </w:tbl>
    <w:p w:rsidR="000E44DE" w:rsidRDefault="000E44DE">
      <w:pPr>
        <w:jc w:val="both"/>
        <w:outlineLvl w:val="0"/>
        <w:rPr>
          <w:rFonts w:hAnsi="Times New Roman" w:cs="Times New Roman"/>
          <w:lang w:val="cs-CZ"/>
        </w:rPr>
      </w:pPr>
    </w:p>
    <w:p w:rsidR="00660CEA" w:rsidRDefault="00660CEA">
      <w:pPr>
        <w:jc w:val="both"/>
        <w:outlineLvl w:val="0"/>
        <w:rPr>
          <w:rFonts w:hAnsi="Times New Roman" w:cs="Times New Roman"/>
          <w:lang w:val="cs-CZ"/>
        </w:rPr>
      </w:pPr>
    </w:p>
    <w:p w:rsidR="00660CEA" w:rsidRPr="00660CEA" w:rsidRDefault="00660CEA" w:rsidP="00660CEA">
      <w:pPr>
        <w:jc w:val="both"/>
        <w:outlineLvl w:val="0"/>
        <w:rPr>
          <w:rFonts w:hAnsi="Times New Roman" w:cs="Times New Roman"/>
          <w:lang w:val="cs-CZ"/>
        </w:rPr>
      </w:pPr>
      <w:r w:rsidRPr="00660CEA">
        <w:rPr>
          <w:rFonts w:hAnsi="Times New Roman" w:cs="Times New Roman"/>
          <w:b/>
          <w:bCs/>
          <w:lang w:val="cs-CZ"/>
        </w:rPr>
        <w:t xml:space="preserve">Přítomni: </w:t>
      </w:r>
      <w:r w:rsidRPr="008C1DF4">
        <w:rPr>
          <w:rFonts w:hAnsi="Times New Roman" w:cs="Times New Roman"/>
          <w:bCs/>
          <w:lang w:val="cs-CZ"/>
        </w:rPr>
        <w:t>po</w:t>
      </w:r>
      <w:r w:rsidRPr="00660CEA">
        <w:rPr>
          <w:rFonts w:hAnsi="Times New Roman" w:cs="Times New Roman"/>
          <w:bCs/>
          <w:sz w:val="22"/>
          <w:szCs w:val="22"/>
          <w:lang w:val="cs-CZ"/>
        </w:rPr>
        <w:t xml:space="preserve">dle </w:t>
      </w:r>
      <w:r w:rsidR="008C1DF4">
        <w:rPr>
          <w:rFonts w:hAnsi="Times New Roman" w:cs="Times New Roman"/>
          <w:bCs/>
          <w:sz w:val="22"/>
          <w:szCs w:val="22"/>
          <w:lang w:val="cs-CZ"/>
        </w:rPr>
        <w:t xml:space="preserve">přiložené </w:t>
      </w:r>
      <w:r w:rsidRPr="00660CEA">
        <w:rPr>
          <w:rFonts w:hAnsi="Times New Roman" w:cs="Times New Roman"/>
          <w:bCs/>
          <w:sz w:val="22"/>
          <w:szCs w:val="22"/>
          <w:lang w:val="cs-CZ"/>
        </w:rPr>
        <w:t>prezenční listiny</w:t>
      </w:r>
    </w:p>
    <w:p w:rsidR="00660CEA" w:rsidRPr="00660CEA" w:rsidRDefault="00660CEA" w:rsidP="00660CEA">
      <w:pPr>
        <w:jc w:val="both"/>
        <w:rPr>
          <w:rFonts w:hAnsi="Times New Roman" w:cs="Times New Roman"/>
          <w:bCs/>
          <w:lang w:val="cs-CZ"/>
        </w:rPr>
      </w:pPr>
    </w:p>
    <w:p w:rsidR="00660CEA" w:rsidRPr="00660CEA" w:rsidRDefault="00660CEA" w:rsidP="00660CEA">
      <w:pPr>
        <w:jc w:val="both"/>
        <w:rPr>
          <w:rFonts w:hAnsi="Times New Roman" w:cs="Times New Roman"/>
          <w:b/>
          <w:bCs/>
          <w:lang w:val="cs-CZ"/>
        </w:rPr>
      </w:pPr>
      <w:r w:rsidRPr="00660CEA">
        <w:rPr>
          <w:rFonts w:hAnsi="Times New Roman" w:cs="Times New Roman"/>
          <w:b/>
          <w:bCs/>
          <w:lang w:val="cs-CZ"/>
        </w:rPr>
        <w:t>Přílohy</w:t>
      </w:r>
      <w:r w:rsidR="008C1DF4">
        <w:rPr>
          <w:rFonts w:hAnsi="Times New Roman" w:cs="Times New Roman"/>
          <w:b/>
          <w:bCs/>
          <w:lang w:val="cs-CZ"/>
        </w:rPr>
        <w:t xml:space="preserve"> zápisu</w:t>
      </w:r>
      <w:r w:rsidRPr="00660CEA">
        <w:rPr>
          <w:rFonts w:hAnsi="Times New Roman" w:cs="Times New Roman"/>
          <w:b/>
          <w:bCs/>
          <w:lang w:val="cs-CZ"/>
        </w:rPr>
        <w:t>:</w:t>
      </w:r>
    </w:p>
    <w:p w:rsidR="008C1DF4" w:rsidRPr="00660CEA" w:rsidRDefault="008C1DF4" w:rsidP="008C1DF4">
      <w:pPr>
        <w:numPr>
          <w:ilvl w:val="0"/>
          <w:numId w:val="33"/>
        </w:numPr>
        <w:jc w:val="both"/>
        <w:rPr>
          <w:rFonts w:hAnsi="Times New Roman" w:cs="Times New Roman"/>
          <w:bCs/>
          <w:lang w:val="cs-CZ" w:eastAsia="cs-CZ"/>
        </w:rPr>
      </w:pPr>
      <w:r w:rsidRPr="00660CEA">
        <w:rPr>
          <w:rFonts w:hAnsi="Times New Roman" w:cs="Times New Roman"/>
          <w:bCs/>
          <w:lang w:val="cs-CZ" w:eastAsia="cs-CZ"/>
        </w:rPr>
        <w:t xml:space="preserve">prezentace </w:t>
      </w:r>
      <w:r>
        <w:rPr>
          <w:rFonts w:hAnsi="Times New Roman" w:cs="Times New Roman"/>
          <w:bCs/>
          <w:lang w:val="cs-CZ" w:eastAsia="cs-CZ"/>
        </w:rPr>
        <w:t xml:space="preserve">- </w:t>
      </w:r>
      <w:r w:rsidRPr="00660CEA">
        <w:rPr>
          <w:rFonts w:hAnsi="Times New Roman" w:cs="Times New Roman"/>
          <w:bCs/>
          <w:lang w:val="cs-CZ" w:eastAsia="cs-CZ"/>
        </w:rPr>
        <w:t>Zajišťovací/garanční schéma – transpozice směrnice EU č. 2302/2015</w:t>
      </w:r>
    </w:p>
    <w:p w:rsidR="00660CEA" w:rsidRPr="00660CEA" w:rsidRDefault="00660CEA" w:rsidP="00660CEA">
      <w:pPr>
        <w:numPr>
          <w:ilvl w:val="0"/>
          <w:numId w:val="33"/>
        </w:numPr>
        <w:jc w:val="both"/>
        <w:rPr>
          <w:rFonts w:hAnsi="Times New Roman" w:cs="Times New Roman"/>
          <w:bCs/>
          <w:lang w:val="cs-CZ" w:eastAsia="cs-CZ"/>
        </w:rPr>
      </w:pPr>
      <w:r w:rsidRPr="00660CEA">
        <w:rPr>
          <w:rFonts w:hAnsi="Times New Roman" w:cs="Times New Roman"/>
          <w:bCs/>
          <w:lang w:val="cs-CZ" w:eastAsia="cs-CZ"/>
        </w:rPr>
        <w:t xml:space="preserve">prezentace </w:t>
      </w:r>
      <w:r w:rsidR="008C1DF4">
        <w:rPr>
          <w:rFonts w:hAnsi="Times New Roman" w:cs="Times New Roman"/>
          <w:bCs/>
          <w:lang w:val="cs-CZ" w:eastAsia="cs-CZ"/>
        </w:rPr>
        <w:t xml:space="preserve">- </w:t>
      </w:r>
      <w:r w:rsidRPr="00660CEA">
        <w:rPr>
          <w:rFonts w:hAnsi="Times New Roman" w:cs="Times New Roman"/>
          <w:bCs/>
          <w:lang w:val="cs-CZ" w:eastAsia="cs-CZ"/>
        </w:rPr>
        <w:t>Výroční zpráva o implementaci Dohody o partnerství za rok 2015</w:t>
      </w:r>
    </w:p>
    <w:p w:rsidR="00660CEA" w:rsidRPr="00660CEA" w:rsidRDefault="00660CEA" w:rsidP="00660CEA">
      <w:pPr>
        <w:numPr>
          <w:ilvl w:val="0"/>
          <w:numId w:val="33"/>
        </w:numPr>
        <w:jc w:val="both"/>
        <w:rPr>
          <w:rFonts w:hAnsi="Times New Roman" w:cs="Times New Roman"/>
          <w:bCs/>
          <w:lang w:val="cs-CZ" w:eastAsia="cs-CZ"/>
        </w:rPr>
      </w:pPr>
      <w:r w:rsidRPr="00660CEA">
        <w:rPr>
          <w:rFonts w:hAnsi="Times New Roman" w:cs="Times New Roman"/>
          <w:bCs/>
          <w:lang w:val="cs-CZ" w:eastAsia="cs-CZ"/>
        </w:rPr>
        <w:t xml:space="preserve">prezentace </w:t>
      </w:r>
      <w:r w:rsidR="008C1DF4">
        <w:rPr>
          <w:rFonts w:hAnsi="Times New Roman" w:cs="Times New Roman"/>
          <w:bCs/>
          <w:lang w:val="cs-CZ" w:eastAsia="cs-CZ"/>
        </w:rPr>
        <w:t>- Návrh</w:t>
      </w:r>
      <w:r w:rsidRPr="00660CEA">
        <w:rPr>
          <w:rFonts w:hAnsi="Times New Roman" w:cs="Times New Roman"/>
          <w:bCs/>
          <w:lang w:val="cs-CZ" w:eastAsia="cs-CZ"/>
        </w:rPr>
        <w:t xml:space="preserve"> konceptu nového dotačního titulu 2016 +</w:t>
      </w:r>
    </w:p>
    <w:p w:rsidR="00660CEA" w:rsidRPr="00660CEA" w:rsidRDefault="00660CEA" w:rsidP="00660CEA">
      <w:pPr>
        <w:jc w:val="both"/>
        <w:rPr>
          <w:rFonts w:hAnsi="Times New Roman" w:cs="Times New Roman"/>
          <w:b/>
          <w:bCs/>
          <w:lang w:val="cs-CZ"/>
        </w:rPr>
      </w:pPr>
    </w:p>
    <w:p w:rsidR="00590C05" w:rsidRDefault="00590C05">
      <w:pPr>
        <w:jc w:val="both"/>
        <w:outlineLvl w:val="0"/>
        <w:rPr>
          <w:rFonts w:hAnsi="Times New Roman" w:cs="Times New Roman"/>
          <w:sz w:val="28"/>
          <w:szCs w:val="28"/>
          <w:lang w:val="cs-CZ"/>
        </w:rPr>
      </w:pPr>
    </w:p>
    <w:p w:rsidR="00877DA9" w:rsidRPr="00876679" w:rsidRDefault="00877DA9">
      <w:pPr>
        <w:jc w:val="both"/>
        <w:outlineLvl w:val="0"/>
        <w:rPr>
          <w:rFonts w:hAnsi="Times New Roman" w:cs="Times New Roman"/>
          <w:sz w:val="28"/>
          <w:szCs w:val="28"/>
          <w:lang w:val="cs-CZ"/>
        </w:rPr>
      </w:pPr>
    </w:p>
    <w:p w:rsidR="00590C05" w:rsidRPr="00023633" w:rsidRDefault="00AD3045">
      <w:pPr>
        <w:jc w:val="both"/>
        <w:outlineLvl w:val="0"/>
        <w:rPr>
          <w:rFonts w:hAnsi="Times New Roman" w:cs="Times New Roman"/>
          <w:b/>
          <w:bCs/>
          <w:u w:val="single"/>
          <w:lang w:val="cs-CZ"/>
        </w:rPr>
      </w:pPr>
      <w:r w:rsidRPr="00023633">
        <w:rPr>
          <w:rFonts w:hAnsi="Times New Roman" w:cs="Times New Roman"/>
          <w:b/>
          <w:bCs/>
          <w:u w:val="single"/>
          <w:lang w:val="cs-CZ"/>
        </w:rPr>
        <w:t>P R O G R A M  J E D N Á N Í:</w:t>
      </w:r>
    </w:p>
    <w:p w:rsidR="007F673D" w:rsidRPr="00023633" w:rsidRDefault="007F673D" w:rsidP="00BF67D7">
      <w:pPr>
        <w:jc w:val="both"/>
        <w:rPr>
          <w:rFonts w:hAnsi="Times New Roman" w:cs="Times New Roman"/>
          <w:b/>
          <w:bCs/>
          <w:lang w:val="cs-CZ"/>
        </w:rPr>
      </w:pPr>
    </w:p>
    <w:p w:rsidR="00AF3710" w:rsidRDefault="00AF3710" w:rsidP="00AF3710">
      <w:pPr>
        <w:numPr>
          <w:ilvl w:val="0"/>
          <w:numId w:val="3"/>
        </w:numPr>
        <w:tabs>
          <w:tab w:val="num" w:pos="720"/>
          <w:tab w:val="left" w:pos="8564"/>
        </w:tabs>
        <w:spacing w:after="120"/>
        <w:ind w:left="720" w:hanging="360"/>
        <w:rPr>
          <w:rFonts w:hAnsi="Times New Roman" w:cs="Times New Roman"/>
          <w:b/>
          <w:bCs/>
          <w:lang w:val="cs-CZ"/>
        </w:rPr>
      </w:pPr>
      <w:r w:rsidRPr="00876679">
        <w:rPr>
          <w:rFonts w:hAnsi="Times New Roman" w:cs="Times New Roman"/>
          <w:b/>
          <w:bCs/>
          <w:lang w:val="cs-CZ"/>
        </w:rPr>
        <w:t>Zahájení a úvod</w:t>
      </w:r>
    </w:p>
    <w:p w:rsidR="00641187" w:rsidRDefault="006C7B49" w:rsidP="00AF3710">
      <w:pPr>
        <w:numPr>
          <w:ilvl w:val="0"/>
          <w:numId w:val="3"/>
        </w:numPr>
        <w:tabs>
          <w:tab w:val="num" w:pos="720"/>
          <w:tab w:val="left" w:pos="8564"/>
        </w:tabs>
        <w:spacing w:after="120"/>
        <w:ind w:left="720" w:hanging="360"/>
        <w:rPr>
          <w:rFonts w:hAnsi="Times New Roman" w:cs="Times New Roman"/>
          <w:b/>
          <w:bCs/>
          <w:lang w:val="cs-CZ"/>
        </w:rPr>
      </w:pPr>
      <w:r>
        <w:rPr>
          <w:rFonts w:hAnsi="Times New Roman" w:cs="Times New Roman"/>
          <w:b/>
          <w:bCs/>
          <w:lang w:val="cs-CZ"/>
        </w:rPr>
        <w:t>Informace o stavu čerpání prostředků EU období 2007-2013</w:t>
      </w:r>
    </w:p>
    <w:p w:rsidR="00641187" w:rsidRPr="006C7B49" w:rsidRDefault="006C7B49" w:rsidP="006C7B49">
      <w:pPr>
        <w:numPr>
          <w:ilvl w:val="0"/>
          <w:numId w:val="3"/>
        </w:numPr>
        <w:tabs>
          <w:tab w:val="num" w:pos="720"/>
          <w:tab w:val="left" w:pos="8564"/>
        </w:tabs>
        <w:spacing w:after="120"/>
        <w:ind w:left="720" w:hanging="360"/>
        <w:rPr>
          <w:rFonts w:hAnsi="Times New Roman" w:cs="Times New Roman"/>
          <w:b/>
          <w:bCs/>
          <w:lang w:val="cs-CZ"/>
        </w:rPr>
      </w:pPr>
      <w:r w:rsidRPr="00876679">
        <w:rPr>
          <w:rFonts w:hAnsi="Times New Roman" w:cs="Times New Roman"/>
          <w:b/>
          <w:bCs/>
          <w:lang w:val="cs-CZ"/>
        </w:rPr>
        <w:t>Implementace programů období 2014-2020</w:t>
      </w:r>
    </w:p>
    <w:p w:rsidR="006C7B49" w:rsidRDefault="006C7B49" w:rsidP="006C7B49">
      <w:pPr>
        <w:numPr>
          <w:ilvl w:val="0"/>
          <w:numId w:val="3"/>
        </w:numPr>
        <w:tabs>
          <w:tab w:val="num" w:pos="720"/>
          <w:tab w:val="left" w:pos="8564"/>
        </w:tabs>
        <w:spacing w:after="120"/>
        <w:ind w:left="720" w:hanging="360"/>
        <w:rPr>
          <w:rFonts w:hAnsi="Times New Roman" w:cs="Times New Roman"/>
          <w:b/>
          <w:bCs/>
          <w:lang w:val="cs-CZ"/>
        </w:rPr>
      </w:pPr>
      <w:r w:rsidRPr="00876679">
        <w:rPr>
          <w:rFonts w:hAnsi="Times New Roman" w:cs="Times New Roman"/>
          <w:b/>
          <w:bCs/>
          <w:lang w:val="cs-CZ"/>
        </w:rPr>
        <w:t>Plnění předb</w:t>
      </w:r>
      <w:r>
        <w:rPr>
          <w:rFonts w:hAnsi="Times New Roman" w:cs="Times New Roman"/>
          <w:b/>
          <w:bCs/>
          <w:lang w:val="cs-CZ"/>
        </w:rPr>
        <w:t>ěžných podmínek pro období 2014-2020</w:t>
      </w:r>
    </w:p>
    <w:p w:rsidR="006C7B49" w:rsidRDefault="006C7B49" w:rsidP="006C7B49">
      <w:pPr>
        <w:numPr>
          <w:ilvl w:val="0"/>
          <w:numId w:val="3"/>
        </w:numPr>
        <w:tabs>
          <w:tab w:val="num" w:pos="720"/>
          <w:tab w:val="left" w:pos="8564"/>
        </w:tabs>
        <w:spacing w:after="120"/>
        <w:ind w:left="720" w:hanging="360"/>
        <w:rPr>
          <w:rFonts w:hAnsi="Times New Roman" w:cs="Times New Roman"/>
          <w:b/>
          <w:bCs/>
          <w:lang w:val="cs-CZ"/>
        </w:rPr>
      </w:pPr>
      <w:r>
        <w:rPr>
          <w:rFonts w:hAnsi="Times New Roman" w:cs="Times New Roman"/>
          <w:b/>
          <w:bCs/>
          <w:lang w:val="cs-CZ"/>
        </w:rPr>
        <w:t>Stav přípravy a projednávání novelizace stavebního zákona</w:t>
      </w:r>
    </w:p>
    <w:p w:rsidR="006C7B49" w:rsidRPr="000E1EEE" w:rsidRDefault="006C7B49" w:rsidP="000E1EEE">
      <w:pPr>
        <w:numPr>
          <w:ilvl w:val="0"/>
          <w:numId w:val="3"/>
        </w:numPr>
        <w:tabs>
          <w:tab w:val="num" w:pos="720"/>
          <w:tab w:val="left" w:pos="8564"/>
        </w:tabs>
        <w:spacing w:after="120"/>
        <w:ind w:left="720" w:hanging="360"/>
        <w:rPr>
          <w:rFonts w:hAnsi="Times New Roman" w:cs="Times New Roman"/>
          <w:b/>
          <w:bCs/>
          <w:lang w:val="cs-CZ"/>
        </w:rPr>
      </w:pPr>
      <w:r w:rsidRPr="000E1EEE">
        <w:rPr>
          <w:rFonts w:hAnsi="Times New Roman" w:cs="Times New Roman"/>
          <w:b/>
          <w:bCs/>
          <w:lang w:val="cs-CZ"/>
        </w:rPr>
        <w:t>Různé</w:t>
      </w:r>
    </w:p>
    <w:p w:rsidR="006C7B49" w:rsidRPr="000E1EEE" w:rsidRDefault="006C7B49" w:rsidP="000E1EEE">
      <w:pPr>
        <w:tabs>
          <w:tab w:val="left" w:pos="8564"/>
        </w:tabs>
        <w:spacing w:after="120"/>
        <w:ind w:left="720"/>
        <w:rPr>
          <w:rFonts w:hAnsi="Times New Roman" w:cs="Times New Roman"/>
          <w:b/>
          <w:bCs/>
          <w:lang w:val="cs-CZ"/>
        </w:rPr>
      </w:pPr>
      <w:r w:rsidRPr="000E1EEE">
        <w:rPr>
          <w:rFonts w:hAnsi="Times New Roman" w:cs="Times New Roman"/>
          <w:b/>
          <w:lang w:val="cs-CZ"/>
        </w:rPr>
        <w:t>6A</w:t>
      </w:r>
      <w:r w:rsidR="007E127E">
        <w:rPr>
          <w:rFonts w:hAnsi="Times New Roman" w:cs="Times New Roman"/>
          <w:lang w:val="cs-CZ"/>
        </w:rPr>
        <w:t xml:space="preserve"> -</w:t>
      </w:r>
      <w:r w:rsidRPr="000E1EEE">
        <w:rPr>
          <w:rFonts w:hAnsi="Times New Roman" w:cs="Times New Roman"/>
          <w:lang w:val="cs-CZ"/>
        </w:rPr>
        <w:t xml:space="preserve"> Cestovní ruch - transpozice směrnice a nový program pro rozvoj regionů</w:t>
      </w:r>
    </w:p>
    <w:p w:rsidR="006C7B49" w:rsidRPr="000E1EEE" w:rsidRDefault="006C7B49" w:rsidP="000E1EEE">
      <w:pPr>
        <w:spacing w:after="120"/>
        <w:ind w:firstLine="708"/>
        <w:jc w:val="both"/>
        <w:rPr>
          <w:rFonts w:hAnsi="Times New Roman" w:cs="Times New Roman"/>
          <w:lang w:val="cs-CZ"/>
        </w:rPr>
      </w:pPr>
      <w:r w:rsidRPr="000E1EEE">
        <w:rPr>
          <w:rFonts w:hAnsi="Times New Roman" w:cs="Times New Roman"/>
          <w:b/>
          <w:lang w:val="cs-CZ"/>
        </w:rPr>
        <w:t>6B</w:t>
      </w:r>
      <w:r w:rsidR="007E127E">
        <w:rPr>
          <w:rFonts w:hAnsi="Times New Roman" w:cs="Times New Roman"/>
          <w:lang w:val="cs-CZ"/>
        </w:rPr>
        <w:t xml:space="preserve"> -</w:t>
      </w:r>
      <w:r w:rsidRPr="000E1EEE">
        <w:rPr>
          <w:rFonts w:hAnsi="Times New Roman" w:cs="Times New Roman"/>
          <w:lang w:val="cs-CZ"/>
        </w:rPr>
        <w:t xml:space="preserve"> Návrh investic do cestovního ruchu</w:t>
      </w:r>
    </w:p>
    <w:p w:rsidR="00AF3710" w:rsidRPr="000E1EEE" w:rsidRDefault="006C7B49" w:rsidP="000E1EEE">
      <w:pPr>
        <w:spacing w:after="120"/>
        <w:ind w:left="1276" w:hanging="556"/>
        <w:rPr>
          <w:rFonts w:ascii="Calibri" w:hAnsi="Calibri" w:cs="Calibri"/>
          <w:lang w:val="cs-CZ"/>
        </w:rPr>
      </w:pPr>
      <w:r w:rsidRPr="000E1EEE">
        <w:rPr>
          <w:rFonts w:hAnsi="Times New Roman" w:cs="Times New Roman"/>
          <w:b/>
          <w:lang w:val="cs-CZ"/>
        </w:rPr>
        <w:t>6C</w:t>
      </w:r>
      <w:r w:rsidR="007E127E">
        <w:rPr>
          <w:rFonts w:hAnsi="Times New Roman" w:cs="Times New Roman"/>
          <w:b/>
          <w:lang w:val="cs-CZ"/>
        </w:rPr>
        <w:t xml:space="preserve"> -</w:t>
      </w:r>
      <w:r w:rsidR="000E1EEE">
        <w:rPr>
          <w:rFonts w:hAnsi="Times New Roman" w:cs="Times New Roman"/>
          <w:b/>
          <w:lang w:val="cs-CZ"/>
        </w:rPr>
        <w:t xml:space="preserve"> </w:t>
      </w:r>
      <w:r w:rsidRPr="000E1EEE">
        <w:rPr>
          <w:rFonts w:hAnsi="Times New Roman" w:cs="Times New Roman"/>
          <w:iCs/>
          <w:lang w:val="cs-CZ"/>
        </w:rPr>
        <w:t>Vstupní analýza Strategie hospodářské restrukturalizace Moravskoslezského, Ústeckého a Karlovarského kraje</w:t>
      </w:r>
    </w:p>
    <w:p w:rsidR="00AF3710" w:rsidRPr="000E1EEE" w:rsidRDefault="00AF3710" w:rsidP="000E1EEE">
      <w:pPr>
        <w:numPr>
          <w:ilvl w:val="0"/>
          <w:numId w:val="3"/>
        </w:numPr>
        <w:tabs>
          <w:tab w:val="num" w:pos="720"/>
        </w:tabs>
        <w:spacing w:after="120"/>
        <w:ind w:left="720" w:hanging="360"/>
        <w:rPr>
          <w:rFonts w:hAnsi="Times New Roman" w:cs="Times New Roman"/>
          <w:b/>
          <w:bCs/>
          <w:lang w:val="cs-CZ"/>
        </w:rPr>
      </w:pPr>
      <w:r w:rsidRPr="000E1EEE">
        <w:rPr>
          <w:rFonts w:hAnsi="Times New Roman" w:cs="Times New Roman"/>
          <w:b/>
          <w:bCs/>
          <w:lang w:val="cs-CZ"/>
        </w:rPr>
        <w:t>Shrnutí a závěr</w:t>
      </w:r>
    </w:p>
    <w:p w:rsidR="00F05509" w:rsidRDefault="00F05509" w:rsidP="00AF3710">
      <w:pPr>
        <w:jc w:val="both"/>
        <w:rPr>
          <w:rFonts w:hAnsi="Times New Roman" w:cs="Times New Roman"/>
          <w:bCs/>
          <w:lang w:val="cs-CZ"/>
        </w:rPr>
      </w:pPr>
    </w:p>
    <w:p w:rsidR="0084374D" w:rsidRPr="005E7A4E" w:rsidRDefault="00877DA9" w:rsidP="008C1DF4">
      <w:pPr>
        <w:rPr>
          <w:rFonts w:hAnsi="Times New Roman" w:cs="Times New Roman"/>
          <w:bCs/>
          <w:lang w:val="cs-CZ"/>
        </w:rPr>
      </w:pPr>
      <w:r>
        <w:rPr>
          <w:rFonts w:hAnsi="Times New Roman" w:cs="Times New Roman"/>
          <w:bCs/>
          <w:lang w:val="cs-CZ"/>
        </w:rPr>
        <w:br w:type="page"/>
      </w:r>
    </w:p>
    <w:p w:rsidR="00AF3710" w:rsidRPr="00023633" w:rsidRDefault="00AF3710" w:rsidP="00AF3710">
      <w:pPr>
        <w:jc w:val="both"/>
        <w:rPr>
          <w:rFonts w:hAnsi="Times New Roman" w:cs="Times New Roman"/>
          <w:b/>
          <w:bCs/>
          <w:lang w:val="cs-CZ"/>
        </w:rPr>
      </w:pPr>
      <w:r w:rsidRPr="00023633">
        <w:rPr>
          <w:rFonts w:hAnsi="Times New Roman" w:cs="Times New Roman"/>
          <w:b/>
          <w:bCs/>
          <w:lang w:val="cs-CZ"/>
        </w:rPr>
        <w:lastRenderedPageBreak/>
        <w:t>K jednotlivým bodům programu:</w:t>
      </w:r>
    </w:p>
    <w:p w:rsidR="00871466" w:rsidRDefault="00871466" w:rsidP="00E22301">
      <w:pPr>
        <w:jc w:val="both"/>
        <w:rPr>
          <w:rFonts w:hAnsi="Times New Roman" w:cs="Times New Roman"/>
          <w:lang w:val="cs-CZ"/>
        </w:rPr>
      </w:pPr>
    </w:p>
    <w:p w:rsidR="00595E1D" w:rsidRDefault="00595E1D" w:rsidP="00E22301">
      <w:pPr>
        <w:jc w:val="both"/>
        <w:rPr>
          <w:rFonts w:hAnsi="Times New Roman" w:cs="Times New Roman"/>
          <w:lang w:val="cs-CZ"/>
        </w:rPr>
      </w:pPr>
    </w:p>
    <w:p w:rsidR="00E22301" w:rsidRPr="00753A6A" w:rsidRDefault="00810A6D" w:rsidP="00BA1060">
      <w:pPr>
        <w:numPr>
          <w:ilvl w:val="0"/>
          <w:numId w:val="6"/>
        </w:numPr>
        <w:ind w:left="709" w:hanging="283"/>
        <w:jc w:val="both"/>
        <w:rPr>
          <w:rFonts w:hAnsi="Times New Roman" w:cs="Times New Roman"/>
          <w:b/>
          <w:bCs/>
          <w:u w:val="single"/>
          <w:lang w:val="cs-CZ" w:eastAsia="cs-CZ"/>
        </w:rPr>
      </w:pPr>
      <w:r w:rsidRPr="00753A6A">
        <w:rPr>
          <w:rFonts w:hAnsi="Times New Roman" w:cs="Times New Roman"/>
          <w:b/>
          <w:bCs/>
          <w:u w:val="single"/>
          <w:lang w:val="cs-CZ" w:eastAsia="cs-CZ"/>
        </w:rPr>
        <w:t>Zahájení a úvod</w:t>
      </w:r>
    </w:p>
    <w:p w:rsidR="00810A6D" w:rsidRDefault="00810A6D" w:rsidP="00810A6D">
      <w:pPr>
        <w:jc w:val="both"/>
        <w:rPr>
          <w:rFonts w:hAnsi="Times New Roman" w:cs="Times New Roman"/>
          <w:b/>
          <w:bCs/>
          <w:lang w:val="cs-CZ" w:eastAsia="cs-CZ"/>
        </w:rPr>
      </w:pPr>
    </w:p>
    <w:p w:rsidR="009E626B" w:rsidRPr="00E31DFB" w:rsidRDefault="009E626B" w:rsidP="009E626B">
      <w:pPr>
        <w:jc w:val="both"/>
        <w:rPr>
          <w:rFonts w:hAnsi="Times New Roman" w:cs="Times New Roman"/>
          <w:bCs/>
          <w:lang w:val="cs-CZ" w:eastAsia="cs-CZ"/>
        </w:rPr>
      </w:pPr>
      <w:r>
        <w:rPr>
          <w:rFonts w:hAnsi="Times New Roman" w:cs="Times New Roman"/>
          <w:b/>
          <w:bCs/>
          <w:lang w:val="cs-CZ" w:eastAsia="cs-CZ"/>
        </w:rPr>
        <w:t xml:space="preserve">Olga Letáčková </w:t>
      </w:r>
      <w:r>
        <w:rPr>
          <w:rFonts w:hAnsi="Times New Roman" w:cs="Times New Roman"/>
          <w:bCs/>
          <w:lang w:val="cs-CZ" w:eastAsia="cs-CZ"/>
        </w:rPr>
        <w:t xml:space="preserve">přivítala </w:t>
      </w:r>
      <w:r w:rsidRPr="00810A6D">
        <w:rPr>
          <w:rFonts w:hAnsi="Times New Roman" w:cs="Times New Roman"/>
          <w:bCs/>
          <w:lang w:val="cs-CZ" w:eastAsia="cs-CZ"/>
        </w:rPr>
        <w:t xml:space="preserve">přítomné </w:t>
      </w:r>
      <w:r>
        <w:rPr>
          <w:rFonts w:hAnsi="Times New Roman" w:cs="Times New Roman"/>
          <w:bCs/>
          <w:lang w:val="cs-CZ" w:eastAsia="cs-CZ"/>
        </w:rPr>
        <w:t>a</w:t>
      </w:r>
      <w:r w:rsidR="0084374D">
        <w:rPr>
          <w:rFonts w:hAnsi="Times New Roman" w:cs="Times New Roman"/>
          <w:bCs/>
          <w:lang w:val="cs-CZ" w:eastAsia="cs-CZ"/>
        </w:rPr>
        <w:t xml:space="preserve"> </w:t>
      </w:r>
      <w:r>
        <w:rPr>
          <w:rFonts w:hAnsi="Times New Roman" w:cs="Times New Roman"/>
          <w:bCs/>
          <w:lang w:val="cs-CZ" w:eastAsia="cs-CZ"/>
        </w:rPr>
        <w:t xml:space="preserve">navrhla změnu pořadí </w:t>
      </w:r>
      <w:r w:rsidR="008C1DF4">
        <w:rPr>
          <w:rFonts w:hAnsi="Times New Roman" w:cs="Times New Roman"/>
          <w:bCs/>
          <w:lang w:val="cs-CZ" w:eastAsia="cs-CZ"/>
        </w:rPr>
        <w:t xml:space="preserve">projednávání </w:t>
      </w:r>
      <w:r>
        <w:rPr>
          <w:rFonts w:hAnsi="Times New Roman" w:cs="Times New Roman"/>
          <w:bCs/>
          <w:lang w:val="cs-CZ" w:eastAsia="cs-CZ"/>
        </w:rPr>
        <w:t xml:space="preserve">bodů programu; </w:t>
      </w:r>
      <w:r w:rsidR="00EF6BEF">
        <w:rPr>
          <w:rFonts w:hAnsi="Times New Roman" w:cs="Times New Roman"/>
          <w:bCs/>
          <w:lang w:val="cs-CZ" w:eastAsia="cs-CZ"/>
        </w:rPr>
        <w:t>upravený</w:t>
      </w:r>
      <w:r>
        <w:rPr>
          <w:rFonts w:hAnsi="Times New Roman" w:cs="Times New Roman"/>
          <w:bCs/>
          <w:lang w:val="cs-CZ" w:eastAsia="cs-CZ"/>
        </w:rPr>
        <w:t xml:space="preserve"> program byl následně schválen.</w:t>
      </w:r>
    </w:p>
    <w:p w:rsidR="00871466" w:rsidRDefault="00871466" w:rsidP="00E22301">
      <w:pPr>
        <w:jc w:val="both"/>
        <w:rPr>
          <w:rFonts w:hAnsi="Times New Roman" w:cs="Times New Roman"/>
          <w:lang w:val="cs-CZ"/>
        </w:rPr>
      </w:pPr>
    </w:p>
    <w:p w:rsidR="009E626B" w:rsidRPr="00C36DED" w:rsidRDefault="009E626B" w:rsidP="009E626B">
      <w:pPr>
        <w:jc w:val="both"/>
        <w:rPr>
          <w:rFonts w:hAnsi="Times New Roman" w:cs="Times New Roman"/>
          <w:b/>
          <w:lang w:val="cs-CZ"/>
        </w:rPr>
      </w:pPr>
      <w:r>
        <w:rPr>
          <w:rFonts w:hAnsi="Times New Roman" w:cs="Times New Roman"/>
          <w:b/>
          <w:bCs/>
          <w:lang w:val="cs-CZ"/>
        </w:rPr>
        <w:t>Jan Blecha</w:t>
      </w:r>
      <w:r w:rsidRPr="009E626B">
        <w:rPr>
          <w:rFonts w:hAnsi="Times New Roman" w:cs="Times New Roman"/>
          <w:bCs/>
          <w:lang w:val="cs-CZ"/>
        </w:rPr>
        <w:t xml:space="preserve"> informoval</w:t>
      </w:r>
      <w:r w:rsidR="00061D10">
        <w:rPr>
          <w:rFonts w:hAnsi="Times New Roman" w:cs="Times New Roman"/>
          <w:bCs/>
          <w:lang w:val="cs-CZ"/>
        </w:rPr>
        <w:t xml:space="preserve"> o </w:t>
      </w:r>
      <w:r w:rsidR="00D76A8B">
        <w:rPr>
          <w:rFonts w:hAnsi="Times New Roman" w:cs="Times New Roman"/>
          <w:bCs/>
          <w:lang w:val="cs-CZ"/>
        </w:rPr>
        <w:t xml:space="preserve">stavu projednávání </w:t>
      </w:r>
      <w:r w:rsidR="006336D7">
        <w:rPr>
          <w:rFonts w:hAnsi="Times New Roman" w:cs="Times New Roman"/>
          <w:bCs/>
          <w:lang w:val="cs-CZ"/>
        </w:rPr>
        <w:t>návrh</w:t>
      </w:r>
      <w:r w:rsidR="00061D10">
        <w:rPr>
          <w:rFonts w:hAnsi="Times New Roman" w:cs="Times New Roman"/>
          <w:bCs/>
          <w:lang w:val="cs-CZ"/>
        </w:rPr>
        <w:t>u</w:t>
      </w:r>
      <w:r w:rsidR="006336D7">
        <w:rPr>
          <w:rFonts w:hAnsi="Times New Roman" w:cs="Times New Roman"/>
          <w:bCs/>
          <w:lang w:val="cs-CZ"/>
        </w:rPr>
        <w:t xml:space="preserve"> novely stavebního zákona</w:t>
      </w:r>
      <w:r w:rsidR="00D76A8B">
        <w:rPr>
          <w:rFonts w:hAnsi="Times New Roman" w:cs="Times New Roman"/>
          <w:bCs/>
          <w:lang w:val="cs-CZ"/>
        </w:rPr>
        <w:t xml:space="preserve"> v</w:t>
      </w:r>
      <w:r w:rsidR="00061D10">
        <w:rPr>
          <w:rFonts w:hAnsi="Times New Roman" w:cs="Times New Roman"/>
          <w:bCs/>
          <w:lang w:val="cs-CZ"/>
        </w:rPr>
        <w:t xml:space="preserve"> </w:t>
      </w:r>
      <w:r w:rsidR="00D76A8B">
        <w:rPr>
          <w:rFonts w:hAnsi="Times New Roman" w:cs="Times New Roman"/>
          <w:bCs/>
          <w:lang w:val="cs-CZ"/>
        </w:rPr>
        <w:t>Legislativní radě</w:t>
      </w:r>
      <w:r>
        <w:rPr>
          <w:rFonts w:hAnsi="Times New Roman" w:cs="Times New Roman"/>
          <w:bCs/>
          <w:lang w:val="cs-CZ"/>
        </w:rPr>
        <w:t xml:space="preserve"> vlády</w:t>
      </w:r>
      <w:r w:rsidR="007E127E">
        <w:rPr>
          <w:rFonts w:hAnsi="Times New Roman" w:cs="Times New Roman"/>
          <w:bCs/>
          <w:lang w:val="cs-CZ"/>
        </w:rPr>
        <w:t xml:space="preserve"> (LRV); ta</w:t>
      </w:r>
      <w:r w:rsidR="006336D7">
        <w:rPr>
          <w:rFonts w:hAnsi="Times New Roman" w:cs="Times New Roman"/>
          <w:bCs/>
          <w:lang w:val="cs-CZ"/>
        </w:rPr>
        <w:t xml:space="preserve"> </w:t>
      </w:r>
      <w:r w:rsidR="00061D10">
        <w:rPr>
          <w:rFonts w:hAnsi="Times New Roman" w:cs="Times New Roman"/>
          <w:bCs/>
          <w:lang w:val="cs-CZ"/>
        </w:rPr>
        <w:t>j</w:t>
      </w:r>
      <w:r w:rsidR="006336D7">
        <w:rPr>
          <w:rFonts w:hAnsi="Times New Roman" w:cs="Times New Roman"/>
          <w:bCs/>
          <w:lang w:val="cs-CZ"/>
        </w:rPr>
        <w:t>e</w:t>
      </w:r>
      <w:r>
        <w:rPr>
          <w:rFonts w:hAnsi="Times New Roman" w:cs="Times New Roman"/>
          <w:bCs/>
          <w:lang w:val="cs-CZ"/>
        </w:rPr>
        <w:t>dnání přeruši</w:t>
      </w:r>
      <w:r w:rsidR="00061D10">
        <w:rPr>
          <w:rFonts w:hAnsi="Times New Roman" w:cs="Times New Roman"/>
          <w:bCs/>
          <w:lang w:val="cs-CZ"/>
        </w:rPr>
        <w:t>la</w:t>
      </w:r>
      <w:r w:rsidR="00CF165C">
        <w:rPr>
          <w:rFonts w:hAnsi="Times New Roman" w:cs="Times New Roman"/>
          <w:bCs/>
          <w:lang w:val="cs-CZ"/>
        </w:rPr>
        <w:t>. Zpravodaj JUDr. Staša doporučil ustavit pracovní skupinu, která by</w:t>
      </w:r>
      <w:r w:rsidR="00061D10">
        <w:rPr>
          <w:rFonts w:hAnsi="Times New Roman" w:cs="Times New Roman"/>
          <w:bCs/>
          <w:lang w:val="cs-CZ"/>
        </w:rPr>
        <w:t xml:space="preserve"> </w:t>
      </w:r>
      <w:r w:rsidR="00CF165C">
        <w:rPr>
          <w:rFonts w:hAnsi="Times New Roman" w:cs="Times New Roman"/>
          <w:bCs/>
          <w:lang w:val="cs-CZ"/>
        </w:rPr>
        <w:t>materiál dopracovala</w:t>
      </w:r>
      <w:r w:rsidR="00061D10">
        <w:rPr>
          <w:rFonts w:hAnsi="Times New Roman" w:cs="Times New Roman"/>
          <w:bCs/>
          <w:lang w:val="cs-CZ"/>
        </w:rPr>
        <w:t xml:space="preserve"> </w:t>
      </w:r>
      <w:r w:rsidR="00D76A8B">
        <w:rPr>
          <w:rFonts w:hAnsi="Times New Roman" w:cs="Times New Roman"/>
          <w:bCs/>
          <w:lang w:val="cs-CZ"/>
        </w:rPr>
        <w:t xml:space="preserve">z hlediska </w:t>
      </w:r>
      <w:r w:rsidR="008C1DF4">
        <w:rPr>
          <w:rFonts w:hAnsi="Times New Roman" w:cs="Times New Roman"/>
          <w:bCs/>
          <w:lang w:val="cs-CZ"/>
        </w:rPr>
        <w:t xml:space="preserve">uplatněných </w:t>
      </w:r>
      <w:r w:rsidR="00A34B2E">
        <w:rPr>
          <w:rFonts w:hAnsi="Times New Roman" w:cs="Times New Roman"/>
          <w:bCs/>
          <w:lang w:val="cs-CZ"/>
        </w:rPr>
        <w:t xml:space="preserve">věcných </w:t>
      </w:r>
      <w:r w:rsidR="00061D10">
        <w:rPr>
          <w:rFonts w:hAnsi="Times New Roman" w:cs="Times New Roman"/>
          <w:bCs/>
          <w:lang w:val="cs-CZ"/>
        </w:rPr>
        <w:t>připomínek</w:t>
      </w:r>
      <w:r>
        <w:rPr>
          <w:rFonts w:hAnsi="Times New Roman" w:cs="Times New Roman"/>
          <w:bCs/>
          <w:lang w:val="cs-CZ"/>
        </w:rPr>
        <w:t xml:space="preserve">. Dále </w:t>
      </w:r>
      <w:r w:rsidR="00DC1204">
        <w:rPr>
          <w:rFonts w:hAnsi="Times New Roman" w:cs="Times New Roman"/>
          <w:bCs/>
          <w:lang w:val="cs-CZ"/>
        </w:rPr>
        <w:t>informoval</w:t>
      </w:r>
      <w:r>
        <w:rPr>
          <w:rFonts w:hAnsi="Times New Roman" w:cs="Times New Roman"/>
          <w:bCs/>
          <w:lang w:val="cs-CZ"/>
        </w:rPr>
        <w:t xml:space="preserve">, že </w:t>
      </w:r>
      <w:r w:rsidR="00DC1204">
        <w:rPr>
          <w:rFonts w:hAnsi="Times New Roman" w:cs="Times New Roman"/>
          <w:bCs/>
          <w:lang w:val="cs-CZ"/>
        </w:rPr>
        <w:t xml:space="preserve">návrh </w:t>
      </w:r>
      <w:r>
        <w:rPr>
          <w:rFonts w:hAnsi="Times New Roman" w:cs="Times New Roman"/>
          <w:bCs/>
          <w:lang w:val="cs-CZ"/>
        </w:rPr>
        <w:t>zákon</w:t>
      </w:r>
      <w:r w:rsidR="00DC1204">
        <w:rPr>
          <w:rFonts w:hAnsi="Times New Roman" w:cs="Times New Roman"/>
          <w:bCs/>
          <w:lang w:val="cs-CZ"/>
        </w:rPr>
        <w:t>a</w:t>
      </w:r>
      <w:r>
        <w:rPr>
          <w:rFonts w:hAnsi="Times New Roman" w:cs="Times New Roman"/>
          <w:bCs/>
          <w:lang w:val="cs-CZ"/>
        </w:rPr>
        <w:t xml:space="preserve"> o zadáván</w:t>
      </w:r>
      <w:r w:rsidR="00A34B2E">
        <w:rPr>
          <w:rFonts w:hAnsi="Times New Roman" w:cs="Times New Roman"/>
          <w:bCs/>
          <w:lang w:val="cs-CZ"/>
        </w:rPr>
        <w:t xml:space="preserve">í veřejných zakázek </w:t>
      </w:r>
      <w:r w:rsidR="00DC1204">
        <w:rPr>
          <w:rFonts w:hAnsi="Times New Roman" w:cs="Times New Roman"/>
          <w:bCs/>
          <w:lang w:val="cs-CZ"/>
        </w:rPr>
        <w:t>byl dne 6. dubna</w:t>
      </w:r>
      <w:r w:rsidR="00A34B2E">
        <w:rPr>
          <w:rFonts w:hAnsi="Times New Roman" w:cs="Times New Roman"/>
          <w:bCs/>
          <w:lang w:val="cs-CZ"/>
        </w:rPr>
        <w:t xml:space="preserve"> 2016</w:t>
      </w:r>
      <w:r>
        <w:rPr>
          <w:rFonts w:hAnsi="Times New Roman" w:cs="Times New Roman"/>
          <w:bCs/>
          <w:lang w:val="cs-CZ"/>
        </w:rPr>
        <w:t xml:space="preserve"> </w:t>
      </w:r>
      <w:r w:rsidR="00DC1204">
        <w:rPr>
          <w:rFonts w:hAnsi="Times New Roman" w:cs="Times New Roman"/>
          <w:bCs/>
          <w:lang w:val="cs-CZ"/>
        </w:rPr>
        <w:t>vrácen Senátem se dvěma</w:t>
      </w:r>
      <w:r>
        <w:rPr>
          <w:rFonts w:hAnsi="Times New Roman" w:cs="Times New Roman"/>
          <w:bCs/>
          <w:lang w:val="cs-CZ"/>
        </w:rPr>
        <w:t xml:space="preserve"> pozměňovacími návrhy </w:t>
      </w:r>
      <w:r w:rsidR="00DC1204">
        <w:rPr>
          <w:rFonts w:hAnsi="Times New Roman" w:cs="Times New Roman"/>
          <w:bCs/>
          <w:lang w:val="cs-CZ"/>
        </w:rPr>
        <w:t>Poslanecké sněmovně</w:t>
      </w:r>
      <w:r w:rsidR="00A34B2E">
        <w:rPr>
          <w:rFonts w:hAnsi="Times New Roman" w:cs="Times New Roman"/>
          <w:bCs/>
          <w:lang w:val="cs-CZ"/>
        </w:rPr>
        <w:t>.</w:t>
      </w:r>
      <w:r>
        <w:rPr>
          <w:rFonts w:hAnsi="Times New Roman" w:cs="Times New Roman"/>
          <w:bCs/>
          <w:lang w:val="cs-CZ"/>
        </w:rPr>
        <w:t xml:space="preserve"> </w:t>
      </w:r>
    </w:p>
    <w:p w:rsidR="009E626B" w:rsidRDefault="009E626B" w:rsidP="00E22301">
      <w:pPr>
        <w:jc w:val="both"/>
        <w:rPr>
          <w:rFonts w:hAnsi="Times New Roman" w:cs="Times New Roman"/>
          <w:lang w:val="cs-CZ"/>
        </w:rPr>
      </w:pPr>
    </w:p>
    <w:p w:rsidR="00CF165C" w:rsidRDefault="00CF165C" w:rsidP="00E22301">
      <w:pPr>
        <w:jc w:val="both"/>
        <w:rPr>
          <w:rFonts w:hAnsi="Times New Roman" w:cs="Times New Roman"/>
          <w:lang w:val="cs-CZ"/>
        </w:rPr>
      </w:pPr>
    </w:p>
    <w:p w:rsidR="007E127E" w:rsidRPr="007E127E" w:rsidRDefault="007E127E" w:rsidP="007E127E">
      <w:pPr>
        <w:pStyle w:val="Odstavecseseznamem"/>
        <w:numPr>
          <w:ilvl w:val="0"/>
          <w:numId w:val="35"/>
        </w:numPr>
        <w:tabs>
          <w:tab w:val="left" w:pos="8564"/>
        </w:tabs>
        <w:spacing w:after="120"/>
        <w:ind w:hanging="294"/>
        <w:rPr>
          <w:rFonts w:hAnsi="Times New Roman" w:cs="Times New Roman"/>
          <w:b/>
          <w:bCs/>
          <w:lang w:val="cs-CZ"/>
        </w:rPr>
      </w:pPr>
      <w:r w:rsidRPr="007E127E">
        <w:rPr>
          <w:rFonts w:hAnsi="Times New Roman" w:cs="Times New Roman"/>
          <w:b/>
          <w:bCs/>
          <w:lang w:val="cs-CZ"/>
        </w:rPr>
        <w:t>Různé</w:t>
      </w:r>
    </w:p>
    <w:p w:rsidR="00C258F3" w:rsidRPr="00FF2D06" w:rsidRDefault="00C258F3" w:rsidP="00C258F3">
      <w:pPr>
        <w:pStyle w:val="Odstavecseseznamem"/>
        <w:tabs>
          <w:tab w:val="left" w:pos="284"/>
        </w:tabs>
        <w:ind w:left="426"/>
        <w:rPr>
          <w:rFonts w:hAnsi="Times New Roman" w:cs="Times New Roman"/>
          <w:b/>
          <w:bCs/>
          <w:u w:val="single"/>
          <w:lang w:val="cs-CZ"/>
        </w:rPr>
      </w:pPr>
      <w:r>
        <w:rPr>
          <w:rFonts w:hAnsi="Times New Roman" w:cs="Times New Roman"/>
          <w:b/>
          <w:bCs/>
          <w:u w:val="single"/>
          <w:lang w:val="cs-CZ"/>
        </w:rPr>
        <w:t xml:space="preserve">6A – Cestovní ruch – transpozice směrnice </w:t>
      </w:r>
      <w:r w:rsidR="00023303">
        <w:rPr>
          <w:rFonts w:hAnsi="Times New Roman" w:cs="Times New Roman"/>
          <w:b/>
          <w:bCs/>
          <w:u w:val="single"/>
          <w:lang w:val="cs-CZ"/>
        </w:rPr>
        <w:t>a návrhy garančního schématu</w:t>
      </w:r>
    </w:p>
    <w:p w:rsidR="00C258F3" w:rsidRDefault="00C258F3" w:rsidP="00C258F3">
      <w:pPr>
        <w:tabs>
          <w:tab w:val="left" w:pos="284"/>
        </w:tabs>
        <w:jc w:val="both"/>
        <w:outlineLvl w:val="0"/>
        <w:rPr>
          <w:rFonts w:hAnsi="Times New Roman" w:cs="Times New Roman"/>
          <w:bCs/>
          <w:lang w:val="cs-CZ"/>
        </w:rPr>
      </w:pPr>
    </w:p>
    <w:p w:rsidR="00C258F3" w:rsidRDefault="00C258F3" w:rsidP="00C258F3">
      <w:pPr>
        <w:jc w:val="both"/>
        <w:rPr>
          <w:rFonts w:hAnsi="Times New Roman" w:cs="Times New Roman"/>
          <w:lang w:val="cs-CZ"/>
        </w:rPr>
      </w:pPr>
      <w:r>
        <w:rPr>
          <w:rFonts w:hAnsi="Times New Roman" w:cs="Times New Roman"/>
          <w:b/>
          <w:lang w:val="cs-CZ"/>
        </w:rPr>
        <w:t>Klára Dostálová</w:t>
      </w:r>
      <w:r>
        <w:rPr>
          <w:rFonts w:hAnsi="Times New Roman" w:cs="Times New Roman"/>
          <w:lang w:val="cs-CZ"/>
        </w:rPr>
        <w:t xml:space="preserve"> </w:t>
      </w:r>
      <w:r w:rsidR="00830496">
        <w:rPr>
          <w:rFonts w:hAnsi="Times New Roman" w:cs="Times New Roman"/>
          <w:lang w:val="cs-CZ"/>
        </w:rPr>
        <w:t xml:space="preserve">(viz přiložená prezentace) </w:t>
      </w:r>
      <w:r>
        <w:rPr>
          <w:rFonts w:hAnsi="Times New Roman" w:cs="Times New Roman"/>
          <w:lang w:val="cs-CZ"/>
        </w:rPr>
        <w:t xml:space="preserve">informovala o transpozici směrnice EU </w:t>
      </w:r>
      <w:r w:rsidR="002D39F9">
        <w:rPr>
          <w:rFonts w:hAnsi="Times New Roman" w:cs="Times New Roman"/>
          <w:lang w:val="cs-CZ"/>
        </w:rPr>
        <w:t>a </w:t>
      </w:r>
      <w:r w:rsidR="00B07D50">
        <w:rPr>
          <w:rFonts w:hAnsi="Times New Roman" w:cs="Times New Roman"/>
          <w:lang w:val="cs-CZ"/>
        </w:rPr>
        <w:t xml:space="preserve">navržení </w:t>
      </w:r>
      <w:r>
        <w:rPr>
          <w:rFonts w:hAnsi="Times New Roman" w:cs="Times New Roman"/>
          <w:lang w:val="cs-CZ"/>
        </w:rPr>
        <w:t xml:space="preserve">garančních schémat. Směrnice byla schválena </w:t>
      </w:r>
      <w:smartTag w:uri="urn:schemas-microsoft-com:office:smarttags" w:element="date">
        <w:smartTagPr>
          <w:attr w:name="Year" w:val="2015"/>
          <w:attr w:name="Day" w:val="11"/>
          <w:attr w:name="Month" w:val="12"/>
          <w:attr w:name="ls" w:val="trans"/>
        </w:smartTagPr>
        <w:r>
          <w:rPr>
            <w:rFonts w:hAnsi="Times New Roman" w:cs="Times New Roman"/>
            <w:lang w:val="cs-CZ"/>
          </w:rPr>
          <w:t>11. prosince 2015</w:t>
        </w:r>
      </w:smartTag>
      <w:r>
        <w:rPr>
          <w:rFonts w:hAnsi="Times New Roman" w:cs="Times New Roman"/>
          <w:lang w:val="cs-CZ"/>
        </w:rPr>
        <w:t xml:space="preserve">, nyní jí musí každá členská země transponovat do svého právního řádu do </w:t>
      </w:r>
      <w:smartTag w:uri="urn:schemas-microsoft-com:office:smarttags" w:element="date">
        <w:smartTagPr>
          <w:attr w:name="Year" w:val="2018"/>
          <w:attr w:name="Day" w:val="1"/>
          <w:attr w:name="Month" w:val="1"/>
          <w:attr w:name="ls" w:val="trans"/>
        </w:smartTagPr>
        <w:r>
          <w:rPr>
            <w:rFonts w:hAnsi="Times New Roman" w:cs="Times New Roman"/>
            <w:lang w:val="cs-CZ"/>
          </w:rPr>
          <w:t>1. ledna 2018</w:t>
        </w:r>
      </w:smartTag>
      <w:r>
        <w:rPr>
          <w:rFonts w:hAnsi="Times New Roman" w:cs="Times New Roman"/>
          <w:lang w:val="cs-CZ"/>
        </w:rPr>
        <w:t xml:space="preserve">. V rámci novelizace zákona č. 159/1999 Sb. </w:t>
      </w:r>
      <w:r w:rsidR="00830496">
        <w:rPr>
          <w:rFonts w:hAnsi="Times New Roman" w:cs="Times New Roman"/>
          <w:lang w:val="cs-CZ"/>
        </w:rPr>
        <w:t>budou řešeny</w:t>
      </w:r>
      <w:r>
        <w:rPr>
          <w:rFonts w:hAnsi="Times New Roman" w:cs="Times New Roman"/>
          <w:lang w:val="cs-CZ"/>
        </w:rPr>
        <w:t xml:space="preserve"> </w:t>
      </w:r>
      <w:r w:rsidR="00830496">
        <w:rPr>
          <w:rFonts w:hAnsi="Times New Roman" w:cs="Times New Roman"/>
          <w:lang w:val="cs-CZ"/>
        </w:rPr>
        <w:t>garance</w:t>
      </w:r>
      <w:r>
        <w:rPr>
          <w:rFonts w:hAnsi="Times New Roman" w:cs="Times New Roman"/>
          <w:lang w:val="cs-CZ"/>
        </w:rPr>
        <w:t xml:space="preserve"> k zajištění maximální ochrany spotřebitele. Rozsudek Ústavního soudu z července 2015 </w:t>
      </w:r>
      <w:r w:rsidR="00830496">
        <w:rPr>
          <w:rFonts w:hAnsi="Times New Roman" w:cs="Times New Roman"/>
          <w:lang w:val="cs-CZ"/>
        </w:rPr>
        <w:t>judikoval</w:t>
      </w:r>
      <w:r>
        <w:rPr>
          <w:rFonts w:hAnsi="Times New Roman" w:cs="Times New Roman"/>
          <w:lang w:val="cs-CZ"/>
        </w:rPr>
        <w:t xml:space="preserve">, že pojišťovny musí platit </w:t>
      </w:r>
      <w:r w:rsidR="002D39F9">
        <w:rPr>
          <w:rFonts w:hAnsi="Times New Roman" w:cs="Times New Roman"/>
          <w:lang w:val="cs-CZ"/>
        </w:rPr>
        <w:t xml:space="preserve">vždy </w:t>
      </w:r>
      <w:r>
        <w:rPr>
          <w:rFonts w:hAnsi="Times New Roman" w:cs="Times New Roman"/>
          <w:lang w:val="cs-CZ"/>
        </w:rPr>
        <w:t>100</w:t>
      </w:r>
      <w:r w:rsidR="00830496">
        <w:rPr>
          <w:rFonts w:hAnsi="Times New Roman" w:cs="Times New Roman"/>
          <w:lang w:val="cs-CZ"/>
        </w:rPr>
        <w:t xml:space="preserve"> </w:t>
      </w:r>
      <w:r>
        <w:rPr>
          <w:rFonts w:hAnsi="Times New Roman" w:cs="Times New Roman"/>
          <w:lang w:val="cs-CZ"/>
        </w:rPr>
        <w:t>% oprávněných nároků</w:t>
      </w:r>
      <w:r w:rsidR="002D39F9">
        <w:rPr>
          <w:rFonts w:hAnsi="Times New Roman" w:cs="Times New Roman"/>
          <w:lang w:val="cs-CZ"/>
        </w:rPr>
        <w:t xml:space="preserve"> bez ohledu na stanovený limit pojištění</w:t>
      </w:r>
      <w:r>
        <w:rPr>
          <w:rFonts w:hAnsi="Times New Roman" w:cs="Times New Roman"/>
          <w:lang w:val="cs-CZ"/>
        </w:rPr>
        <w:t xml:space="preserve">. </w:t>
      </w:r>
      <w:r w:rsidR="002D39F9">
        <w:rPr>
          <w:rFonts w:hAnsi="Times New Roman" w:cs="Times New Roman"/>
          <w:lang w:val="cs-CZ"/>
        </w:rPr>
        <w:t xml:space="preserve">V kontextu </w:t>
      </w:r>
      <w:r w:rsidR="00023303">
        <w:rPr>
          <w:rFonts w:hAnsi="Times New Roman" w:cs="Times New Roman"/>
          <w:lang w:val="cs-CZ"/>
        </w:rPr>
        <w:t>rozhodnutí soudu jsou navrhována</w:t>
      </w:r>
      <w:r w:rsidR="002D39F9">
        <w:rPr>
          <w:rFonts w:hAnsi="Times New Roman" w:cs="Times New Roman"/>
          <w:lang w:val="cs-CZ"/>
        </w:rPr>
        <w:t xml:space="preserve"> tzv. garanční</w:t>
      </w:r>
      <w:r>
        <w:rPr>
          <w:rFonts w:hAnsi="Times New Roman" w:cs="Times New Roman"/>
          <w:lang w:val="cs-CZ"/>
        </w:rPr>
        <w:t xml:space="preserve"> schémat</w:t>
      </w:r>
      <w:r w:rsidR="002D39F9">
        <w:rPr>
          <w:rFonts w:hAnsi="Times New Roman" w:cs="Times New Roman"/>
          <w:lang w:val="cs-CZ"/>
        </w:rPr>
        <w:t>a. Pro projednání transpozice i garančních schémat</w:t>
      </w:r>
      <w:r>
        <w:rPr>
          <w:rFonts w:hAnsi="Times New Roman" w:cs="Times New Roman"/>
          <w:lang w:val="cs-CZ"/>
        </w:rPr>
        <w:t xml:space="preserve"> byly založeny </w:t>
      </w:r>
      <w:r w:rsidR="00B07D50">
        <w:rPr>
          <w:rFonts w:hAnsi="Times New Roman" w:cs="Times New Roman"/>
          <w:lang w:val="cs-CZ"/>
        </w:rPr>
        <w:t xml:space="preserve">jednak </w:t>
      </w:r>
      <w:r>
        <w:rPr>
          <w:rFonts w:hAnsi="Times New Roman" w:cs="Times New Roman"/>
          <w:lang w:val="cs-CZ"/>
        </w:rPr>
        <w:t>me</w:t>
      </w:r>
      <w:r w:rsidR="00830496">
        <w:rPr>
          <w:rFonts w:hAnsi="Times New Roman" w:cs="Times New Roman"/>
          <w:lang w:val="cs-CZ"/>
        </w:rPr>
        <w:t xml:space="preserve">ziresortní skupina a </w:t>
      </w:r>
      <w:r w:rsidR="00B07D50">
        <w:rPr>
          <w:rFonts w:hAnsi="Times New Roman" w:cs="Times New Roman"/>
          <w:lang w:val="cs-CZ"/>
        </w:rPr>
        <w:t xml:space="preserve">jednak </w:t>
      </w:r>
      <w:r w:rsidR="00830496">
        <w:rPr>
          <w:rFonts w:hAnsi="Times New Roman" w:cs="Times New Roman"/>
          <w:lang w:val="cs-CZ"/>
        </w:rPr>
        <w:t>skupina</w:t>
      </w:r>
      <w:r w:rsidR="000E1EEE">
        <w:rPr>
          <w:rFonts w:hAnsi="Times New Roman" w:cs="Times New Roman"/>
          <w:lang w:val="cs-CZ"/>
        </w:rPr>
        <w:t xml:space="preserve"> </w:t>
      </w:r>
      <w:proofErr w:type="spellStart"/>
      <w:r w:rsidR="000E1EEE">
        <w:rPr>
          <w:rFonts w:hAnsi="Times New Roman" w:cs="Times New Roman"/>
          <w:lang w:val="cs-CZ"/>
        </w:rPr>
        <w:t>st</w:t>
      </w:r>
      <w:r>
        <w:rPr>
          <w:rFonts w:hAnsi="Times New Roman" w:cs="Times New Roman"/>
          <w:lang w:val="cs-CZ"/>
        </w:rPr>
        <w:t>ak</w:t>
      </w:r>
      <w:r w:rsidR="000E1EEE">
        <w:rPr>
          <w:rFonts w:hAnsi="Times New Roman" w:cs="Times New Roman"/>
          <w:lang w:val="cs-CZ"/>
        </w:rPr>
        <w:t>e</w:t>
      </w:r>
      <w:r>
        <w:rPr>
          <w:rFonts w:hAnsi="Times New Roman" w:cs="Times New Roman"/>
          <w:lang w:val="cs-CZ"/>
        </w:rPr>
        <w:t>holderů</w:t>
      </w:r>
      <w:proofErr w:type="spellEnd"/>
      <w:r>
        <w:rPr>
          <w:rFonts w:hAnsi="Times New Roman" w:cs="Times New Roman"/>
          <w:lang w:val="cs-CZ"/>
        </w:rPr>
        <w:t xml:space="preserve"> (c</w:t>
      </w:r>
      <w:r w:rsidR="00830496">
        <w:rPr>
          <w:rFonts w:hAnsi="Times New Roman" w:cs="Times New Roman"/>
          <w:lang w:val="cs-CZ"/>
        </w:rPr>
        <w:t>estovní kanceláře a pojišťovny); n</w:t>
      </w:r>
      <w:r>
        <w:rPr>
          <w:rFonts w:hAnsi="Times New Roman" w:cs="Times New Roman"/>
          <w:lang w:val="cs-CZ"/>
        </w:rPr>
        <w:t xml:space="preserve">a pravidelných jednáních se probírají možnosti schémat. </w:t>
      </w:r>
      <w:r w:rsidR="00830496">
        <w:rPr>
          <w:rFonts w:hAnsi="Times New Roman" w:cs="Times New Roman"/>
          <w:lang w:val="cs-CZ"/>
        </w:rPr>
        <w:t>P</w:t>
      </w:r>
      <w:r>
        <w:rPr>
          <w:rFonts w:hAnsi="Times New Roman" w:cs="Times New Roman"/>
          <w:lang w:val="cs-CZ"/>
        </w:rPr>
        <w:t xml:space="preserve">rezentace </w:t>
      </w:r>
      <w:r w:rsidR="00830496">
        <w:rPr>
          <w:rFonts w:hAnsi="Times New Roman" w:cs="Times New Roman"/>
          <w:lang w:val="cs-CZ"/>
        </w:rPr>
        <w:t>obsahuje</w:t>
      </w:r>
      <w:r>
        <w:rPr>
          <w:rFonts w:hAnsi="Times New Roman" w:cs="Times New Roman"/>
          <w:lang w:val="cs-CZ"/>
        </w:rPr>
        <w:t xml:space="preserve"> </w:t>
      </w:r>
      <w:r w:rsidR="006203D3">
        <w:rPr>
          <w:rFonts w:hAnsi="Times New Roman" w:cs="Times New Roman"/>
          <w:lang w:val="cs-CZ"/>
        </w:rPr>
        <w:t>šest možností</w:t>
      </w:r>
      <w:r w:rsidR="00B07D50">
        <w:rPr>
          <w:rFonts w:hAnsi="Times New Roman" w:cs="Times New Roman"/>
          <w:lang w:val="cs-CZ"/>
        </w:rPr>
        <w:t xml:space="preserve"> řešení</w:t>
      </w:r>
      <w:r>
        <w:rPr>
          <w:rFonts w:hAnsi="Times New Roman" w:cs="Times New Roman"/>
          <w:lang w:val="cs-CZ"/>
        </w:rPr>
        <w:t xml:space="preserve">. V rámci implementace směrnice se </w:t>
      </w:r>
      <w:r w:rsidR="006203D3">
        <w:rPr>
          <w:rFonts w:hAnsi="Times New Roman" w:cs="Times New Roman"/>
          <w:lang w:val="cs-CZ"/>
        </w:rPr>
        <w:t>také</w:t>
      </w:r>
      <w:r>
        <w:rPr>
          <w:rFonts w:hAnsi="Times New Roman" w:cs="Times New Roman"/>
          <w:lang w:val="cs-CZ"/>
        </w:rPr>
        <w:t xml:space="preserve"> řeší </w:t>
      </w:r>
      <w:r w:rsidR="006203D3">
        <w:rPr>
          <w:rFonts w:hAnsi="Times New Roman" w:cs="Times New Roman"/>
          <w:lang w:val="cs-CZ"/>
        </w:rPr>
        <w:t>souborné</w:t>
      </w:r>
      <w:r>
        <w:rPr>
          <w:rFonts w:hAnsi="Times New Roman" w:cs="Times New Roman"/>
          <w:lang w:val="cs-CZ"/>
        </w:rPr>
        <w:t xml:space="preserve"> služby (co vše bude podléhat povinnému pojištění) a otázka pojištění cestovních agentur. </w:t>
      </w:r>
    </w:p>
    <w:p w:rsidR="00C258F3" w:rsidRDefault="00C258F3" w:rsidP="00C258F3">
      <w:pPr>
        <w:tabs>
          <w:tab w:val="left" w:pos="284"/>
        </w:tabs>
        <w:jc w:val="both"/>
        <w:outlineLvl w:val="0"/>
        <w:rPr>
          <w:rFonts w:hAnsi="Times New Roman" w:cs="Times New Roman"/>
          <w:bCs/>
          <w:lang w:val="cs-CZ"/>
        </w:rPr>
      </w:pPr>
    </w:p>
    <w:p w:rsidR="00C258F3" w:rsidRPr="008B6CCB" w:rsidRDefault="00C258F3" w:rsidP="00C258F3">
      <w:pPr>
        <w:tabs>
          <w:tab w:val="left" w:pos="284"/>
        </w:tabs>
        <w:jc w:val="both"/>
        <w:outlineLvl w:val="0"/>
        <w:rPr>
          <w:rFonts w:hAnsi="Times New Roman" w:cs="Times New Roman"/>
          <w:bCs/>
          <w:lang w:val="cs-CZ"/>
        </w:rPr>
      </w:pPr>
    </w:p>
    <w:p w:rsidR="00C258F3" w:rsidRPr="00FF2D06" w:rsidRDefault="00C258F3" w:rsidP="005B6526">
      <w:pPr>
        <w:pStyle w:val="Odstavecseseznamem"/>
        <w:tabs>
          <w:tab w:val="left" w:pos="284"/>
        </w:tabs>
        <w:ind w:left="993" w:hanging="567"/>
        <w:jc w:val="both"/>
        <w:rPr>
          <w:rFonts w:hAnsi="Times New Roman" w:cs="Times New Roman"/>
          <w:b/>
          <w:bCs/>
          <w:u w:val="single"/>
          <w:lang w:val="cs-CZ"/>
        </w:rPr>
      </w:pPr>
      <w:r>
        <w:rPr>
          <w:rFonts w:hAnsi="Times New Roman" w:cs="Times New Roman"/>
          <w:b/>
          <w:bCs/>
          <w:u w:val="single"/>
          <w:lang w:val="cs-CZ"/>
        </w:rPr>
        <w:t xml:space="preserve">6B – Návrh </w:t>
      </w:r>
      <w:r w:rsidR="0076114F">
        <w:rPr>
          <w:rFonts w:hAnsi="Times New Roman" w:cs="Times New Roman"/>
          <w:b/>
          <w:bCs/>
          <w:u w:val="single"/>
          <w:lang w:val="cs-CZ"/>
        </w:rPr>
        <w:t xml:space="preserve">nového programu na podporu rozvoje / </w:t>
      </w:r>
      <w:r>
        <w:rPr>
          <w:rFonts w:hAnsi="Times New Roman" w:cs="Times New Roman"/>
          <w:b/>
          <w:bCs/>
          <w:u w:val="single"/>
          <w:lang w:val="cs-CZ"/>
        </w:rPr>
        <w:t>investic do cestovního ruchu</w:t>
      </w:r>
      <w:r w:rsidR="0076114F">
        <w:rPr>
          <w:rFonts w:hAnsi="Times New Roman" w:cs="Times New Roman"/>
          <w:b/>
          <w:bCs/>
          <w:u w:val="single"/>
          <w:lang w:val="cs-CZ"/>
        </w:rPr>
        <w:t xml:space="preserve"> v regionech</w:t>
      </w:r>
    </w:p>
    <w:p w:rsidR="00C258F3" w:rsidRDefault="00C258F3" w:rsidP="00C258F3">
      <w:pPr>
        <w:jc w:val="both"/>
        <w:rPr>
          <w:rFonts w:hAnsi="Times New Roman" w:cs="Times New Roman"/>
          <w:b/>
          <w:bCs/>
          <w:u w:val="single"/>
          <w:lang w:val="cs-CZ"/>
        </w:rPr>
      </w:pPr>
    </w:p>
    <w:p w:rsidR="00C258F3" w:rsidRDefault="00C258F3" w:rsidP="00C258F3">
      <w:pPr>
        <w:jc w:val="both"/>
        <w:rPr>
          <w:rFonts w:hAnsi="Times New Roman" w:cs="Times New Roman"/>
          <w:lang w:val="cs-CZ"/>
        </w:rPr>
      </w:pPr>
      <w:r>
        <w:rPr>
          <w:rFonts w:hAnsi="Times New Roman" w:cs="Times New Roman"/>
          <w:b/>
          <w:bCs/>
          <w:lang w:val="cs-CZ"/>
        </w:rPr>
        <w:t>Klára Dostálová</w:t>
      </w:r>
      <w:r w:rsidRPr="00464A33">
        <w:rPr>
          <w:rFonts w:hAnsi="Times New Roman" w:cs="Times New Roman"/>
          <w:bCs/>
          <w:lang w:val="cs-CZ"/>
        </w:rPr>
        <w:t xml:space="preserve"> </w:t>
      </w:r>
      <w:r>
        <w:rPr>
          <w:rFonts w:hAnsi="Times New Roman" w:cs="Times New Roman"/>
          <w:lang w:val="cs-CZ"/>
        </w:rPr>
        <w:t>představila nový program na podporu cestovního ruchu v</w:t>
      </w:r>
      <w:r w:rsidR="00374AC1">
        <w:rPr>
          <w:rFonts w:hAnsi="Times New Roman" w:cs="Times New Roman"/>
          <w:lang w:val="cs-CZ"/>
        </w:rPr>
        <w:t> </w:t>
      </w:r>
      <w:r>
        <w:rPr>
          <w:rFonts w:hAnsi="Times New Roman" w:cs="Times New Roman"/>
          <w:lang w:val="cs-CZ"/>
        </w:rPr>
        <w:t>regionech</w:t>
      </w:r>
      <w:r w:rsidR="00374AC1">
        <w:rPr>
          <w:rFonts w:hAnsi="Times New Roman" w:cs="Times New Roman"/>
          <w:lang w:val="cs-CZ"/>
        </w:rPr>
        <w:t xml:space="preserve"> (</w:t>
      </w:r>
      <w:r w:rsidR="00B07D50">
        <w:rPr>
          <w:rFonts w:hAnsi="Times New Roman" w:cs="Times New Roman"/>
          <w:lang w:val="cs-CZ"/>
        </w:rPr>
        <w:t>viz </w:t>
      </w:r>
      <w:r w:rsidR="00374AC1">
        <w:rPr>
          <w:rFonts w:hAnsi="Times New Roman" w:cs="Times New Roman"/>
          <w:lang w:val="cs-CZ"/>
        </w:rPr>
        <w:t xml:space="preserve">přiložená </w:t>
      </w:r>
      <w:r w:rsidR="00374AC1" w:rsidRPr="00646961">
        <w:rPr>
          <w:rFonts w:hAnsi="Times New Roman" w:cs="Times New Roman"/>
          <w:lang w:val="cs-CZ"/>
        </w:rPr>
        <w:t>prezentace</w:t>
      </w:r>
      <w:r w:rsidR="00374AC1">
        <w:rPr>
          <w:rFonts w:hAnsi="Times New Roman" w:cs="Times New Roman"/>
          <w:lang w:val="cs-CZ"/>
        </w:rPr>
        <w:t>)</w:t>
      </w:r>
      <w:r>
        <w:rPr>
          <w:rFonts w:hAnsi="Times New Roman" w:cs="Times New Roman"/>
          <w:lang w:val="cs-CZ"/>
        </w:rPr>
        <w:t>. Cílem programu je zajistit dostupnost finančních prostředků na systémovou podporu cestovního ruch</w:t>
      </w:r>
      <w:r w:rsidR="007E127E">
        <w:rPr>
          <w:rFonts w:hAnsi="Times New Roman" w:cs="Times New Roman"/>
          <w:lang w:val="cs-CZ"/>
        </w:rPr>
        <w:t>u</w:t>
      </w:r>
      <w:r w:rsidR="00374AC1">
        <w:rPr>
          <w:rFonts w:hAnsi="Times New Roman" w:cs="Times New Roman"/>
          <w:lang w:val="cs-CZ"/>
        </w:rPr>
        <w:t>.</w:t>
      </w:r>
      <w:r>
        <w:rPr>
          <w:rFonts w:hAnsi="Times New Roman" w:cs="Times New Roman"/>
          <w:lang w:val="cs-CZ"/>
        </w:rPr>
        <w:t xml:space="preserve"> </w:t>
      </w:r>
      <w:r w:rsidR="00374AC1">
        <w:rPr>
          <w:rFonts w:hAnsi="Times New Roman" w:cs="Times New Roman"/>
          <w:lang w:val="cs-CZ"/>
        </w:rPr>
        <w:t>Zdrojem by měly být</w:t>
      </w:r>
      <w:r>
        <w:rPr>
          <w:rFonts w:hAnsi="Times New Roman" w:cs="Times New Roman"/>
          <w:lang w:val="cs-CZ"/>
        </w:rPr>
        <w:t xml:space="preserve"> </w:t>
      </w:r>
      <w:r w:rsidR="0076114F">
        <w:rPr>
          <w:rFonts w:hAnsi="Times New Roman" w:cs="Times New Roman"/>
          <w:lang w:val="cs-CZ"/>
        </w:rPr>
        <w:t xml:space="preserve">v budoucnu </w:t>
      </w:r>
      <w:r>
        <w:rPr>
          <w:rFonts w:hAnsi="Times New Roman" w:cs="Times New Roman"/>
          <w:lang w:val="cs-CZ"/>
        </w:rPr>
        <w:t>místní poplatk</w:t>
      </w:r>
      <w:r w:rsidR="00374AC1">
        <w:rPr>
          <w:rFonts w:hAnsi="Times New Roman" w:cs="Times New Roman"/>
          <w:lang w:val="cs-CZ"/>
        </w:rPr>
        <w:t xml:space="preserve">y (nyní je vybírá jen 14 % obcí); </w:t>
      </w:r>
      <w:r w:rsidR="00B07D50">
        <w:rPr>
          <w:rFonts w:hAnsi="Times New Roman" w:cs="Times New Roman"/>
          <w:lang w:val="cs-CZ"/>
        </w:rPr>
        <w:t xml:space="preserve">je navrženo, že </w:t>
      </w:r>
      <w:r w:rsidR="00374AC1">
        <w:rPr>
          <w:rFonts w:hAnsi="Times New Roman" w:cs="Times New Roman"/>
          <w:lang w:val="cs-CZ"/>
        </w:rPr>
        <w:t>k vlastním zdrojů</w:t>
      </w:r>
      <w:r w:rsidR="00312A03">
        <w:rPr>
          <w:rFonts w:hAnsi="Times New Roman" w:cs="Times New Roman"/>
          <w:lang w:val="cs-CZ"/>
        </w:rPr>
        <w:t>m obce a kraje budou doplněny zdroje státu. Míra kofinancování – 50 %. MMR usiluje o</w:t>
      </w:r>
      <w:r>
        <w:rPr>
          <w:rFonts w:hAnsi="Times New Roman" w:cs="Times New Roman"/>
          <w:lang w:val="cs-CZ"/>
        </w:rPr>
        <w:t xml:space="preserve"> </w:t>
      </w:r>
      <w:r w:rsidR="00312A03">
        <w:rPr>
          <w:rFonts w:hAnsi="Times New Roman" w:cs="Times New Roman"/>
          <w:lang w:val="cs-CZ"/>
        </w:rPr>
        <w:t>identifikaci</w:t>
      </w:r>
      <w:r>
        <w:rPr>
          <w:rFonts w:hAnsi="Times New Roman" w:cs="Times New Roman"/>
          <w:lang w:val="cs-CZ"/>
        </w:rPr>
        <w:t xml:space="preserve"> </w:t>
      </w:r>
      <w:r w:rsidR="00312A03">
        <w:rPr>
          <w:rFonts w:hAnsi="Times New Roman" w:cs="Times New Roman"/>
          <w:lang w:val="cs-CZ"/>
        </w:rPr>
        <w:t>těch aktivit</w:t>
      </w:r>
      <w:r>
        <w:rPr>
          <w:rFonts w:hAnsi="Times New Roman" w:cs="Times New Roman"/>
          <w:lang w:val="cs-CZ"/>
        </w:rPr>
        <w:t xml:space="preserve"> v cestovním ruchu, které nezakládají veřejnou podporu. </w:t>
      </w:r>
      <w:r w:rsidR="0076114F">
        <w:rPr>
          <w:rFonts w:hAnsi="Times New Roman" w:cs="Times New Roman"/>
          <w:lang w:val="cs-CZ"/>
        </w:rPr>
        <w:t>Rok 2016 vnímá MMR jako pilotní (</w:t>
      </w:r>
      <w:r w:rsidR="0076114F" w:rsidRPr="0076114F">
        <w:rPr>
          <w:rFonts w:hAnsi="Times New Roman" w:cs="Times New Roman"/>
          <w:lang w:val="cs-CZ"/>
        </w:rPr>
        <w:t>snaha o sd</w:t>
      </w:r>
      <w:r w:rsidR="0076114F">
        <w:rPr>
          <w:rFonts w:hAnsi="Times New Roman" w:cs="Times New Roman"/>
          <w:lang w:val="cs-CZ"/>
        </w:rPr>
        <w:t>ružení prostředků krajů a státu</w:t>
      </w:r>
      <w:r w:rsidR="0076114F" w:rsidRPr="0076114F">
        <w:rPr>
          <w:rFonts w:hAnsi="Times New Roman" w:cs="Times New Roman"/>
          <w:lang w:val="cs-CZ"/>
        </w:rPr>
        <w:t>). Program je založen na principech regionalizace, podpoře vý</w:t>
      </w:r>
      <w:r w:rsidR="0076114F">
        <w:rPr>
          <w:rFonts w:hAnsi="Times New Roman" w:cs="Times New Roman"/>
          <w:lang w:val="cs-CZ"/>
        </w:rPr>
        <w:t>konnosti, partnerství s regiony</w:t>
      </w:r>
      <w:r w:rsidR="0076114F" w:rsidRPr="0076114F">
        <w:rPr>
          <w:rFonts w:hAnsi="Times New Roman" w:cs="Times New Roman"/>
          <w:lang w:val="cs-CZ"/>
        </w:rPr>
        <w:t xml:space="preserve"> atd.</w:t>
      </w:r>
    </w:p>
    <w:p w:rsidR="00C258F3" w:rsidRDefault="00C258F3" w:rsidP="00C258F3">
      <w:pPr>
        <w:jc w:val="both"/>
        <w:rPr>
          <w:rFonts w:hAnsi="Times New Roman" w:cs="Times New Roman"/>
          <w:lang w:val="cs-CZ"/>
        </w:rPr>
      </w:pPr>
    </w:p>
    <w:p w:rsidR="00C258F3" w:rsidRDefault="00C258F3" w:rsidP="00C258F3">
      <w:pPr>
        <w:jc w:val="both"/>
        <w:rPr>
          <w:rFonts w:hAnsi="Times New Roman" w:cs="Times New Roman"/>
          <w:bCs/>
          <w:lang w:val="cs-CZ"/>
        </w:rPr>
      </w:pPr>
      <w:r w:rsidRPr="005D6A53">
        <w:rPr>
          <w:rFonts w:hAnsi="Times New Roman" w:cs="Times New Roman"/>
          <w:bCs/>
          <w:lang w:val="cs-CZ"/>
        </w:rPr>
        <w:t xml:space="preserve">V následné diskuzi </w:t>
      </w:r>
      <w:r>
        <w:rPr>
          <w:rFonts w:hAnsi="Times New Roman" w:cs="Times New Roman"/>
          <w:b/>
          <w:bCs/>
          <w:lang w:val="cs-CZ"/>
        </w:rPr>
        <w:t>Miloslav Mašek</w:t>
      </w:r>
      <w:r w:rsidRPr="005D6A53">
        <w:rPr>
          <w:rFonts w:hAnsi="Times New Roman" w:cs="Times New Roman"/>
          <w:bCs/>
          <w:lang w:val="cs-CZ"/>
        </w:rPr>
        <w:t xml:space="preserve"> </w:t>
      </w:r>
      <w:r>
        <w:rPr>
          <w:rFonts w:hAnsi="Times New Roman" w:cs="Times New Roman"/>
          <w:lang w:val="cs-CZ"/>
        </w:rPr>
        <w:t>zdůraznil, jak je pro cestovní ruch d</w:t>
      </w:r>
      <w:r w:rsidR="00312A03">
        <w:rPr>
          <w:rFonts w:hAnsi="Times New Roman" w:cs="Times New Roman"/>
          <w:lang w:val="cs-CZ"/>
        </w:rPr>
        <w:t xml:space="preserve">ůležitá dopravní infrastruktura a dopravní </w:t>
      </w:r>
      <w:r w:rsidR="00B07D50">
        <w:rPr>
          <w:rFonts w:hAnsi="Times New Roman" w:cs="Times New Roman"/>
          <w:lang w:val="cs-CZ"/>
        </w:rPr>
        <w:t>dostupnost;</w:t>
      </w:r>
      <w:r>
        <w:rPr>
          <w:rFonts w:hAnsi="Times New Roman" w:cs="Times New Roman"/>
          <w:lang w:val="cs-CZ"/>
        </w:rPr>
        <w:t xml:space="preserve"> MMR by </w:t>
      </w:r>
      <w:r w:rsidR="00B07D50">
        <w:rPr>
          <w:rFonts w:hAnsi="Times New Roman" w:cs="Times New Roman"/>
          <w:lang w:val="cs-CZ"/>
        </w:rPr>
        <w:t xml:space="preserve">proto </w:t>
      </w:r>
      <w:r>
        <w:rPr>
          <w:rFonts w:hAnsi="Times New Roman" w:cs="Times New Roman"/>
          <w:lang w:val="cs-CZ"/>
        </w:rPr>
        <w:t xml:space="preserve">mělo podporovat dobudování páteřní infrastruktury. </w:t>
      </w:r>
      <w:r w:rsidRPr="0037705E">
        <w:rPr>
          <w:rFonts w:hAnsi="Times New Roman" w:cs="Times New Roman"/>
          <w:b/>
          <w:bCs/>
          <w:lang w:val="cs-CZ"/>
        </w:rPr>
        <w:t xml:space="preserve">Vít </w:t>
      </w:r>
      <w:proofErr w:type="spellStart"/>
      <w:r w:rsidRPr="0037705E">
        <w:rPr>
          <w:rFonts w:hAnsi="Times New Roman" w:cs="Times New Roman"/>
          <w:b/>
          <w:bCs/>
          <w:lang w:val="cs-CZ"/>
        </w:rPr>
        <w:t>Jásek</w:t>
      </w:r>
      <w:proofErr w:type="spellEnd"/>
      <w:r w:rsidR="00312A03">
        <w:rPr>
          <w:rFonts w:hAnsi="Times New Roman" w:cs="Times New Roman"/>
          <w:bCs/>
          <w:lang w:val="cs-CZ"/>
        </w:rPr>
        <w:t xml:space="preserve"> navrhl zvážit možnost </w:t>
      </w:r>
      <w:r>
        <w:rPr>
          <w:rFonts w:hAnsi="Times New Roman" w:cs="Times New Roman"/>
          <w:bCs/>
          <w:lang w:val="cs-CZ"/>
        </w:rPr>
        <w:t xml:space="preserve">zavedení lokálních měn. </w:t>
      </w:r>
    </w:p>
    <w:p w:rsidR="00C258F3" w:rsidRDefault="00C258F3" w:rsidP="00312A03">
      <w:pPr>
        <w:contextualSpacing/>
        <w:jc w:val="both"/>
        <w:rPr>
          <w:rFonts w:hAnsi="Times New Roman" w:cs="Times New Roman"/>
          <w:bCs/>
          <w:lang w:val="cs-CZ"/>
        </w:rPr>
      </w:pPr>
    </w:p>
    <w:p w:rsidR="00C258F3" w:rsidRDefault="00C258F3" w:rsidP="00C258F3">
      <w:pPr>
        <w:tabs>
          <w:tab w:val="left" w:pos="284"/>
        </w:tabs>
        <w:jc w:val="both"/>
        <w:outlineLvl w:val="0"/>
        <w:rPr>
          <w:rFonts w:hAnsi="Times New Roman" w:cs="Times New Roman"/>
          <w:bCs/>
          <w:lang w:val="cs-CZ"/>
        </w:rPr>
      </w:pPr>
      <w:r w:rsidRPr="00F55803">
        <w:rPr>
          <w:rFonts w:hAnsi="Times New Roman" w:cs="Times New Roman"/>
          <w:b/>
          <w:lang w:val="cs-CZ"/>
        </w:rPr>
        <w:lastRenderedPageBreak/>
        <w:t>Klára Dostálová</w:t>
      </w:r>
      <w:r w:rsidR="0039766E">
        <w:rPr>
          <w:rFonts w:hAnsi="Times New Roman" w:cs="Times New Roman"/>
          <w:lang w:val="cs-CZ"/>
        </w:rPr>
        <w:t xml:space="preserve"> informovala o národním systému kvality služeb; projekt je již ukončen;</w:t>
      </w:r>
      <w:r>
        <w:rPr>
          <w:rFonts w:hAnsi="Times New Roman" w:cs="Times New Roman"/>
          <w:lang w:val="cs-CZ"/>
        </w:rPr>
        <w:t xml:space="preserve"> nyní vstupuje do fáze udržitelnosti. MMR je za </w:t>
      </w:r>
      <w:r w:rsidR="0039766E">
        <w:rPr>
          <w:rFonts w:hAnsi="Times New Roman" w:cs="Times New Roman"/>
          <w:lang w:val="cs-CZ"/>
        </w:rPr>
        <w:t>projekt</w:t>
      </w:r>
      <w:r>
        <w:rPr>
          <w:rFonts w:hAnsi="Times New Roman" w:cs="Times New Roman"/>
          <w:lang w:val="cs-CZ"/>
        </w:rPr>
        <w:t xml:space="preserve"> </w:t>
      </w:r>
      <w:r w:rsidR="0039766E">
        <w:rPr>
          <w:rFonts w:hAnsi="Times New Roman" w:cs="Times New Roman"/>
          <w:lang w:val="cs-CZ"/>
        </w:rPr>
        <w:t>odpovědné;</w:t>
      </w:r>
      <w:r>
        <w:rPr>
          <w:rFonts w:hAnsi="Times New Roman" w:cs="Times New Roman"/>
          <w:lang w:val="cs-CZ"/>
        </w:rPr>
        <w:t xml:space="preserve"> k výkonu určitých činností pověřilo agenturu </w:t>
      </w:r>
      <w:proofErr w:type="spellStart"/>
      <w:r>
        <w:rPr>
          <w:rFonts w:hAnsi="Times New Roman" w:cs="Times New Roman"/>
          <w:lang w:val="cs-CZ"/>
        </w:rPr>
        <w:t>CzechTourism</w:t>
      </w:r>
      <w:proofErr w:type="spellEnd"/>
      <w:r>
        <w:rPr>
          <w:rFonts w:hAnsi="Times New Roman" w:cs="Times New Roman"/>
          <w:lang w:val="cs-CZ"/>
        </w:rPr>
        <w:t>.</w:t>
      </w:r>
    </w:p>
    <w:p w:rsidR="00C258F3" w:rsidRDefault="00C258F3" w:rsidP="00C258F3">
      <w:pPr>
        <w:jc w:val="both"/>
        <w:rPr>
          <w:rFonts w:hAnsi="Times New Roman" w:cs="Times New Roman"/>
          <w:bCs/>
          <w:u w:val="single"/>
          <w:lang w:val="cs-CZ"/>
        </w:rPr>
      </w:pPr>
    </w:p>
    <w:p w:rsidR="00B9174D" w:rsidRPr="0039766E" w:rsidRDefault="00B9174D" w:rsidP="00C258F3">
      <w:pPr>
        <w:jc w:val="both"/>
        <w:rPr>
          <w:rFonts w:hAnsi="Times New Roman" w:cs="Times New Roman"/>
          <w:bCs/>
          <w:u w:val="single"/>
          <w:lang w:val="cs-CZ"/>
        </w:rPr>
      </w:pPr>
    </w:p>
    <w:p w:rsidR="00C258F3" w:rsidRDefault="004D79C9" w:rsidP="000E1EEE">
      <w:pPr>
        <w:ind w:left="993" w:hanging="567"/>
        <w:jc w:val="both"/>
        <w:rPr>
          <w:rFonts w:hAnsi="Times New Roman" w:cs="Times New Roman"/>
          <w:lang w:val="cs-CZ"/>
        </w:rPr>
      </w:pPr>
      <w:r>
        <w:rPr>
          <w:rFonts w:hAnsi="Times New Roman" w:cs="Times New Roman"/>
          <w:b/>
          <w:bCs/>
          <w:u w:val="single"/>
          <w:lang w:val="cs-CZ"/>
        </w:rPr>
        <w:t xml:space="preserve">6C </w:t>
      </w:r>
      <w:r w:rsidR="000E1EEE">
        <w:rPr>
          <w:rFonts w:hAnsi="Times New Roman" w:cs="Times New Roman"/>
          <w:b/>
          <w:bCs/>
          <w:u w:val="single"/>
          <w:lang w:val="cs-CZ"/>
        </w:rPr>
        <w:t xml:space="preserve">- </w:t>
      </w:r>
      <w:r w:rsidR="00C258F3">
        <w:rPr>
          <w:rFonts w:hAnsi="Times New Roman" w:cs="Times New Roman"/>
          <w:b/>
          <w:bCs/>
          <w:u w:val="single"/>
          <w:lang w:val="cs-CZ"/>
        </w:rPr>
        <w:t>Vstupní analýza Strategie hospodářské restrukturalizace Moravskoslezského</w:t>
      </w:r>
      <w:r>
        <w:rPr>
          <w:rFonts w:hAnsi="Times New Roman" w:cs="Times New Roman"/>
          <w:b/>
          <w:bCs/>
          <w:u w:val="single"/>
          <w:lang w:val="cs-CZ"/>
        </w:rPr>
        <w:t>,</w:t>
      </w:r>
      <w:r w:rsidRPr="00135B7A">
        <w:rPr>
          <w:lang w:val="cs-CZ"/>
        </w:rPr>
        <w:t xml:space="preserve"> </w:t>
      </w:r>
      <w:r w:rsidRPr="004D79C9">
        <w:rPr>
          <w:rFonts w:hAnsi="Times New Roman" w:cs="Times New Roman"/>
          <w:b/>
          <w:bCs/>
          <w:u w:val="single"/>
          <w:lang w:val="cs-CZ"/>
        </w:rPr>
        <w:t>Ústeckého a Karlovarského kraje</w:t>
      </w:r>
    </w:p>
    <w:p w:rsidR="00C258F3" w:rsidRDefault="00C258F3" w:rsidP="00E22301">
      <w:pPr>
        <w:jc w:val="both"/>
        <w:rPr>
          <w:rFonts w:hAnsi="Times New Roman" w:cs="Times New Roman"/>
          <w:lang w:val="cs-CZ"/>
        </w:rPr>
      </w:pPr>
    </w:p>
    <w:p w:rsidR="00C258F3" w:rsidRDefault="004D79C9" w:rsidP="004D79C9">
      <w:pPr>
        <w:jc w:val="both"/>
        <w:rPr>
          <w:rFonts w:hAnsi="Times New Roman" w:cs="Times New Roman"/>
          <w:lang w:val="cs-CZ"/>
        </w:rPr>
      </w:pPr>
      <w:r w:rsidRPr="004D79C9">
        <w:rPr>
          <w:rFonts w:hAnsi="Times New Roman" w:cs="Times New Roman"/>
          <w:b/>
          <w:lang w:val="cs-CZ"/>
        </w:rPr>
        <w:t>Klára Dostálová</w:t>
      </w:r>
      <w:r w:rsidRPr="004D79C9">
        <w:rPr>
          <w:rFonts w:hAnsi="Times New Roman" w:cs="Times New Roman"/>
          <w:lang w:val="cs-CZ"/>
        </w:rPr>
        <w:t xml:space="preserve"> </w:t>
      </w:r>
      <w:r>
        <w:rPr>
          <w:rFonts w:hAnsi="Times New Roman" w:cs="Times New Roman"/>
          <w:lang w:val="cs-CZ"/>
        </w:rPr>
        <w:t>informovala o spolupráci s dalšími resorty s cílem</w:t>
      </w:r>
      <w:r w:rsidRPr="004D79C9">
        <w:rPr>
          <w:rFonts w:hAnsi="Times New Roman" w:cs="Times New Roman"/>
          <w:lang w:val="cs-CZ"/>
        </w:rPr>
        <w:t xml:space="preserve"> </w:t>
      </w:r>
      <w:r>
        <w:rPr>
          <w:rFonts w:hAnsi="Times New Roman" w:cs="Times New Roman"/>
          <w:lang w:val="cs-CZ"/>
        </w:rPr>
        <w:t xml:space="preserve">nalezení systémového </w:t>
      </w:r>
      <w:r w:rsidRPr="004D79C9">
        <w:rPr>
          <w:rFonts w:hAnsi="Times New Roman" w:cs="Times New Roman"/>
          <w:lang w:val="cs-CZ"/>
        </w:rPr>
        <w:t xml:space="preserve">řešení na národní úrovni. MMR </w:t>
      </w:r>
      <w:r>
        <w:rPr>
          <w:rFonts w:hAnsi="Times New Roman" w:cs="Times New Roman"/>
          <w:lang w:val="cs-CZ"/>
        </w:rPr>
        <w:t xml:space="preserve">má </w:t>
      </w:r>
      <w:r w:rsidR="00C61FCB">
        <w:rPr>
          <w:rFonts w:hAnsi="Times New Roman" w:cs="Times New Roman"/>
          <w:lang w:val="cs-CZ"/>
        </w:rPr>
        <w:t>zpracová</w:t>
      </w:r>
      <w:r w:rsidRPr="004D79C9">
        <w:rPr>
          <w:rFonts w:hAnsi="Times New Roman" w:cs="Times New Roman"/>
          <w:lang w:val="cs-CZ"/>
        </w:rPr>
        <w:t xml:space="preserve">nu vstupní analýzu a </w:t>
      </w:r>
      <w:r w:rsidR="00C61FCB">
        <w:rPr>
          <w:rFonts w:hAnsi="Times New Roman" w:cs="Times New Roman"/>
          <w:lang w:val="cs-CZ"/>
        </w:rPr>
        <w:t xml:space="preserve">nyní </w:t>
      </w:r>
      <w:r w:rsidRPr="004D79C9">
        <w:rPr>
          <w:rFonts w:hAnsi="Times New Roman" w:cs="Times New Roman"/>
          <w:lang w:val="cs-CZ"/>
        </w:rPr>
        <w:t xml:space="preserve">hledá </w:t>
      </w:r>
      <w:r w:rsidR="00C61FCB">
        <w:rPr>
          <w:rFonts w:hAnsi="Times New Roman" w:cs="Times New Roman"/>
          <w:lang w:val="cs-CZ"/>
        </w:rPr>
        <w:t>experta</w:t>
      </w:r>
      <w:r w:rsidRPr="004D79C9">
        <w:rPr>
          <w:rFonts w:hAnsi="Times New Roman" w:cs="Times New Roman"/>
          <w:lang w:val="cs-CZ"/>
        </w:rPr>
        <w:t xml:space="preserve"> (vyhlášením výběrového řízení) pro vypracování </w:t>
      </w:r>
      <w:r>
        <w:rPr>
          <w:rFonts w:hAnsi="Times New Roman" w:cs="Times New Roman"/>
          <w:lang w:val="cs-CZ"/>
        </w:rPr>
        <w:t xml:space="preserve">návrhové </w:t>
      </w:r>
      <w:r w:rsidRPr="004D79C9">
        <w:rPr>
          <w:rFonts w:hAnsi="Times New Roman" w:cs="Times New Roman"/>
          <w:lang w:val="cs-CZ"/>
        </w:rPr>
        <w:t xml:space="preserve">strategické části. Celá strategie by měla být připravena pro předložení vládě </w:t>
      </w:r>
      <w:r>
        <w:rPr>
          <w:rFonts w:hAnsi="Times New Roman" w:cs="Times New Roman"/>
          <w:lang w:val="cs-CZ"/>
        </w:rPr>
        <w:t xml:space="preserve">v listopadu 2016; implementace pak bude zahájena v roce 2017. </w:t>
      </w:r>
      <w:r w:rsidRPr="004D79C9">
        <w:rPr>
          <w:rFonts w:hAnsi="Times New Roman" w:cs="Times New Roman"/>
          <w:b/>
          <w:lang w:val="cs-CZ"/>
        </w:rPr>
        <w:t>Olga Letáčková</w:t>
      </w:r>
      <w:r w:rsidRPr="004D79C9">
        <w:rPr>
          <w:rFonts w:hAnsi="Times New Roman" w:cs="Times New Roman"/>
          <w:lang w:val="cs-CZ"/>
        </w:rPr>
        <w:t xml:space="preserve"> doplnila, že </w:t>
      </w:r>
      <w:r>
        <w:rPr>
          <w:rFonts w:hAnsi="Times New Roman" w:cs="Times New Roman"/>
          <w:lang w:val="cs-CZ"/>
        </w:rPr>
        <w:t>t</w:t>
      </w:r>
      <w:r w:rsidRPr="004D79C9">
        <w:rPr>
          <w:rFonts w:hAnsi="Times New Roman" w:cs="Times New Roman"/>
          <w:lang w:val="cs-CZ"/>
        </w:rPr>
        <w:t xml:space="preserve">éma bude zařazeno na </w:t>
      </w:r>
      <w:r>
        <w:rPr>
          <w:rFonts w:hAnsi="Times New Roman" w:cs="Times New Roman"/>
          <w:lang w:val="cs-CZ"/>
        </w:rPr>
        <w:t xml:space="preserve">některé z </w:t>
      </w:r>
      <w:r w:rsidRPr="004D79C9">
        <w:rPr>
          <w:rFonts w:hAnsi="Times New Roman" w:cs="Times New Roman"/>
          <w:lang w:val="cs-CZ"/>
        </w:rPr>
        <w:t>další</w:t>
      </w:r>
      <w:r>
        <w:rPr>
          <w:rFonts w:hAnsi="Times New Roman" w:cs="Times New Roman"/>
          <w:lang w:val="cs-CZ"/>
        </w:rPr>
        <w:t>ch</w:t>
      </w:r>
      <w:r w:rsidRPr="004D79C9">
        <w:rPr>
          <w:rFonts w:hAnsi="Times New Roman" w:cs="Times New Roman"/>
          <w:lang w:val="cs-CZ"/>
        </w:rPr>
        <w:t xml:space="preserve"> jednání PT RHSD.</w:t>
      </w:r>
    </w:p>
    <w:p w:rsidR="00C258F3" w:rsidRDefault="00C258F3" w:rsidP="00E22301">
      <w:pPr>
        <w:jc w:val="both"/>
        <w:rPr>
          <w:rFonts w:hAnsi="Times New Roman" w:cs="Times New Roman"/>
          <w:lang w:val="cs-CZ"/>
        </w:rPr>
      </w:pPr>
    </w:p>
    <w:p w:rsidR="00595E1D" w:rsidRPr="00E31DFB" w:rsidRDefault="00595E1D" w:rsidP="00E22301">
      <w:pPr>
        <w:jc w:val="both"/>
        <w:rPr>
          <w:rFonts w:hAnsi="Times New Roman" w:cs="Times New Roman"/>
          <w:lang w:val="cs-CZ"/>
        </w:rPr>
      </w:pPr>
    </w:p>
    <w:p w:rsidR="005E7A4E" w:rsidRPr="00753A6A" w:rsidRDefault="006C7B49" w:rsidP="007D5E3A">
      <w:pPr>
        <w:numPr>
          <w:ilvl w:val="0"/>
          <w:numId w:val="37"/>
        </w:numPr>
        <w:jc w:val="both"/>
        <w:rPr>
          <w:rFonts w:hAnsi="Times New Roman" w:cs="Times New Roman"/>
          <w:b/>
          <w:bCs/>
          <w:u w:val="single"/>
          <w:lang w:val="cs-CZ" w:eastAsia="cs-CZ"/>
        </w:rPr>
      </w:pPr>
      <w:r>
        <w:rPr>
          <w:rFonts w:hAnsi="Times New Roman" w:cs="Times New Roman"/>
          <w:b/>
          <w:bCs/>
          <w:u w:val="single"/>
          <w:lang w:val="cs-CZ" w:eastAsia="cs-CZ"/>
        </w:rPr>
        <w:t xml:space="preserve">Informace </w:t>
      </w:r>
      <w:r w:rsidR="001D0525">
        <w:rPr>
          <w:rFonts w:hAnsi="Times New Roman" w:cs="Times New Roman"/>
          <w:b/>
          <w:bCs/>
          <w:u w:val="single"/>
          <w:lang w:val="cs-CZ" w:eastAsia="cs-CZ"/>
        </w:rPr>
        <w:t>o stavu čerpání prostředků EU období 2007-2013</w:t>
      </w:r>
    </w:p>
    <w:p w:rsidR="005E7A4E" w:rsidRDefault="005E7A4E" w:rsidP="00E22301">
      <w:pPr>
        <w:jc w:val="both"/>
        <w:rPr>
          <w:rFonts w:hAnsi="Times New Roman" w:cs="Times New Roman"/>
          <w:lang w:val="cs-CZ"/>
        </w:rPr>
      </w:pPr>
    </w:p>
    <w:p w:rsidR="00995519" w:rsidRDefault="00995519" w:rsidP="00995519">
      <w:pPr>
        <w:contextualSpacing/>
        <w:jc w:val="both"/>
        <w:rPr>
          <w:rFonts w:hAnsi="Times New Roman" w:cs="Times New Roman"/>
          <w:lang w:val="cs-CZ"/>
        </w:rPr>
      </w:pPr>
      <w:r w:rsidRPr="00D95FCA">
        <w:rPr>
          <w:rFonts w:hAnsi="Times New Roman" w:cs="Times New Roman"/>
          <w:b/>
          <w:lang w:val="cs-CZ"/>
        </w:rPr>
        <w:t>Olga Letáčková</w:t>
      </w:r>
      <w:r w:rsidRPr="00D95FCA">
        <w:rPr>
          <w:rFonts w:hAnsi="Times New Roman" w:cs="Times New Roman"/>
          <w:lang w:val="cs-CZ"/>
        </w:rPr>
        <w:t xml:space="preserve"> </w:t>
      </w:r>
      <w:r>
        <w:rPr>
          <w:rFonts w:hAnsi="Times New Roman" w:cs="Times New Roman"/>
          <w:lang w:val="cs-CZ"/>
        </w:rPr>
        <w:t>představila</w:t>
      </w:r>
      <w:r w:rsidRPr="00D95FCA">
        <w:rPr>
          <w:rFonts w:hAnsi="Times New Roman" w:cs="Times New Roman"/>
          <w:lang w:val="cs-CZ"/>
        </w:rPr>
        <w:t xml:space="preserve"> údaje </w:t>
      </w:r>
      <w:r w:rsidR="000762B7">
        <w:rPr>
          <w:rFonts w:hAnsi="Times New Roman" w:cs="Times New Roman"/>
          <w:lang w:val="cs-CZ"/>
        </w:rPr>
        <w:t>k</w:t>
      </w:r>
      <w:r w:rsidR="001551F2">
        <w:rPr>
          <w:rFonts w:hAnsi="Times New Roman" w:cs="Times New Roman"/>
          <w:lang w:val="cs-CZ"/>
        </w:rPr>
        <w:t> 3.</w:t>
      </w:r>
      <w:r w:rsidR="000762B7">
        <w:rPr>
          <w:rFonts w:hAnsi="Times New Roman" w:cs="Times New Roman"/>
          <w:lang w:val="cs-CZ"/>
        </w:rPr>
        <w:t xml:space="preserve"> </w:t>
      </w:r>
      <w:r w:rsidR="001551F2">
        <w:rPr>
          <w:rFonts w:hAnsi="Times New Roman" w:cs="Times New Roman"/>
          <w:lang w:val="cs-CZ"/>
        </w:rPr>
        <w:t>březnu</w:t>
      </w:r>
      <w:r w:rsidR="000762B7">
        <w:rPr>
          <w:rFonts w:hAnsi="Times New Roman" w:cs="Times New Roman"/>
          <w:lang w:val="cs-CZ"/>
        </w:rPr>
        <w:t xml:space="preserve"> 2016</w:t>
      </w:r>
      <w:r w:rsidR="001551F2">
        <w:rPr>
          <w:rFonts w:hAnsi="Times New Roman" w:cs="Times New Roman"/>
          <w:lang w:val="cs-CZ"/>
        </w:rPr>
        <w:t xml:space="preserve"> (viz </w:t>
      </w:r>
      <w:r w:rsidR="007D5E3A">
        <w:rPr>
          <w:rFonts w:hAnsi="Times New Roman" w:cs="Times New Roman"/>
          <w:lang w:val="cs-CZ"/>
        </w:rPr>
        <w:t xml:space="preserve">rozeslané </w:t>
      </w:r>
      <w:r w:rsidR="001551F2">
        <w:rPr>
          <w:rFonts w:hAnsi="Times New Roman" w:cs="Times New Roman"/>
          <w:lang w:val="cs-CZ"/>
        </w:rPr>
        <w:t>podklady)</w:t>
      </w:r>
      <w:r w:rsidR="007D5E3A">
        <w:rPr>
          <w:rFonts w:hAnsi="Times New Roman" w:cs="Times New Roman"/>
          <w:lang w:val="cs-CZ"/>
        </w:rPr>
        <w:t>;</w:t>
      </w:r>
      <w:r w:rsidR="000762B7">
        <w:rPr>
          <w:rFonts w:hAnsi="Times New Roman" w:cs="Times New Roman"/>
          <w:lang w:val="cs-CZ"/>
        </w:rPr>
        <w:t xml:space="preserve"> data</w:t>
      </w:r>
      <w:r w:rsidRPr="00D95FCA">
        <w:rPr>
          <w:rFonts w:hAnsi="Times New Roman" w:cs="Times New Roman"/>
          <w:lang w:val="cs-CZ"/>
        </w:rPr>
        <w:t xml:space="preserve"> </w:t>
      </w:r>
      <w:r w:rsidR="001551F2">
        <w:rPr>
          <w:rFonts w:hAnsi="Times New Roman" w:cs="Times New Roman"/>
          <w:lang w:val="cs-CZ"/>
        </w:rPr>
        <w:t>za</w:t>
      </w:r>
      <w:r w:rsidRPr="00D95FCA">
        <w:rPr>
          <w:rFonts w:hAnsi="Times New Roman" w:cs="Times New Roman"/>
          <w:lang w:val="cs-CZ"/>
        </w:rPr>
        <w:t xml:space="preserve"> břez</w:t>
      </w:r>
      <w:r w:rsidR="001551F2">
        <w:rPr>
          <w:rFonts w:hAnsi="Times New Roman" w:cs="Times New Roman"/>
          <w:lang w:val="cs-CZ"/>
        </w:rPr>
        <w:t>e</w:t>
      </w:r>
      <w:r w:rsidRPr="00D95FCA">
        <w:rPr>
          <w:rFonts w:hAnsi="Times New Roman" w:cs="Times New Roman"/>
          <w:lang w:val="cs-CZ"/>
        </w:rPr>
        <w:t xml:space="preserve">n 2016 </w:t>
      </w:r>
      <w:r>
        <w:rPr>
          <w:rFonts w:hAnsi="Times New Roman" w:cs="Times New Roman"/>
          <w:lang w:val="cs-CZ"/>
        </w:rPr>
        <w:t xml:space="preserve">se aktuálně zpracovávají. </w:t>
      </w:r>
      <w:r w:rsidR="001551F2">
        <w:rPr>
          <w:rFonts w:hAnsi="Times New Roman" w:cs="Times New Roman"/>
          <w:lang w:val="cs-CZ"/>
        </w:rPr>
        <w:t>Vzhledem k fázi ukončování programového období</w:t>
      </w:r>
      <w:r w:rsidR="007D5E3A">
        <w:rPr>
          <w:rFonts w:hAnsi="Times New Roman" w:cs="Times New Roman"/>
          <w:lang w:val="cs-CZ"/>
        </w:rPr>
        <w:br/>
      </w:r>
      <w:r w:rsidR="001551F2">
        <w:rPr>
          <w:rFonts w:hAnsi="Times New Roman" w:cs="Times New Roman"/>
          <w:lang w:val="cs-CZ"/>
        </w:rPr>
        <w:t>2007–2013 byl upraven harmonogram předkládání informací o čerpání</w:t>
      </w:r>
      <w:r w:rsidR="00F37B5B">
        <w:rPr>
          <w:rFonts w:hAnsi="Times New Roman" w:cs="Times New Roman"/>
          <w:lang w:val="cs-CZ"/>
        </w:rPr>
        <w:t xml:space="preserve"> vládě;</w:t>
      </w:r>
      <w:r w:rsidR="001551F2">
        <w:rPr>
          <w:rFonts w:hAnsi="Times New Roman" w:cs="Times New Roman"/>
          <w:lang w:val="cs-CZ"/>
        </w:rPr>
        <w:t xml:space="preserve"> informace </w:t>
      </w:r>
      <w:r w:rsidR="00505A73">
        <w:rPr>
          <w:rFonts w:hAnsi="Times New Roman" w:cs="Times New Roman"/>
          <w:lang w:val="cs-CZ"/>
        </w:rPr>
        <w:t xml:space="preserve">se nyní </w:t>
      </w:r>
      <w:r w:rsidR="001551F2">
        <w:rPr>
          <w:rFonts w:hAnsi="Times New Roman" w:cs="Times New Roman"/>
          <w:lang w:val="cs-CZ"/>
        </w:rPr>
        <w:t xml:space="preserve">předkládají </w:t>
      </w:r>
      <w:r w:rsidR="001811BC">
        <w:rPr>
          <w:rFonts w:hAnsi="Times New Roman" w:cs="Times New Roman"/>
          <w:lang w:val="cs-CZ"/>
        </w:rPr>
        <w:t xml:space="preserve">ve </w:t>
      </w:r>
      <w:r w:rsidR="001551F2">
        <w:rPr>
          <w:rFonts w:hAnsi="Times New Roman" w:cs="Times New Roman"/>
          <w:lang w:val="cs-CZ"/>
        </w:rPr>
        <w:t xml:space="preserve">dvouměsíčním </w:t>
      </w:r>
      <w:r>
        <w:rPr>
          <w:rFonts w:hAnsi="Times New Roman" w:cs="Times New Roman"/>
          <w:lang w:val="cs-CZ"/>
        </w:rPr>
        <w:t xml:space="preserve">intervalu. </w:t>
      </w:r>
      <w:r w:rsidR="000762B7">
        <w:rPr>
          <w:rFonts w:hAnsi="Times New Roman" w:cs="Times New Roman"/>
          <w:lang w:val="cs-CZ"/>
        </w:rPr>
        <w:t>P</w:t>
      </w:r>
      <w:r w:rsidRPr="00D95FCA">
        <w:rPr>
          <w:rFonts w:hAnsi="Times New Roman" w:cs="Times New Roman"/>
          <w:lang w:val="cs-CZ"/>
        </w:rPr>
        <w:t xml:space="preserve">říjemci obdrželi od </w:t>
      </w:r>
      <w:r w:rsidR="001811BC">
        <w:rPr>
          <w:rFonts w:hAnsi="Times New Roman" w:cs="Times New Roman"/>
          <w:lang w:val="cs-CZ"/>
        </w:rPr>
        <w:t>řídicích orgánů (ŘO)</w:t>
      </w:r>
      <w:r w:rsidRPr="00D95FCA">
        <w:rPr>
          <w:rFonts w:hAnsi="Times New Roman" w:cs="Times New Roman"/>
          <w:lang w:val="cs-CZ"/>
        </w:rPr>
        <w:t xml:space="preserve"> nebo zprostředkujících subjektů </w:t>
      </w:r>
      <w:r w:rsidR="001811BC">
        <w:rPr>
          <w:rFonts w:hAnsi="Times New Roman" w:cs="Times New Roman"/>
          <w:lang w:val="cs-CZ"/>
        </w:rPr>
        <w:t>cca 650</w:t>
      </w:r>
      <w:r w:rsidRPr="00D95FCA">
        <w:rPr>
          <w:rFonts w:hAnsi="Times New Roman" w:cs="Times New Roman"/>
          <w:lang w:val="cs-CZ"/>
        </w:rPr>
        <w:t xml:space="preserve"> mld. Kč (EU podíl), což </w:t>
      </w:r>
      <w:r w:rsidR="001811BC">
        <w:rPr>
          <w:rFonts w:hAnsi="Times New Roman" w:cs="Times New Roman"/>
          <w:lang w:val="cs-CZ"/>
        </w:rPr>
        <w:t>je</w:t>
      </w:r>
      <w:r w:rsidRPr="00D95FCA">
        <w:rPr>
          <w:rFonts w:hAnsi="Times New Roman" w:cs="Times New Roman"/>
          <w:lang w:val="cs-CZ"/>
        </w:rPr>
        <w:t xml:space="preserve"> 96 % </w:t>
      </w:r>
      <w:r w:rsidR="001811BC">
        <w:rPr>
          <w:rFonts w:hAnsi="Times New Roman" w:cs="Times New Roman"/>
          <w:lang w:val="cs-CZ"/>
        </w:rPr>
        <w:t xml:space="preserve">celkové </w:t>
      </w:r>
      <w:r w:rsidRPr="00D95FCA">
        <w:rPr>
          <w:rFonts w:hAnsi="Times New Roman" w:cs="Times New Roman"/>
          <w:lang w:val="cs-CZ"/>
        </w:rPr>
        <w:t>alokace</w:t>
      </w:r>
      <w:r w:rsidR="00C61FCB">
        <w:rPr>
          <w:rFonts w:hAnsi="Times New Roman" w:cs="Times New Roman"/>
          <w:lang w:val="cs-CZ"/>
        </w:rPr>
        <w:t xml:space="preserve"> celého období</w:t>
      </w:r>
      <w:r w:rsidRPr="00D95FCA">
        <w:rPr>
          <w:rFonts w:hAnsi="Times New Roman" w:cs="Times New Roman"/>
          <w:lang w:val="cs-CZ"/>
        </w:rPr>
        <w:t>. Do 100 % alokace z</w:t>
      </w:r>
      <w:r w:rsidR="001811BC">
        <w:rPr>
          <w:rFonts w:hAnsi="Times New Roman" w:cs="Times New Roman"/>
          <w:lang w:val="cs-CZ"/>
        </w:rPr>
        <w:t xml:space="preserve">bývá proplatit </w:t>
      </w:r>
      <w:r w:rsidR="00C61FCB">
        <w:rPr>
          <w:rFonts w:hAnsi="Times New Roman" w:cs="Times New Roman"/>
          <w:lang w:val="cs-CZ"/>
        </w:rPr>
        <w:t>27 </w:t>
      </w:r>
      <w:r w:rsidR="001811BC">
        <w:rPr>
          <w:rFonts w:hAnsi="Times New Roman" w:cs="Times New Roman"/>
          <w:lang w:val="cs-CZ"/>
        </w:rPr>
        <w:t>mld. Kč; bez</w:t>
      </w:r>
      <w:r w:rsidRPr="00D95FCA">
        <w:rPr>
          <w:rFonts w:hAnsi="Times New Roman" w:cs="Times New Roman"/>
          <w:lang w:val="cs-CZ"/>
        </w:rPr>
        <w:t xml:space="preserve"> finančních oprav.</w:t>
      </w:r>
      <w:r w:rsidRPr="005D37C9">
        <w:rPr>
          <w:rFonts w:hAnsi="Times New Roman" w:cs="Times New Roman"/>
          <w:lang w:val="cs-CZ"/>
        </w:rPr>
        <w:t xml:space="preserve"> </w:t>
      </w:r>
      <w:r w:rsidRPr="00D95FCA">
        <w:rPr>
          <w:rFonts w:hAnsi="Times New Roman" w:cs="Times New Roman"/>
          <w:lang w:val="cs-CZ"/>
        </w:rPr>
        <w:t xml:space="preserve">V průběhu února 2016 bylo proplaceno </w:t>
      </w:r>
      <w:r w:rsidR="00C61FCB">
        <w:rPr>
          <w:rFonts w:hAnsi="Times New Roman" w:cs="Times New Roman"/>
          <w:lang w:val="cs-CZ"/>
        </w:rPr>
        <w:t>necelých 8 mld. </w:t>
      </w:r>
      <w:r w:rsidR="001811BC">
        <w:rPr>
          <w:rFonts w:hAnsi="Times New Roman" w:cs="Times New Roman"/>
          <w:lang w:val="cs-CZ"/>
        </w:rPr>
        <w:t>Kč</w:t>
      </w:r>
      <w:r w:rsidRPr="00D95FCA">
        <w:rPr>
          <w:rFonts w:hAnsi="Times New Roman" w:cs="Times New Roman"/>
          <w:lang w:val="cs-CZ"/>
        </w:rPr>
        <w:t xml:space="preserve">. </w:t>
      </w:r>
      <w:r w:rsidR="000762B7">
        <w:rPr>
          <w:rFonts w:hAnsi="Times New Roman" w:cs="Times New Roman"/>
          <w:lang w:val="cs-CZ"/>
        </w:rPr>
        <w:t xml:space="preserve">Termín předložení posledních souhrnných žádostí na MF se blíží, proto MMR </w:t>
      </w:r>
      <w:r w:rsidR="005325F7">
        <w:rPr>
          <w:rFonts w:hAnsi="Times New Roman" w:cs="Times New Roman"/>
          <w:lang w:val="cs-CZ"/>
        </w:rPr>
        <w:t>nadále apeluje</w:t>
      </w:r>
      <w:r w:rsidRPr="00D95FCA">
        <w:rPr>
          <w:rFonts w:hAnsi="Times New Roman" w:cs="Times New Roman"/>
          <w:lang w:val="cs-CZ"/>
        </w:rPr>
        <w:t xml:space="preserve"> na </w:t>
      </w:r>
      <w:r>
        <w:rPr>
          <w:rFonts w:hAnsi="Times New Roman" w:cs="Times New Roman"/>
          <w:lang w:val="cs-CZ"/>
        </w:rPr>
        <w:t>ŘO</w:t>
      </w:r>
      <w:r w:rsidR="00EF0067">
        <w:rPr>
          <w:rFonts w:hAnsi="Times New Roman" w:cs="Times New Roman"/>
          <w:lang w:val="cs-CZ"/>
        </w:rPr>
        <w:t xml:space="preserve"> na včasné zpracování</w:t>
      </w:r>
      <w:r w:rsidR="00C61FCB">
        <w:rPr>
          <w:rFonts w:hAnsi="Times New Roman" w:cs="Times New Roman"/>
          <w:lang w:val="cs-CZ"/>
        </w:rPr>
        <w:t xml:space="preserve"> všech procesních kroků</w:t>
      </w:r>
      <w:r w:rsidRPr="00D95FCA">
        <w:rPr>
          <w:rFonts w:hAnsi="Times New Roman" w:cs="Times New Roman"/>
          <w:lang w:val="cs-CZ"/>
        </w:rPr>
        <w:t>.</w:t>
      </w:r>
      <w:r>
        <w:rPr>
          <w:rFonts w:hAnsi="Times New Roman" w:cs="Times New Roman"/>
          <w:lang w:val="cs-CZ"/>
        </w:rPr>
        <w:t xml:space="preserve"> Do konce března 2017 musí ČR předložit veškeré dokumenty</w:t>
      </w:r>
      <w:r w:rsidR="00EF0067">
        <w:rPr>
          <w:rFonts w:hAnsi="Times New Roman" w:cs="Times New Roman"/>
          <w:lang w:val="cs-CZ"/>
        </w:rPr>
        <w:t xml:space="preserve"> </w:t>
      </w:r>
      <w:r w:rsidR="007E127E">
        <w:rPr>
          <w:rFonts w:hAnsi="Times New Roman" w:cs="Times New Roman"/>
          <w:lang w:val="cs-CZ"/>
        </w:rPr>
        <w:t>EK</w:t>
      </w:r>
      <w:r>
        <w:rPr>
          <w:rFonts w:hAnsi="Times New Roman" w:cs="Times New Roman"/>
          <w:lang w:val="cs-CZ"/>
        </w:rPr>
        <w:t>.</w:t>
      </w:r>
      <w:r w:rsidR="001C6826">
        <w:rPr>
          <w:rFonts w:hAnsi="Times New Roman" w:cs="Times New Roman"/>
          <w:lang w:val="cs-CZ"/>
        </w:rPr>
        <w:t xml:space="preserve"> </w:t>
      </w:r>
      <w:r w:rsidR="001551F2">
        <w:rPr>
          <w:rFonts w:hAnsi="Times New Roman" w:cs="Times New Roman"/>
          <w:lang w:val="cs-CZ"/>
        </w:rPr>
        <w:t>Nově e</w:t>
      </w:r>
      <w:r w:rsidR="001C6826">
        <w:rPr>
          <w:rFonts w:hAnsi="Times New Roman" w:cs="Times New Roman"/>
          <w:lang w:val="cs-CZ"/>
        </w:rPr>
        <w:t>xistuje</w:t>
      </w:r>
      <w:r w:rsidRPr="00D95FCA">
        <w:rPr>
          <w:rFonts w:hAnsi="Times New Roman" w:cs="Times New Roman"/>
          <w:lang w:val="cs-CZ"/>
        </w:rPr>
        <w:t xml:space="preserve"> </w:t>
      </w:r>
      <w:r w:rsidR="00C61FCB">
        <w:rPr>
          <w:rFonts w:hAnsi="Times New Roman" w:cs="Times New Roman"/>
          <w:lang w:val="cs-CZ"/>
        </w:rPr>
        <w:t xml:space="preserve">riziko </w:t>
      </w:r>
      <w:r w:rsidRPr="00D95FCA">
        <w:rPr>
          <w:rFonts w:hAnsi="Times New Roman" w:cs="Times New Roman"/>
          <w:lang w:val="cs-CZ"/>
        </w:rPr>
        <w:t>možné</w:t>
      </w:r>
      <w:r w:rsidR="007E127E">
        <w:rPr>
          <w:rFonts w:hAnsi="Times New Roman" w:cs="Times New Roman"/>
          <w:lang w:val="cs-CZ"/>
        </w:rPr>
        <w:t>ho</w:t>
      </w:r>
      <w:r w:rsidRPr="00D95FCA">
        <w:rPr>
          <w:rFonts w:hAnsi="Times New Roman" w:cs="Times New Roman"/>
          <w:lang w:val="cs-CZ"/>
        </w:rPr>
        <w:t xml:space="preserve"> nedočerpání části prostředků v rámc</w:t>
      </w:r>
      <w:r w:rsidR="001C6826">
        <w:rPr>
          <w:rFonts w:hAnsi="Times New Roman" w:cs="Times New Roman"/>
          <w:lang w:val="cs-CZ"/>
        </w:rPr>
        <w:t xml:space="preserve">i OP Praha Konkurenceschopnost, </w:t>
      </w:r>
      <w:r w:rsidRPr="00D95FCA">
        <w:rPr>
          <w:rFonts w:hAnsi="Times New Roman" w:cs="Times New Roman"/>
          <w:lang w:val="cs-CZ"/>
        </w:rPr>
        <w:t xml:space="preserve">a to ve výši </w:t>
      </w:r>
      <w:r w:rsidR="001551F2">
        <w:rPr>
          <w:rFonts w:hAnsi="Times New Roman" w:cs="Times New Roman"/>
          <w:lang w:val="cs-CZ"/>
        </w:rPr>
        <w:t xml:space="preserve">cca </w:t>
      </w:r>
      <w:r w:rsidRPr="00D95FCA">
        <w:rPr>
          <w:rFonts w:hAnsi="Times New Roman" w:cs="Times New Roman"/>
          <w:lang w:val="cs-CZ"/>
        </w:rPr>
        <w:t>30–40 mil. Kč</w:t>
      </w:r>
      <w:r w:rsidR="00F37B5B">
        <w:rPr>
          <w:rFonts w:hAnsi="Times New Roman" w:cs="Times New Roman"/>
          <w:lang w:val="cs-CZ"/>
        </w:rPr>
        <w:t>;</w:t>
      </w:r>
      <w:r w:rsidR="001551F2">
        <w:rPr>
          <w:rFonts w:hAnsi="Times New Roman" w:cs="Times New Roman"/>
          <w:lang w:val="cs-CZ"/>
        </w:rPr>
        <w:t xml:space="preserve"> nedočerpání je způsobeno úsporami na projektech a odstoupením některých příjemců od realizace projektů</w:t>
      </w:r>
      <w:r w:rsidRPr="00D95FCA">
        <w:rPr>
          <w:rFonts w:hAnsi="Times New Roman" w:cs="Times New Roman"/>
          <w:lang w:val="cs-CZ"/>
        </w:rPr>
        <w:t xml:space="preserve">. </w:t>
      </w:r>
      <w:r w:rsidR="001551F2">
        <w:rPr>
          <w:rFonts w:hAnsi="Times New Roman" w:cs="Times New Roman"/>
          <w:lang w:val="cs-CZ"/>
        </w:rPr>
        <w:t>MMR-NOK rovněž sleduje nedočerpání také v ostatních programech, celkově dochází k mírnému navýšení odhadu nedočerpání</w:t>
      </w:r>
      <w:r w:rsidR="00F37B5B">
        <w:rPr>
          <w:rFonts w:hAnsi="Times New Roman" w:cs="Times New Roman"/>
          <w:lang w:val="cs-CZ"/>
        </w:rPr>
        <w:t xml:space="preserve"> ze strany ŘO (v ř</w:t>
      </w:r>
      <w:r w:rsidR="001551F2">
        <w:rPr>
          <w:rFonts w:hAnsi="Times New Roman" w:cs="Times New Roman"/>
          <w:lang w:val="cs-CZ"/>
        </w:rPr>
        <w:t>ádu stovek milionů Kč)</w:t>
      </w:r>
      <w:r w:rsidR="00F37B5B">
        <w:rPr>
          <w:rFonts w:hAnsi="Times New Roman" w:cs="Times New Roman"/>
          <w:lang w:val="cs-CZ"/>
        </w:rPr>
        <w:t>;</w:t>
      </w:r>
      <w:r w:rsidR="001551F2">
        <w:rPr>
          <w:rFonts w:hAnsi="Times New Roman" w:cs="Times New Roman"/>
          <w:lang w:val="cs-CZ"/>
        </w:rPr>
        <w:t xml:space="preserve"> odhad MMR-NOK je v tuto chvíli neměnný. </w:t>
      </w:r>
      <w:r w:rsidRPr="00E90E03">
        <w:rPr>
          <w:rFonts w:hAnsi="Times New Roman" w:cs="Times New Roman"/>
          <w:lang w:val="cs-CZ"/>
        </w:rPr>
        <w:t xml:space="preserve">Na přelomu srpna a září </w:t>
      </w:r>
      <w:r w:rsidR="00C61FCB">
        <w:rPr>
          <w:rFonts w:hAnsi="Times New Roman" w:cs="Times New Roman"/>
          <w:lang w:val="cs-CZ"/>
        </w:rPr>
        <w:t xml:space="preserve">bude MMR znát </w:t>
      </w:r>
      <w:r w:rsidR="001551F2">
        <w:rPr>
          <w:rFonts w:hAnsi="Times New Roman" w:cs="Times New Roman"/>
          <w:lang w:val="cs-CZ"/>
        </w:rPr>
        <w:t xml:space="preserve">přesnější </w:t>
      </w:r>
      <w:r w:rsidR="00C61FCB">
        <w:rPr>
          <w:rFonts w:hAnsi="Times New Roman" w:cs="Times New Roman"/>
          <w:lang w:val="cs-CZ"/>
        </w:rPr>
        <w:t>stav za všechny OP</w:t>
      </w:r>
      <w:r w:rsidR="007D5E3A">
        <w:rPr>
          <w:rFonts w:hAnsi="Times New Roman" w:cs="Times New Roman"/>
          <w:lang w:val="cs-CZ"/>
        </w:rPr>
        <w:t xml:space="preserve"> na úrovni předložených souhrnných žádostí;</w:t>
      </w:r>
      <w:r w:rsidR="001551F2">
        <w:rPr>
          <w:rFonts w:hAnsi="Times New Roman" w:cs="Times New Roman"/>
          <w:lang w:val="cs-CZ"/>
        </w:rPr>
        <w:t xml:space="preserve"> konečná výše</w:t>
      </w:r>
      <w:r w:rsidR="005B6526">
        <w:rPr>
          <w:rFonts w:hAnsi="Times New Roman" w:cs="Times New Roman"/>
          <w:lang w:val="cs-CZ"/>
        </w:rPr>
        <w:t xml:space="preserve"> nedočerpání však bude známa až </w:t>
      </w:r>
      <w:r w:rsidR="001551F2">
        <w:rPr>
          <w:rFonts w:hAnsi="Times New Roman" w:cs="Times New Roman"/>
          <w:lang w:val="cs-CZ"/>
        </w:rPr>
        <w:t>s finálním ukončením programů ze strany EK, což může být i za několik let</w:t>
      </w:r>
      <w:r w:rsidR="00C61FCB">
        <w:rPr>
          <w:rFonts w:hAnsi="Times New Roman" w:cs="Times New Roman"/>
          <w:lang w:val="cs-CZ"/>
        </w:rPr>
        <w:t>.</w:t>
      </w:r>
    </w:p>
    <w:p w:rsidR="00871466" w:rsidRDefault="00871466" w:rsidP="00BF67D7">
      <w:pPr>
        <w:jc w:val="both"/>
        <w:rPr>
          <w:rFonts w:hAnsi="Times New Roman" w:cs="Times New Roman"/>
          <w:bCs/>
          <w:lang w:val="cs-CZ"/>
        </w:rPr>
      </w:pPr>
    </w:p>
    <w:p w:rsidR="00595E1D" w:rsidRDefault="00595E1D" w:rsidP="00BF67D7">
      <w:pPr>
        <w:jc w:val="both"/>
        <w:rPr>
          <w:rFonts w:hAnsi="Times New Roman" w:cs="Times New Roman"/>
          <w:bCs/>
          <w:lang w:val="cs-CZ"/>
        </w:rPr>
      </w:pPr>
    </w:p>
    <w:p w:rsidR="00275893" w:rsidRDefault="001D0525" w:rsidP="007D5E3A">
      <w:pPr>
        <w:pStyle w:val="Odstavecseseznamem"/>
        <w:numPr>
          <w:ilvl w:val="0"/>
          <w:numId w:val="37"/>
        </w:numPr>
        <w:tabs>
          <w:tab w:val="left" w:pos="8564"/>
        </w:tabs>
        <w:rPr>
          <w:rFonts w:hAnsi="Times New Roman" w:cs="Times New Roman"/>
          <w:b/>
          <w:bCs/>
          <w:u w:val="single"/>
          <w:lang w:val="cs-CZ"/>
        </w:rPr>
      </w:pPr>
      <w:r>
        <w:rPr>
          <w:rFonts w:hAnsi="Times New Roman" w:cs="Times New Roman"/>
          <w:b/>
          <w:bCs/>
          <w:u w:val="single"/>
          <w:lang w:val="cs-CZ"/>
        </w:rPr>
        <w:t>Implementace programů období 2014-2020</w:t>
      </w:r>
    </w:p>
    <w:p w:rsidR="000A3F7D" w:rsidRPr="00695FFE" w:rsidRDefault="00140EEE" w:rsidP="000A3F7D">
      <w:pPr>
        <w:jc w:val="both"/>
        <w:rPr>
          <w:rFonts w:hAnsi="Times New Roman" w:cs="Times New Roman"/>
          <w:bCs/>
          <w:lang w:val="cs-CZ"/>
        </w:rPr>
      </w:pPr>
      <w:r>
        <w:rPr>
          <w:rFonts w:hAnsi="Times New Roman" w:cs="Times New Roman"/>
          <w:bCs/>
          <w:lang w:val="cs-CZ"/>
        </w:rPr>
        <w:t xml:space="preserve"> </w:t>
      </w:r>
    </w:p>
    <w:p w:rsidR="009C3A0A" w:rsidRDefault="00995519" w:rsidP="00466A56">
      <w:pPr>
        <w:jc w:val="both"/>
        <w:rPr>
          <w:rFonts w:hAnsi="Times New Roman" w:cs="Times New Roman"/>
          <w:lang w:val="cs-CZ"/>
        </w:rPr>
      </w:pPr>
      <w:r w:rsidRPr="00C46BD2">
        <w:rPr>
          <w:rFonts w:hAnsi="Times New Roman" w:cs="Times New Roman"/>
          <w:b/>
          <w:lang w:val="cs-CZ"/>
        </w:rPr>
        <w:t>Olga Letáčková</w:t>
      </w:r>
      <w:r w:rsidRPr="00C46BD2">
        <w:rPr>
          <w:rFonts w:hAnsi="Times New Roman" w:cs="Times New Roman"/>
          <w:lang w:val="cs-CZ"/>
        </w:rPr>
        <w:t xml:space="preserve"> informovala, </w:t>
      </w:r>
      <w:r>
        <w:rPr>
          <w:rFonts w:hAnsi="Times New Roman" w:cs="Times New Roman"/>
          <w:lang w:val="cs-CZ"/>
        </w:rPr>
        <w:t>že k</w:t>
      </w:r>
      <w:r w:rsidR="001551F2">
        <w:rPr>
          <w:rFonts w:hAnsi="Times New Roman" w:cs="Times New Roman"/>
          <w:lang w:val="cs-CZ"/>
        </w:rPr>
        <w:t xml:space="preserve"> 29. </w:t>
      </w:r>
      <w:r w:rsidR="00E07C90">
        <w:rPr>
          <w:rFonts w:hAnsi="Times New Roman" w:cs="Times New Roman"/>
          <w:lang w:val="cs-CZ"/>
        </w:rPr>
        <w:t>únor</w:t>
      </w:r>
      <w:r w:rsidR="001551F2">
        <w:rPr>
          <w:rFonts w:hAnsi="Times New Roman" w:cs="Times New Roman"/>
          <w:lang w:val="cs-CZ"/>
        </w:rPr>
        <w:t>u</w:t>
      </w:r>
      <w:r w:rsidRPr="00C46BD2">
        <w:rPr>
          <w:rFonts w:hAnsi="Times New Roman" w:cs="Times New Roman"/>
          <w:lang w:val="cs-CZ"/>
        </w:rPr>
        <w:t xml:space="preserve"> 2016 bylo vyhlášeno za všechny programy celkem 216 výzev s alokací </w:t>
      </w:r>
      <w:r w:rsidR="001551F2">
        <w:rPr>
          <w:rFonts w:hAnsi="Times New Roman" w:cs="Times New Roman"/>
          <w:lang w:val="cs-CZ"/>
        </w:rPr>
        <w:t xml:space="preserve">téměř </w:t>
      </w:r>
      <w:r w:rsidR="00E07C90">
        <w:rPr>
          <w:rFonts w:hAnsi="Times New Roman" w:cs="Times New Roman"/>
          <w:lang w:val="cs-CZ"/>
        </w:rPr>
        <w:t>2</w:t>
      </w:r>
      <w:r w:rsidR="001551F2">
        <w:rPr>
          <w:rFonts w:hAnsi="Times New Roman" w:cs="Times New Roman"/>
          <w:lang w:val="cs-CZ"/>
        </w:rPr>
        <w:t>7</w:t>
      </w:r>
      <w:r w:rsidR="00E07C90">
        <w:rPr>
          <w:rFonts w:hAnsi="Times New Roman" w:cs="Times New Roman"/>
          <w:lang w:val="cs-CZ"/>
        </w:rPr>
        <w:t>0</w:t>
      </w:r>
      <w:r w:rsidRPr="00C46BD2">
        <w:rPr>
          <w:rFonts w:hAnsi="Times New Roman" w:cs="Times New Roman"/>
          <w:lang w:val="cs-CZ"/>
        </w:rPr>
        <w:t xml:space="preserve"> mld. Kč (</w:t>
      </w:r>
      <w:r w:rsidR="001551F2">
        <w:rPr>
          <w:rFonts w:hAnsi="Times New Roman" w:cs="Times New Roman"/>
          <w:lang w:val="cs-CZ"/>
        </w:rPr>
        <w:t xml:space="preserve">podíl </w:t>
      </w:r>
      <w:r w:rsidR="00E07C90">
        <w:rPr>
          <w:rFonts w:hAnsi="Times New Roman" w:cs="Times New Roman"/>
          <w:lang w:val="cs-CZ"/>
        </w:rPr>
        <w:t>EU), což je</w:t>
      </w:r>
      <w:r>
        <w:rPr>
          <w:rFonts w:hAnsi="Times New Roman" w:cs="Times New Roman"/>
          <w:lang w:val="cs-CZ"/>
        </w:rPr>
        <w:t xml:space="preserve"> </w:t>
      </w:r>
      <w:r w:rsidRPr="00C46BD2">
        <w:rPr>
          <w:rFonts w:hAnsi="Times New Roman" w:cs="Times New Roman"/>
          <w:lang w:val="cs-CZ"/>
        </w:rPr>
        <w:t>41 % z celkové alokace</w:t>
      </w:r>
      <w:r w:rsidR="001551F2">
        <w:rPr>
          <w:rFonts w:hAnsi="Times New Roman" w:cs="Times New Roman"/>
          <w:lang w:val="cs-CZ"/>
        </w:rPr>
        <w:t xml:space="preserve"> Dohody o partnerství</w:t>
      </w:r>
      <w:r w:rsidRPr="00C46BD2">
        <w:rPr>
          <w:rFonts w:hAnsi="Times New Roman" w:cs="Times New Roman"/>
          <w:lang w:val="cs-CZ"/>
        </w:rPr>
        <w:t xml:space="preserve">. </w:t>
      </w:r>
      <w:r w:rsidR="00553D8D">
        <w:rPr>
          <w:rFonts w:hAnsi="Times New Roman" w:cs="Times New Roman"/>
          <w:lang w:val="cs-CZ"/>
        </w:rPr>
        <w:t>Ke stejnému datu bylo</w:t>
      </w:r>
      <w:r w:rsidRPr="00C46BD2">
        <w:rPr>
          <w:rFonts w:hAnsi="Times New Roman" w:cs="Times New Roman"/>
          <w:lang w:val="cs-CZ"/>
        </w:rPr>
        <w:t xml:space="preserve"> </w:t>
      </w:r>
      <w:r w:rsidR="00553D8D">
        <w:rPr>
          <w:rFonts w:hAnsi="Times New Roman" w:cs="Times New Roman"/>
          <w:lang w:val="cs-CZ"/>
        </w:rPr>
        <w:t>vydáno</w:t>
      </w:r>
      <w:r w:rsidRPr="00C46BD2">
        <w:rPr>
          <w:rFonts w:hAnsi="Times New Roman" w:cs="Times New Roman"/>
          <w:lang w:val="cs-CZ"/>
        </w:rPr>
        <w:t xml:space="preserve"> 160 </w:t>
      </w:r>
      <w:r w:rsidR="00553D8D">
        <w:rPr>
          <w:rFonts w:hAnsi="Times New Roman" w:cs="Times New Roman"/>
          <w:lang w:val="cs-CZ"/>
        </w:rPr>
        <w:t>právních aktů</w:t>
      </w:r>
      <w:r w:rsidRPr="00C46BD2">
        <w:rPr>
          <w:rFonts w:hAnsi="Times New Roman" w:cs="Times New Roman"/>
          <w:lang w:val="cs-CZ"/>
        </w:rPr>
        <w:t xml:space="preserve"> </w:t>
      </w:r>
      <w:r w:rsidR="00A742D6">
        <w:rPr>
          <w:rFonts w:hAnsi="Times New Roman" w:cs="Times New Roman"/>
          <w:lang w:val="cs-CZ"/>
        </w:rPr>
        <w:t>v</w:t>
      </w:r>
      <w:r w:rsidR="00553D8D">
        <w:rPr>
          <w:rFonts w:hAnsi="Times New Roman" w:cs="Times New Roman"/>
          <w:lang w:val="cs-CZ"/>
        </w:rPr>
        <w:t> objemu cca</w:t>
      </w:r>
      <w:r w:rsidR="00F37B5B">
        <w:rPr>
          <w:rFonts w:hAnsi="Times New Roman" w:cs="Times New Roman"/>
          <w:lang w:val="cs-CZ"/>
        </w:rPr>
        <w:t> 23 mld. </w:t>
      </w:r>
      <w:r w:rsidR="00A742D6">
        <w:rPr>
          <w:rFonts w:hAnsi="Times New Roman" w:cs="Times New Roman"/>
          <w:lang w:val="cs-CZ"/>
        </w:rPr>
        <w:t>Kč</w:t>
      </w:r>
      <w:r w:rsidR="009C3A0A">
        <w:rPr>
          <w:rFonts w:hAnsi="Times New Roman" w:cs="Times New Roman"/>
          <w:lang w:val="cs-CZ"/>
        </w:rPr>
        <w:t xml:space="preserve"> v rámci programů </w:t>
      </w:r>
      <w:r w:rsidR="009C3A0A" w:rsidRPr="009C3A0A">
        <w:rPr>
          <w:rFonts w:hAnsi="Times New Roman" w:cs="Times New Roman"/>
          <w:lang w:val="cs-CZ"/>
        </w:rPr>
        <w:t>financovaných z Evropského sociálního fondu, Evropského fondu pro regionální rozvoj a Fondu soudržnosti</w:t>
      </w:r>
      <w:r w:rsidR="009C3A0A">
        <w:rPr>
          <w:rFonts w:hAnsi="Times New Roman" w:cs="Times New Roman"/>
          <w:lang w:val="cs-CZ"/>
        </w:rPr>
        <w:t xml:space="preserve"> a více než 36,6 tis. p</w:t>
      </w:r>
      <w:r w:rsidR="00397D6C">
        <w:rPr>
          <w:rFonts w:hAnsi="Times New Roman" w:cs="Times New Roman"/>
          <w:lang w:val="cs-CZ"/>
        </w:rPr>
        <w:t>r</w:t>
      </w:r>
      <w:r w:rsidR="009C3A0A">
        <w:rPr>
          <w:rFonts w:hAnsi="Times New Roman" w:cs="Times New Roman"/>
          <w:lang w:val="cs-CZ"/>
        </w:rPr>
        <w:t>áv</w:t>
      </w:r>
      <w:r w:rsidR="00397D6C">
        <w:rPr>
          <w:rFonts w:hAnsi="Times New Roman" w:cs="Times New Roman"/>
          <w:lang w:val="cs-CZ"/>
        </w:rPr>
        <w:t>n</w:t>
      </w:r>
      <w:r w:rsidR="005B6526">
        <w:rPr>
          <w:rFonts w:hAnsi="Times New Roman" w:cs="Times New Roman"/>
          <w:lang w:val="cs-CZ"/>
        </w:rPr>
        <w:t>ích aktů za </w:t>
      </w:r>
      <w:r w:rsidR="00F37B5B">
        <w:rPr>
          <w:rFonts w:hAnsi="Times New Roman" w:cs="Times New Roman"/>
          <w:lang w:val="cs-CZ"/>
        </w:rPr>
        <w:t>8,4 mld. </w:t>
      </w:r>
      <w:r w:rsidR="009C3A0A">
        <w:rPr>
          <w:rFonts w:hAnsi="Times New Roman" w:cs="Times New Roman"/>
          <w:lang w:val="cs-CZ"/>
        </w:rPr>
        <w:t>Kč v Programu rozvoje venkova (a to především v rámci plošných opatření)</w:t>
      </w:r>
      <w:r w:rsidR="00A742D6">
        <w:rPr>
          <w:rFonts w:hAnsi="Times New Roman" w:cs="Times New Roman"/>
          <w:lang w:val="cs-CZ"/>
        </w:rPr>
        <w:t xml:space="preserve">. </w:t>
      </w:r>
    </w:p>
    <w:p w:rsidR="009C3A0A" w:rsidRDefault="009C3A0A" w:rsidP="00466A56">
      <w:pPr>
        <w:jc w:val="both"/>
        <w:rPr>
          <w:rFonts w:hAnsi="Times New Roman" w:cs="Times New Roman"/>
          <w:lang w:val="cs-CZ"/>
        </w:rPr>
      </w:pPr>
    </w:p>
    <w:p w:rsidR="00DC4D52" w:rsidRDefault="009C3A0A" w:rsidP="00466A56">
      <w:pPr>
        <w:jc w:val="both"/>
        <w:rPr>
          <w:rFonts w:hAnsi="Times New Roman" w:cs="Times New Roman"/>
          <w:lang w:val="cs-CZ"/>
        </w:rPr>
      </w:pPr>
      <w:r>
        <w:rPr>
          <w:rFonts w:hAnsi="Times New Roman" w:cs="Times New Roman"/>
          <w:lang w:val="cs-CZ"/>
        </w:rPr>
        <w:t xml:space="preserve">Olga Letáčková dále informovala o </w:t>
      </w:r>
      <w:r w:rsidR="00553D8D">
        <w:rPr>
          <w:rFonts w:hAnsi="Times New Roman" w:cs="Times New Roman"/>
          <w:lang w:val="cs-CZ"/>
        </w:rPr>
        <w:t>Integrované</w:t>
      </w:r>
      <w:r>
        <w:rPr>
          <w:rFonts w:hAnsi="Times New Roman" w:cs="Times New Roman"/>
          <w:lang w:val="cs-CZ"/>
        </w:rPr>
        <w:t>m</w:t>
      </w:r>
      <w:r w:rsidR="00553D8D" w:rsidRPr="000F35CA">
        <w:rPr>
          <w:rFonts w:hAnsi="Times New Roman" w:cs="Times New Roman"/>
          <w:lang w:val="cs-CZ"/>
        </w:rPr>
        <w:t xml:space="preserve"> systému řízení rizik</w:t>
      </w:r>
      <w:r>
        <w:rPr>
          <w:rFonts w:hAnsi="Times New Roman" w:cs="Times New Roman"/>
          <w:lang w:val="cs-CZ"/>
        </w:rPr>
        <w:t>, tedy stěžejním nástroji</w:t>
      </w:r>
      <w:r w:rsidR="00553D8D">
        <w:rPr>
          <w:rFonts w:hAnsi="Times New Roman" w:cs="Times New Roman"/>
          <w:lang w:val="cs-CZ"/>
        </w:rPr>
        <w:t xml:space="preserve"> MMR </w:t>
      </w:r>
      <w:r>
        <w:rPr>
          <w:rFonts w:hAnsi="Times New Roman" w:cs="Times New Roman"/>
          <w:lang w:val="cs-CZ"/>
        </w:rPr>
        <w:t xml:space="preserve">pro řízení rizik v rámci implementace Dohody o partnerství. V programovém období 2014–2020 byl vypracován první </w:t>
      </w:r>
      <w:r w:rsidR="00553D8D">
        <w:rPr>
          <w:rFonts w:hAnsi="Times New Roman" w:cs="Times New Roman"/>
          <w:lang w:val="cs-CZ"/>
        </w:rPr>
        <w:t>tzv. „semafor“,</w:t>
      </w:r>
      <w:r>
        <w:rPr>
          <w:rFonts w:hAnsi="Times New Roman" w:cs="Times New Roman"/>
          <w:lang w:val="cs-CZ"/>
        </w:rPr>
        <w:t xml:space="preserve"> tedy rozdělení programů dle rizikovosti, </w:t>
      </w:r>
      <w:r w:rsidR="00553D8D">
        <w:rPr>
          <w:rFonts w:hAnsi="Times New Roman" w:cs="Times New Roman"/>
          <w:lang w:val="cs-CZ"/>
        </w:rPr>
        <w:t xml:space="preserve">a to </w:t>
      </w:r>
      <w:r w:rsidR="00553D8D" w:rsidRPr="00C543CA">
        <w:rPr>
          <w:rFonts w:hAnsi="Times New Roman" w:cs="Times New Roman"/>
          <w:lang w:val="cs-CZ"/>
        </w:rPr>
        <w:t>na zákla</w:t>
      </w:r>
      <w:r w:rsidR="009B6529">
        <w:rPr>
          <w:rFonts w:hAnsi="Times New Roman" w:cs="Times New Roman"/>
          <w:lang w:val="cs-CZ"/>
        </w:rPr>
        <w:t>dě multikriteriálního hodnocení (z</w:t>
      </w:r>
      <w:r w:rsidR="00DC4D52">
        <w:rPr>
          <w:rFonts w:hAnsi="Times New Roman" w:cs="Times New Roman"/>
          <w:lang w:val="cs-CZ"/>
        </w:rPr>
        <w:t>apojeno je i MF a další subjekty</w:t>
      </w:r>
      <w:r w:rsidR="009B6529">
        <w:rPr>
          <w:rFonts w:hAnsi="Times New Roman" w:cs="Times New Roman"/>
          <w:lang w:val="cs-CZ"/>
        </w:rPr>
        <w:t>)</w:t>
      </w:r>
      <w:r w:rsidR="00DC4D52">
        <w:rPr>
          <w:rFonts w:hAnsi="Times New Roman" w:cs="Times New Roman"/>
          <w:lang w:val="cs-CZ"/>
        </w:rPr>
        <w:t>.</w:t>
      </w:r>
      <w:r w:rsidR="00553D8D" w:rsidRPr="00C543CA">
        <w:rPr>
          <w:rFonts w:hAnsi="Times New Roman" w:cs="Times New Roman"/>
          <w:lang w:val="cs-CZ"/>
        </w:rPr>
        <w:t xml:space="preserve"> </w:t>
      </w:r>
      <w:r w:rsidR="00486E65">
        <w:rPr>
          <w:rFonts w:hAnsi="Times New Roman" w:cs="Times New Roman"/>
          <w:lang w:val="cs-CZ"/>
        </w:rPr>
        <w:t xml:space="preserve">Semafor, </w:t>
      </w:r>
      <w:r w:rsidR="00486E65">
        <w:rPr>
          <w:rFonts w:hAnsi="Times New Roman" w:cs="Times New Roman"/>
          <w:lang w:val="cs-CZ"/>
        </w:rPr>
        <w:lastRenderedPageBreak/>
        <w:t>vč. </w:t>
      </w:r>
      <w:r>
        <w:rPr>
          <w:rFonts w:hAnsi="Times New Roman" w:cs="Times New Roman"/>
          <w:lang w:val="cs-CZ"/>
        </w:rPr>
        <w:t xml:space="preserve">identifikace rizik implementace (jak na úrovni jednotlivých programů, tak horizontální) </w:t>
      </w:r>
      <w:r w:rsidR="00486E65">
        <w:rPr>
          <w:rFonts w:hAnsi="Times New Roman" w:cs="Times New Roman"/>
          <w:lang w:val="cs-CZ"/>
        </w:rPr>
        <w:t>a </w:t>
      </w:r>
      <w:r>
        <w:rPr>
          <w:rFonts w:hAnsi="Times New Roman" w:cs="Times New Roman"/>
          <w:lang w:val="cs-CZ"/>
        </w:rPr>
        <w:t xml:space="preserve">vč. </w:t>
      </w:r>
      <w:r w:rsidR="00553D8D" w:rsidRPr="00C543CA">
        <w:rPr>
          <w:rFonts w:hAnsi="Times New Roman" w:cs="Times New Roman"/>
          <w:lang w:val="cs-CZ"/>
        </w:rPr>
        <w:t>navrhovan</w:t>
      </w:r>
      <w:r w:rsidR="00553D8D">
        <w:rPr>
          <w:rFonts w:hAnsi="Times New Roman" w:cs="Times New Roman"/>
          <w:lang w:val="cs-CZ"/>
        </w:rPr>
        <w:t>ých opatření</w:t>
      </w:r>
      <w:r>
        <w:rPr>
          <w:rFonts w:hAnsi="Times New Roman" w:cs="Times New Roman"/>
          <w:lang w:val="cs-CZ"/>
        </w:rPr>
        <w:t xml:space="preserve"> pro jejich eliminaci,</w:t>
      </w:r>
      <w:r w:rsidR="00553D8D">
        <w:rPr>
          <w:rFonts w:hAnsi="Times New Roman" w:cs="Times New Roman"/>
          <w:lang w:val="cs-CZ"/>
        </w:rPr>
        <w:t xml:space="preserve"> je součástí </w:t>
      </w:r>
      <w:r w:rsidR="00553D8D" w:rsidRPr="00C543CA">
        <w:rPr>
          <w:rFonts w:hAnsi="Times New Roman" w:cs="Times New Roman"/>
          <w:lang w:val="cs-CZ"/>
        </w:rPr>
        <w:t>Výroční</w:t>
      </w:r>
      <w:r w:rsidR="009B6529">
        <w:rPr>
          <w:rFonts w:hAnsi="Times New Roman" w:cs="Times New Roman"/>
          <w:lang w:val="cs-CZ"/>
        </w:rPr>
        <w:t xml:space="preserve"> zprávy o implementaci Dohody o </w:t>
      </w:r>
      <w:r w:rsidR="00553D8D" w:rsidRPr="00C543CA">
        <w:rPr>
          <w:rFonts w:hAnsi="Times New Roman" w:cs="Times New Roman"/>
          <w:lang w:val="cs-CZ"/>
        </w:rPr>
        <w:t>partnerství</w:t>
      </w:r>
      <w:r>
        <w:rPr>
          <w:rFonts w:hAnsi="Times New Roman" w:cs="Times New Roman"/>
          <w:lang w:val="cs-CZ"/>
        </w:rPr>
        <w:t xml:space="preserve"> za rok 2015</w:t>
      </w:r>
      <w:r w:rsidR="00DC4D52">
        <w:rPr>
          <w:rFonts w:hAnsi="Times New Roman" w:cs="Times New Roman"/>
          <w:lang w:val="cs-CZ"/>
        </w:rPr>
        <w:t xml:space="preserve">. </w:t>
      </w:r>
      <w:r w:rsidR="00553D8D" w:rsidRPr="00DC6E6F">
        <w:rPr>
          <w:rFonts w:hAnsi="Times New Roman" w:cs="Times New Roman"/>
          <w:lang w:val="cs-CZ"/>
        </w:rPr>
        <w:t xml:space="preserve">Výroční zpráva </w:t>
      </w:r>
      <w:r w:rsidR="00DC4D52">
        <w:rPr>
          <w:rFonts w:hAnsi="Times New Roman" w:cs="Times New Roman"/>
          <w:lang w:val="cs-CZ"/>
        </w:rPr>
        <w:t>je</w:t>
      </w:r>
      <w:r>
        <w:rPr>
          <w:rFonts w:hAnsi="Times New Roman" w:cs="Times New Roman"/>
          <w:lang w:val="cs-CZ"/>
        </w:rPr>
        <w:t xml:space="preserve"> aktuálně</w:t>
      </w:r>
      <w:r w:rsidR="00DC4D52">
        <w:rPr>
          <w:rFonts w:hAnsi="Times New Roman" w:cs="Times New Roman"/>
          <w:lang w:val="cs-CZ"/>
        </w:rPr>
        <w:t xml:space="preserve"> v meziresortním připomínkovém řízení</w:t>
      </w:r>
      <w:r>
        <w:rPr>
          <w:rFonts w:hAnsi="Times New Roman" w:cs="Times New Roman"/>
          <w:lang w:val="cs-CZ"/>
        </w:rPr>
        <w:t>, které končí dne</w:t>
      </w:r>
      <w:r w:rsidR="00DC4D52">
        <w:rPr>
          <w:rFonts w:hAnsi="Times New Roman" w:cs="Times New Roman"/>
          <w:lang w:val="cs-CZ"/>
        </w:rPr>
        <w:t xml:space="preserve"> </w:t>
      </w:r>
      <w:smartTag w:uri="urn:schemas-microsoft-com:office:smarttags" w:element="date">
        <w:smartTagPr>
          <w:attr w:name="Year" w:val="2016"/>
          <w:attr w:name="Day" w:val="15"/>
          <w:attr w:name="Month" w:val="4"/>
          <w:attr w:name="ls" w:val="trans"/>
        </w:smartTagPr>
        <w:r w:rsidR="00DC4D52">
          <w:rPr>
            <w:rFonts w:hAnsi="Times New Roman" w:cs="Times New Roman"/>
            <w:lang w:val="cs-CZ"/>
          </w:rPr>
          <w:t>15. dubna 2016</w:t>
        </w:r>
      </w:smartTag>
      <w:r w:rsidR="00DC4D52">
        <w:rPr>
          <w:rFonts w:hAnsi="Times New Roman" w:cs="Times New Roman"/>
          <w:lang w:val="cs-CZ"/>
        </w:rPr>
        <w:t xml:space="preserve">. </w:t>
      </w:r>
      <w:r w:rsidR="00E35A62">
        <w:rPr>
          <w:rFonts w:hAnsi="Times New Roman" w:cs="Times New Roman"/>
          <w:lang w:val="cs-CZ"/>
        </w:rPr>
        <w:t>Do </w:t>
      </w:r>
      <w:r w:rsidR="00DC4D52">
        <w:rPr>
          <w:rFonts w:hAnsi="Times New Roman" w:cs="Times New Roman"/>
          <w:lang w:val="cs-CZ"/>
        </w:rPr>
        <w:t>kategorie</w:t>
      </w:r>
      <w:r w:rsidR="00E35A62">
        <w:rPr>
          <w:rFonts w:hAnsi="Times New Roman" w:cs="Times New Roman"/>
          <w:lang w:val="cs-CZ"/>
        </w:rPr>
        <w:t xml:space="preserve"> s ne</w:t>
      </w:r>
      <w:r w:rsidR="00DC4D52">
        <w:rPr>
          <w:rFonts w:hAnsi="Times New Roman" w:cs="Times New Roman"/>
          <w:lang w:val="cs-CZ"/>
        </w:rPr>
        <w:t>jvyšším rizikem patří OP D</w:t>
      </w:r>
      <w:r w:rsidR="00E35A62">
        <w:rPr>
          <w:rFonts w:hAnsi="Times New Roman" w:cs="Times New Roman"/>
          <w:lang w:val="cs-CZ"/>
        </w:rPr>
        <w:t xml:space="preserve">, kde se pravděpodobně bude muset opakovat </w:t>
      </w:r>
      <w:r w:rsidR="00775FFC">
        <w:rPr>
          <w:rFonts w:hAnsi="Times New Roman" w:cs="Times New Roman"/>
          <w:lang w:val="cs-CZ"/>
        </w:rPr>
        <w:t xml:space="preserve">u rizikových projektů </w:t>
      </w:r>
      <w:r w:rsidR="00E35A62">
        <w:rPr>
          <w:rFonts w:hAnsi="Times New Roman" w:cs="Times New Roman"/>
          <w:lang w:val="cs-CZ"/>
        </w:rPr>
        <w:t>tzv. „EIA“</w:t>
      </w:r>
      <w:r w:rsidR="00DC4D52">
        <w:rPr>
          <w:rFonts w:hAnsi="Times New Roman" w:cs="Times New Roman"/>
          <w:lang w:val="cs-CZ"/>
        </w:rPr>
        <w:t xml:space="preserve">; dále </w:t>
      </w:r>
      <w:r w:rsidR="00E35A62">
        <w:rPr>
          <w:rFonts w:hAnsi="Times New Roman" w:cs="Times New Roman"/>
          <w:lang w:val="cs-CZ"/>
        </w:rPr>
        <w:t xml:space="preserve">OP </w:t>
      </w:r>
      <w:r>
        <w:rPr>
          <w:rFonts w:hAnsi="Times New Roman" w:cs="Times New Roman"/>
          <w:lang w:val="cs-CZ"/>
        </w:rPr>
        <w:t xml:space="preserve">PPR </w:t>
      </w:r>
      <w:r w:rsidR="001A63BF">
        <w:rPr>
          <w:rFonts w:hAnsi="Times New Roman" w:cs="Times New Roman"/>
          <w:lang w:val="cs-CZ"/>
        </w:rPr>
        <w:t xml:space="preserve">z důvodu </w:t>
      </w:r>
      <w:r>
        <w:rPr>
          <w:rFonts w:hAnsi="Times New Roman" w:cs="Times New Roman"/>
          <w:lang w:val="cs-CZ"/>
        </w:rPr>
        <w:t xml:space="preserve">nedostatečné </w:t>
      </w:r>
      <w:r w:rsidR="001A63BF">
        <w:rPr>
          <w:rFonts w:hAnsi="Times New Roman" w:cs="Times New Roman"/>
          <w:lang w:val="cs-CZ"/>
        </w:rPr>
        <w:t xml:space="preserve">absorpční kapacity </w:t>
      </w:r>
      <w:r w:rsidR="00DC4D52">
        <w:rPr>
          <w:rFonts w:hAnsi="Times New Roman" w:cs="Times New Roman"/>
          <w:lang w:val="cs-CZ"/>
        </w:rPr>
        <w:t>a OP VVV.</w:t>
      </w:r>
      <w:r w:rsidR="00505A73">
        <w:rPr>
          <w:rFonts w:hAnsi="Times New Roman" w:cs="Times New Roman"/>
          <w:lang w:val="cs-CZ"/>
        </w:rPr>
        <w:t xml:space="preserve"> </w:t>
      </w:r>
      <w:r w:rsidR="003D5257">
        <w:rPr>
          <w:rFonts w:hAnsi="Times New Roman" w:cs="Times New Roman"/>
          <w:lang w:val="cs-CZ"/>
        </w:rPr>
        <w:t>Viz přiložená prezentace.</w:t>
      </w:r>
    </w:p>
    <w:p w:rsidR="00DC4D52" w:rsidRDefault="00DC4D52" w:rsidP="00466A56">
      <w:pPr>
        <w:jc w:val="both"/>
        <w:rPr>
          <w:rFonts w:hAnsi="Times New Roman" w:cs="Times New Roman"/>
          <w:lang w:val="cs-CZ"/>
        </w:rPr>
      </w:pPr>
    </w:p>
    <w:p w:rsidR="00995519" w:rsidRDefault="00603E00" w:rsidP="00466A56">
      <w:pPr>
        <w:jc w:val="both"/>
        <w:rPr>
          <w:rFonts w:hAnsi="Times New Roman" w:cs="Times New Roman"/>
          <w:lang w:val="cs-CZ"/>
        </w:rPr>
      </w:pPr>
      <w:r w:rsidRPr="00603E00">
        <w:rPr>
          <w:rFonts w:hAnsi="Times New Roman" w:cs="Times New Roman"/>
          <w:b/>
          <w:lang w:val="cs-CZ"/>
        </w:rPr>
        <w:t>Kateřina Neveselá</w:t>
      </w:r>
      <w:r>
        <w:rPr>
          <w:rFonts w:hAnsi="Times New Roman" w:cs="Times New Roman"/>
          <w:lang w:val="cs-CZ"/>
        </w:rPr>
        <w:t xml:space="preserve"> doplnila, že u OP VVV sám ŘO identifikoval riziko nesplnění pravidla n+</w:t>
      </w:r>
      <w:smartTag w:uri="urn:schemas-microsoft-com:office:smarttags" w:element="date">
        <w:smartTagPr>
          <w:attr w:name="Year" w:val="2018"/>
          <w:attr w:name="Day" w:val="3"/>
          <w:attr w:name="Month" w:val="5"/>
          <w:attr w:name="ls" w:val="trans"/>
        </w:smartTagPr>
        <w:r>
          <w:rPr>
            <w:rFonts w:hAnsi="Times New Roman" w:cs="Times New Roman"/>
            <w:lang w:val="cs-CZ"/>
          </w:rPr>
          <w:t>3 v roce 2018</w:t>
        </w:r>
      </w:smartTag>
      <w:r>
        <w:rPr>
          <w:rFonts w:hAnsi="Times New Roman" w:cs="Times New Roman"/>
          <w:lang w:val="cs-CZ"/>
        </w:rPr>
        <w:t xml:space="preserve">. Zmínila i nedostatek zahraničních hodnotitelů. U OP </w:t>
      </w:r>
      <w:r w:rsidR="009C3A0A">
        <w:rPr>
          <w:rFonts w:hAnsi="Times New Roman" w:cs="Times New Roman"/>
          <w:lang w:val="cs-CZ"/>
        </w:rPr>
        <w:t>PPR je</w:t>
      </w:r>
      <w:r w:rsidR="00775FFC">
        <w:rPr>
          <w:rFonts w:hAnsi="Times New Roman" w:cs="Times New Roman"/>
          <w:lang w:val="cs-CZ"/>
        </w:rPr>
        <w:t xml:space="preserve"> vnímá</w:t>
      </w:r>
      <w:r w:rsidR="009C3A0A">
        <w:rPr>
          <w:rFonts w:hAnsi="Times New Roman" w:cs="Times New Roman"/>
          <w:lang w:val="cs-CZ"/>
        </w:rPr>
        <w:t>no</w:t>
      </w:r>
      <w:r w:rsidR="00775FFC">
        <w:rPr>
          <w:rFonts w:hAnsi="Times New Roman" w:cs="Times New Roman"/>
          <w:lang w:val="cs-CZ"/>
        </w:rPr>
        <w:t xml:space="preserve"> riziko na</w:t>
      </w:r>
      <w:r>
        <w:rPr>
          <w:rFonts w:hAnsi="Times New Roman" w:cs="Times New Roman"/>
          <w:lang w:val="cs-CZ"/>
        </w:rPr>
        <w:t xml:space="preserve">plnění výkonnostního </w:t>
      </w:r>
      <w:r w:rsidR="00775FFC">
        <w:rPr>
          <w:rFonts w:hAnsi="Times New Roman" w:cs="Times New Roman"/>
          <w:lang w:val="cs-CZ"/>
        </w:rPr>
        <w:t>rámce napříč</w:t>
      </w:r>
      <w:r w:rsidR="008A315B">
        <w:rPr>
          <w:rFonts w:hAnsi="Times New Roman" w:cs="Times New Roman"/>
          <w:lang w:val="cs-CZ"/>
        </w:rPr>
        <w:t xml:space="preserve"> prioritními</w:t>
      </w:r>
      <w:r w:rsidR="00775FFC">
        <w:rPr>
          <w:rFonts w:hAnsi="Times New Roman" w:cs="Times New Roman"/>
          <w:lang w:val="cs-CZ"/>
        </w:rPr>
        <w:t xml:space="preserve"> osami.</w:t>
      </w:r>
    </w:p>
    <w:p w:rsidR="001A63BF" w:rsidRDefault="001A63BF" w:rsidP="00466A56">
      <w:pPr>
        <w:jc w:val="both"/>
        <w:rPr>
          <w:rFonts w:hAnsi="Times New Roman" w:cs="Times New Roman"/>
          <w:lang w:val="cs-CZ"/>
        </w:rPr>
      </w:pPr>
    </w:p>
    <w:p w:rsidR="001A63BF" w:rsidRDefault="001A63BF" w:rsidP="00466A56">
      <w:pPr>
        <w:jc w:val="both"/>
        <w:rPr>
          <w:rFonts w:hAnsi="Times New Roman" w:cs="Times New Roman"/>
          <w:lang w:val="cs-CZ"/>
        </w:rPr>
      </w:pPr>
      <w:r w:rsidRPr="003D5257">
        <w:rPr>
          <w:rFonts w:hAnsi="Times New Roman" w:cs="Times New Roman"/>
          <w:b/>
          <w:lang w:val="cs-CZ"/>
        </w:rPr>
        <w:t>Olga Letáčková</w:t>
      </w:r>
      <w:r>
        <w:rPr>
          <w:rFonts w:hAnsi="Times New Roman" w:cs="Times New Roman"/>
          <w:lang w:val="cs-CZ"/>
        </w:rPr>
        <w:t xml:space="preserve"> dále informovala, že d</w:t>
      </w:r>
      <w:r w:rsidR="008A315B">
        <w:rPr>
          <w:rFonts w:hAnsi="Times New Roman" w:cs="Times New Roman"/>
          <w:lang w:val="cs-CZ"/>
        </w:rPr>
        <w:t>o </w:t>
      </w:r>
      <w:r>
        <w:rPr>
          <w:rFonts w:hAnsi="Times New Roman" w:cs="Times New Roman"/>
          <w:lang w:val="cs-CZ"/>
        </w:rPr>
        <w:t>kategorie</w:t>
      </w:r>
      <w:r w:rsidR="008A315B">
        <w:rPr>
          <w:rFonts w:hAnsi="Times New Roman" w:cs="Times New Roman"/>
          <w:lang w:val="cs-CZ"/>
        </w:rPr>
        <w:t xml:space="preserve"> </w:t>
      </w:r>
      <w:r w:rsidR="009C3A0A">
        <w:rPr>
          <w:rFonts w:hAnsi="Times New Roman" w:cs="Times New Roman"/>
          <w:lang w:val="cs-CZ"/>
        </w:rPr>
        <w:t xml:space="preserve">programů </w:t>
      </w:r>
      <w:r>
        <w:rPr>
          <w:rFonts w:hAnsi="Times New Roman" w:cs="Times New Roman"/>
          <w:lang w:val="cs-CZ"/>
        </w:rPr>
        <w:t xml:space="preserve">se </w:t>
      </w:r>
      <w:r w:rsidR="008A315B">
        <w:rPr>
          <w:rFonts w:hAnsi="Times New Roman" w:cs="Times New Roman"/>
          <w:lang w:val="cs-CZ"/>
        </w:rPr>
        <w:t>středním rizikem je zařazen IROP</w:t>
      </w:r>
      <w:r w:rsidR="00855AE1">
        <w:rPr>
          <w:rFonts w:hAnsi="Times New Roman" w:cs="Times New Roman"/>
          <w:lang w:val="cs-CZ"/>
        </w:rPr>
        <w:t xml:space="preserve"> z důvodu </w:t>
      </w:r>
      <w:r w:rsidR="009C3A0A">
        <w:rPr>
          <w:rFonts w:hAnsi="Times New Roman" w:cs="Times New Roman"/>
          <w:lang w:val="cs-CZ"/>
        </w:rPr>
        <w:t xml:space="preserve">zpoždění v realizaci </w:t>
      </w:r>
      <w:r w:rsidR="00855AE1">
        <w:rPr>
          <w:rFonts w:hAnsi="Times New Roman" w:cs="Times New Roman"/>
          <w:lang w:val="cs-CZ"/>
        </w:rPr>
        <w:t>integrovaných nástrojů</w:t>
      </w:r>
      <w:r>
        <w:rPr>
          <w:rFonts w:hAnsi="Times New Roman" w:cs="Times New Roman"/>
          <w:lang w:val="cs-CZ"/>
        </w:rPr>
        <w:t>; d</w:t>
      </w:r>
      <w:r w:rsidR="00CB384D">
        <w:rPr>
          <w:rFonts w:hAnsi="Times New Roman" w:cs="Times New Roman"/>
          <w:lang w:val="cs-CZ"/>
        </w:rPr>
        <w:t>ále OP PIK z </w:t>
      </w:r>
      <w:r w:rsidR="007E127E">
        <w:rPr>
          <w:rFonts w:hAnsi="Times New Roman" w:cs="Times New Roman"/>
          <w:lang w:val="cs-CZ"/>
        </w:rPr>
        <w:t xml:space="preserve">důvodu </w:t>
      </w:r>
      <w:r w:rsidR="009C3A0A">
        <w:rPr>
          <w:rFonts w:hAnsi="Times New Roman" w:cs="Times New Roman"/>
          <w:lang w:val="cs-CZ"/>
        </w:rPr>
        <w:t>z poh</w:t>
      </w:r>
      <w:r w:rsidR="00397D6C">
        <w:rPr>
          <w:rFonts w:hAnsi="Times New Roman" w:cs="Times New Roman"/>
          <w:lang w:val="cs-CZ"/>
        </w:rPr>
        <w:t>l</w:t>
      </w:r>
      <w:r w:rsidR="009C3A0A">
        <w:rPr>
          <w:rFonts w:hAnsi="Times New Roman" w:cs="Times New Roman"/>
          <w:lang w:val="cs-CZ"/>
        </w:rPr>
        <w:t xml:space="preserve">edu MMR-NOK rizikového </w:t>
      </w:r>
      <w:r w:rsidR="007E127E">
        <w:rPr>
          <w:rFonts w:hAnsi="Times New Roman" w:cs="Times New Roman"/>
          <w:lang w:val="cs-CZ"/>
        </w:rPr>
        <w:t xml:space="preserve">řízení programu, </w:t>
      </w:r>
      <w:r w:rsidR="003A0EF1">
        <w:rPr>
          <w:rFonts w:hAnsi="Times New Roman" w:cs="Times New Roman"/>
          <w:lang w:val="cs-CZ"/>
        </w:rPr>
        <w:t xml:space="preserve">poměrně malého objemu alokace ve výzvách, </w:t>
      </w:r>
      <w:r w:rsidR="007E127E">
        <w:rPr>
          <w:rFonts w:hAnsi="Times New Roman" w:cs="Times New Roman"/>
          <w:lang w:val="cs-CZ"/>
        </w:rPr>
        <w:t>práce</w:t>
      </w:r>
      <w:r w:rsidR="00073753">
        <w:rPr>
          <w:rFonts w:hAnsi="Times New Roman" w:cs="Times New Roman"/>
          <w:lang w:val="cs-CZ"/>
        </w:rPr>
        <w:t xml:space="preserve"> s </w:t>
      </w:r>
      <w:r w:rsidR="00CB384D">
        <w:rPr>
          <w:rFonts w:hAnsi="Times New Roman" w:cs="Times New Roman"/>
          <w:lang w:val="cs-CZ"/>
        </w:rPr>
        <w:t>výzvami, apod. U OP</w:t>
      </w:r>
      <w:r>
        <w:rPr>
          <w:rFonts w:hAnsi="Times New Roman" w:cs="Times New Roman"/>
          <w:lang w:val="cs-CZ"/>
        </w:rPr>
        <w:t xml:space="preserve"> </w:t>
      </w:r>
      <w:r w:rsidR="00CB384D">
        <w:rPr>
          <w:rFonts w:hAnsi="Times New Roman" w:cs="Times New Roman"/>
          <w:lang w:val="cs-CZ"/>
        </w:rPr>
        <w:t>TP</w:t>
      </w:r>
      <w:r w:rsidR="00950E3F">
        <w:rPr>
          <w:rFonts w:hAnsi="Times New Roman" w:cs="Times New Roman"/>
          <w:lang w:val="cs-CZ"/>
        </w:rPr>
        <w:t xml:space="preserve"> </w:t>
      </w:r>
      <w:r>
        <w:rPr>
          <w:rFonts w:hAnsi="Times New Roman" w:cs="Times New Roman"/>
          <w:lang w:val="cs-CZ"/>
        </w:rPr>
        <w:t>jde o</w:t>
      </w:r>
      <w:r w:rsidR="00950E3F">
        <w:rPr>
          <w:rFonts w:hAnsi="Times New Roman" w:cs="Times New Roman"/>
          <w:lang w:val="cs-CZ"/>
        </w:rPr>
        <w:t xml:space="preserve"> pozastavení</w:t>
      </w:r>
      <w:r w:rsidR="00505A73">
        <w:rPr>
          <w:rFonts w:hAnsi="Times New Roman" w:cs="Times New Roman"/>
          <w:lang w:val="cs-CZ"/>
        </w:rPr>
        <w:t xml:space="preserve"> proplácení</w:t>
      </w:r>
      <w:r w:rsidR="00CB384D">
        <w:rPr>
          <w:rFonts w:hAnsi="Times New Roman" w:cs="Times New Roman"/>
          <w:lang w:val="cs-CZ"/>
        </w:rPr>
        <w:t xml:space="preserve"> aktivit</w:t>
      </w:r>
      <w:r w:rsidR="00950E3F">
        <w:rPr>
          <w:rFonts w:hAnsi="Times New Roman" w:cs="Times New Roman"/>
          <w:lang w:val="cs-CZ"/>
        </w:rPr>
        <w:t xml:space="preserve"> z</w:t>
      </w:r>
      <w:r w:rsidR="00CB384D">
        <w:rPr>
          <w:rFonts w:hAnsi="Times New Roman" w:cs="Times New Roman"/>
          <w:lang w:val="cs-CZ"/>
        </w:rPr>
        <w:t> oblasti IT</w:t>
      </w:r>
      <w:r w:rsidR="009B6529">
        <w:rPr>
          <w:rFonts w:hAnsi="Times New Roman" w:cs="Times New Roman"/>
          <w:lang w:val="cs-CZ"/>
        </w:rPr>
        <w:t xml:space="preserve"> (monitorovací systém).</w:t>
      </w:r>
      <w:r w:rsidR="00950E3F">
        <w:rPr>
          <w:rFonts w:hAnsi="Times New Roman" w:cs="Times New Roman"/>
          <w:lang w:val="cs-CZ"/>
        </w:rPr>
        <w:t xml:space="preserve"> </w:t>
      </w:r>
      <w:r>
        <w:rPr>
          <w:rFonts w:hAnsi="Times New Roman" w:cs="Times New Roman"/>
          <w:lang w:val="cs-CZ"/>
        </w:rPr>
        <w:t>Dále je sem zařazen</w:t>
      </w:r>
      <w:r w:rsidR="00950E3F">
        <w:rPr>
          <w:rFonts w:hAnsi="Times New Roman" w:cs="Times New Roman"/>
          <w:lang w:val="cs-CZ"/>
        </w:rPr>
        <w:t xml:space="preserve"> OP ŽP </w:t>
      </w:r>
      <w:r>
        <w:rPr>
          <w:rFonts w:hAnsi="Times New Roman" w:cs="Times New Roman"/>
          <w:lang w:val="cs-CZ"/>
        </w:rPr>
        <w:t>z důvodu poměrně malého</w:t>
      </w:r>
      <w:r w:rsidR="00950E3F">
        <w:rPr>
          <w:rFonts w:hAnsi="Times New Roman" w:cs="Times New Roman"/>
          <w:lang w:val="cs-CZ"/>
        </w:rPr>
        <w:t xml:space="preserve"> objem</w:t>
      </w:r>
      <w:r>
        <w:rPr>
          <w:rFonts w:hAnsi="Times New Roman" w:cs="Times New Roman"/>
          <w:lang w:val="cs-CZ"/>
        </w:rPr>
        <w:t>u</w:t>
      </w:r>
      <w:r w:rsidR="00950E3F">
        <w:rPr>
          <w:rFonts w:hAnsi="Times New Roman" w:cs="Times New Roman"/>
          <w:lang w:val="cs-CZ"/>
        </w:rPr>
        <w:t xml:space="preserve"> alokace ve výzvách.</w:t>
      </w:r>
    </w:p>
    <w:p w:rsidR="001A63BF" w:rsidRDefault="001A63BF" w:rsidP="00466A56">
      <w:pPr>
        <w:jc w:val="both"/>
        <w:rPr>
          <w:rFonts w:hAnsi="Times New Roman" w:cs="Times New Roman"/>
          <w:lang w:val="cs-CZ"/>
        </w:rPr>
      </w:pPr>
    </w:p>
    <w:p w:rsidR="008C63E8" w:rsidRDefault="00950E3F" w:rsidP="00466A56">
      <w:pPr>
        <w:jc w:val="both"/>
        <w:rPr>
          <w:rFonts w:hAnsi="Times New Roman" w:cs="Times New Roman"/>
          <w:lang w:val="cs-CZ"/>
        </w:rPr>
      </w:pPr>
      <w:r w:rsidRPr="00950E3F">
        <w:rPr>
          <w:rFonts w:hAnsi="Times New Roman" w:cs="Times New Roman"/>
          <w:b/>
          <w:lang w:val="cs-CZ"/>
        </w:rPr>
        <w:t>Kateřina Neveselá</w:t>
      </w:r>
      <w:r>
        <w:rPr>
          <w:rFonts w:hAnsi="Times New Roman" w:cs="Times New Roman"/>
          <w:lang w:val="cs-CZ"/>
        </w:rPr>
        <w:t xml:space="preserve"> doplnila u OP ŽP</w:t>
      </w:r>
      <w:r w:rsidR="008C7F5A">
        <w:rPr>
          <w:rFonts w:hAnsi="Times New Roman" w:cs="Times New Roman"/>
          <w:lang w:val="cs-CZ"/>
        </w:rPr>
        <w:t xml:space="preserve"> </w:t>
      </w:r>
      <w:r w:rsidR="004B67A1">
        <w:rPr>
          <w:rFonts w:hAnsi="Times New Roman" w:cs="Times New Roman"/>
          <w:lang w:val="cs-CZ"/>
        </w:rPr>
        <w:t>oblast tzv. kotlíkových dotací</w:t>
      </w:r>
      <w:r w:rsidR="009C3A0A">
        <w:rPr>
          <w:rFonts w:hAnsi="Times New Roman" w:cs="Times New Roman"/>
          <w:lang w:val="cs-CZ"/>
        </w:rPr>
        <w:t>, kdy je ze strany MMR-NOK vnímáno nedostatečné zacílení aktivity</w:t>
      </w:r>
      <w:r w:rsidR="00857533">
        <w:rPr>
          <w:rFonts w:hAnsi="Times New Roman" w:cs="Times New Roman"/>
          <w:lang w:val="cs-CZ"/>
        </w:rPr>
        <w:t>. U OP</w:t>
      </w:r>
      <w:r w:rsidR="004B67A1">
        <w:rPr>
          <w:rFonts w:hAnsi="Times New Roman" w:cs="Times New Roman"/>
          <w:lang w:val="cs-CZ"/>
        </w:rPr>
        <w:t xml:space="preserve"> </w:t>
      </w:r>
      <w:r w:rsidR="00857533">
        <w:rPr>
          <w:rFonts w:hAnsi="Times New Roman" w:cs="Times New Roman"/>
          <w:lang w:val="cs-CZ"/>
        </w:rPr>
        <w:t xml:space="preserve">TP upozornila na vysoké riziko fluktuace. U OP PIK </w:t>
      </w:r>
      <w:r w:rsidR="004B67A1">
        <w:rPr>
          <w:rFonts w:hAnsi="Times New Roman" w:cs="Times New Roman"/>
          <w:lang w:val="cs-CZ"/>
        </w:rPr>
        <w:t xml:space="preserve">bylo </w:t>
      </w:r>
      <w:r w:rsidR="00857533">
        <w:rPr>
          <w:rFonts w:hAnsi="Times New Roman" w:cs="Times New Roman"/>
          <w:lang w:val="cs-CZ"/>
        </w:rPr>
        <w:t>identifikováno pochybení v prvních výzvách z roku 2015 a</w:t>
      </w:r>
      <w:r w:rsidR="009C3A0A">
        <w:rPr>
          <w:rFonts w:hAnsi="Times New Roman" w:cs="Times New Roman"/>
          <w:lang w:val="cs-CZ"/>
        </w:rPr>
        <w:t> </w:t>
      </w:r>
      <w:r w:rsidR="00857533">
        <w:rPr>
          <w:rFonts w:hAnsi="Times New Roman" w:cs="Times New Roman"/>
          <w:lang w:val="cs-CZ"/>
        </w:rPr>
        <w:t>nedostatek interních hodnotitelů</w:t>
      </w:r>
      <w:r w:rsidR="001205CB">
        <w:rPr>
          <w:rFonts w:hAnsi="Times New Roman" w:cs="Times New Roman"/>
          <w:lang w:val="cs-CZ"/>
        </w:rPr>
        <w:t xml:space="preserve">. </w:t>
      </w:r>
      <w:r w:rsidR="00397D6C">
        <w:rPr>
          <w:rFonts w:hAnsi="Times New Roman" w:cs="Times New Roman"/>
          <w:lang w:val="cs-CZ"/>
        </w:rPr>
        <w:t>Dále upozornila na nereálné nastavení predikcí, kdy ŘO předpokládají čerpání velmi vysokých objemů finančních prostředků</w:t>
      </w:r>
      <w:r w:rsidR="00486E65">
        <w:rPr>
          <w:rFonts w:hAnsi="Times New Roman" w:cs="Times New Roman"/>
          <w:lang w:val="cs-CZ"/>
        </w:rPr>
        <w:t>, viz plány čerpání v rozeslaném materi</w:t>
      </w:r>
      <w:r w:rsidR="00397D6C">
        <w:rPr>
          <w:rFonts w:hAnsi="Times New Roman" w:cs="Times New Roman"/>
          <w:lang w:val="cs-CZ"/>
        </w:rPr>
        <w:t xml:space="preserve">álu. </w:t>
      </w:r>
      <w:r w:rsidR="002F7BF9">
        <w:rPr>
          <w:rFonts w:hAnsi="Times New Roman" w:cs="Times New Roman"/>
          <w:b/>
          <w:lang w:val="cs-CZ"/>
        </w:rPr>
        <w:t xml:space="preserve">Vladimír </w:t>
      </w:r>
      <w:r w:rsidR="001205CB" w:rsidRPr="001205CB">
        <w:rPr>
          <w:rFonts w:hAnsi="Times New Roman" w:cs="Times New Roman"/>
          <w:b/>
          <w:lang w:val="cs-CZ"/>
        </w:rPr>
        <w:t>Kváča</w:t>
      </w:r>
      <w:r w:rsidR="004B67A1">
        <w:rPr>
          <w:rFonts w:hAnsi="Times New Roman" w:cs="Times New Roman"/>
          <w:lang w:val="cs-CZ"/>
        </w:rPr>
        <w:t xml:space="preserve"> doplnil</w:t>
      </w:r>
      <w:r w:rsidR="001205CB">
        <w:rPr>
          <w:rFonts w:hAnsi="Times New Roman" w:cs="Times New Roman"/>
          <w:lang w:val="cs-CZ"/>
        </w:rPr>
        <w:t xml:space="preserve"> ke kotlíkovým dotacím</w:t>
      </w:r>
      <w:r w:rsidR="002F7BF9">
        <w:rPr>
          <w:rFonts w:hAnsi="Times New Roman" w:cs="Times New Roman"/>
          <w:lang w:val="cs-CZ"/>
        </w:rPr>
        <w:t xml:space="preserve"> problém s</w:t>
      </w:r>
      <w:r w:rsidR="00777C5F">
        <w:rPr>
          <w:rFonts w:hAnsi="Times New Roman" w:cs="Times New Roman"/>
          <w:lang w:val="cs-CZ"/>
        </w:rPr>
        <w:t xml:space="preserve"> nastavením implementace, </w:t>
      </w:r>
      <w:r w:rsidR="008C63E8" w:rsidRPr="008C63E8">
        <w:rPr>
          <w:rFonts w:hAnsi="Times New Roman" w:cs="Times New Roman"/>
          <w:lang w:val="cs-CZ"/>
        </w:rPr>
        <w:t xml:space="preserve">kdy se </w:t>
      </w:r>
      <w:r w:rsidR="008C63E8">
        <w:rPr>
          <w:rFonts w:hAnsi="Times New Roman" w:cs="Times New Roman"/>
          <w:lang w:val="cs-CZ"/>
        </w:rPr>
        <w:t>MMR obává</w:t>
      </w:r>
      <w:r w:rsidR="008C63E8" w:rsidRPr="008C63E8">
        <w:rPr>
          <w:rFonts w:hAnsi="Times New Roman" w:cs="Times New Roman"/>
          <w:lang w:val="cs-CZ"/>
        </w:rPr>
        <w:t xml:space="preserve"> efektu vytěsnění soukromých investic veřejnými, neboť výzvy nejsou nastaveny tak, že cílí na kotle snadno vyměnitelné, nikoliv na kotle majitelů v sociálně tíživé situaci, u nichž se výměna vlastními silami nedá předpokládat. Toto nastavení tak jde proti smyslu nastavení u OP ŽP.</w:t>
      </w:r>
    </w:p>
    <w:p w:rsidR="004B67A1" w:rsidRDefault="004B67A1" w:rsidP="00466A56">
      <w:pPr>
        <w:jc w:val="both"/>
        <w:rPr>
          <w:rFonts w:hAnsi="Times New Roman" w:cs="Times New Roman"/>
          <w:lang w:val="cs-CZ"/>
        </w:rPr>
      </w:pPr>
    </w:p>
    <w:p w:rsidR="004A6991" w:rsidRDefault="00855F7F" w:rsidP="00466A56">
      <w:pPr>
        <w:jc w:val="both"/>
        <w:rPr>
          <w:rFonts w:hAnsi="Times New Roman" w:cs="Times New Roman"/>
          <w:lang w:val="cs-CZ"/>
        </w:rPr>
      </w:pPr>
      <w:r w:rsidRPr="000D1799">
        <w:rPr>
          <w:rFonts w:hAnsi="Times New Roman" w:cs="Times New Roman"/>
          <w:b/>
          <w:lang w:val="cs-CZ"/>
        </w:rPr>
        <w:t>Olga Letáčková</w:t>
      </w:r>
      <w:r>
        <w:rPr>
          <w:rFonts w:hAnsi="Times New Roman" w:cs="Times New Roman"/>
          <w:lang w:val="cs-CZ"/>
        </w:rPr>
        <w:t xml:space="preserve"> </w:t>
      </w:r>
      <w:r w:rsidR="009C3A0A">
        <w:rPr>
          <w:rFonts w:hAnsi="Times New Roman" w:cs="Times New Roman"/>
          <w:lang w:val="cs-CZ"/>
        </w:rPr>
        <w:t xml:space="preserve">dále </w:t>
      </w:r>
      <w:r>
        <w:rPr>
          <w:rFonts w:hAnsi="Times New Roman" w:cs="Times New Roman"/>
          <w:lang w:val="cs-CZ"/>
        </w:rPr>
        <w:t xml:space="preserve">informovala o </w:t>
      </w:r>
      <w:r w:rsidR="000D1799">
        <w:rPr>
          <w:rFonts w:hAnsi="Times New Roman" w:cs="Times New Roman"/>
          <w:lang w:val="cs-CZ"/>
        </w:rPr>
        <w:t xml:space="preserve">horizontálních </w:t>
      </w:r>
      <w:r>
        <w:rPr>
          <w:rFonts w:hAnsi="Times New Roman" w:cs="Times New Roman"/>
          <w:lang w:val="cs-CZ"/>
        </w:rPr>
        <w:t>rizicích</w:t>
      </w:r>
      <w:r w:rsidR="00D505AA">
        <w:rPr>
          <w:rFonts w:hAnsi="Times New Roman" w:cs="Times New Roman"/>
          <w:lang w:val="cs-CZ"/>
        </w:rPr>
        <w:t xml:space="preserve"> -</w:t>
      </w:r>
      <w:r w:rsidR="000D1799">
        <w:rPr>
          <w:rFonts w:hAnsi="Times New Roman" w:cs="Times New Roman"/>
          <w:lang w:val="cs-CZ"/>
        </w:rPr>
        <w:t xml:space="preserve"> </w:t>
      </w:r>
      <w:r w:rsidR="004B67A1">
        <w:rPr>
          <w:rFonts w:hAnsi="Times New Roman" w:cs="Times New Roman"/>
          <w:lang w:val="cs-CZ"/>
        </w:rPr>
        <w:t>např.</w:t>
      </w:r>
      <w:r w:rsidR="00505A73">
        <w:rPr>
          <w:rFonts w:hAnsi="Times New Roman" w:cs="Times New Roman"/>
          <w:lang w:val="cs-CZ"/>
        </w:rPr>
        <w:t xml:space="preserve"> </w:t>
      </w:r>
      <w:r w:rsidR="00135B7A">
        <w:rPr>
          <w:rFonts w:hAnsi="Times New Roman" w:cs="Times New Roman"/>
          <w:lang w:val="cs-CZ"/>
        </w:rPr>
        <w:t>jde o</w:t>
      </w:r>
      <w:r>
        <w:rPr>
          <w:rFonts w:hAnsi="Times New Roman" w:cs="Times New Roman"/>
          <w:lang w:val="cs-CZ"/>
        </w:rPr>
        <w:t xml:space="preserve"> </w:t>
      </w:r>
      <w:r w:rsidR="00D505AA">
        <w:rPr>
          <w:rFonts w:hAnsi="Times New Roman" w:cs="Times New Roman"/>
          <w:lang w:val="cs-CZ"/>
        </w:rPr>
        <w:t>audit</w:t>
      </w:r>
      <w:r w:rsidR="009C3A0A">
        <w:rPr>
          <w:rFonts w:hAnsi="Times New Roman" w:cs="Times New Roman"/>
          <w:lang w:val="cs-CZ"/>
        </w:rPr>
        <w:t>y</w:t>
      </w:r>
      <w:r w:rsidR="00D505AA">
        <w:rPr>
          <w:rFonts w:hAnsi="Times New Roman" w:cs="Times New Roman"/>
          <w:lang w:val="cs-CZ"/>
        </w:rPr>
        <w:t xml:space="preserve"> designace a </w:t>
      </w:r>
      <w:r w:rsidR="00135B7A">
        <w:rPr>
          <w:rFonts w:hAnsi="Times New Roman" w:cs="Times New Roman"/>
          <w:lang w:val="cs-CZ"/>
        </w:rPr>
        <w:t>některé předběžné podmínky</w:t>
      </w:r>
      <w:r w:rsidR="007E127E">
        <w:rPr>
          <w:rFonts w:hAnsi="Times New Roman" w:cs="Times New Roman"/>
          <w:lang w:val="cs-CZ"/>
        </w:rPr>
        <w:t xml:space="preserve"> (PP)</w:t>
      </w:r>
      <w:r>
        <w:rPr>
          <w:rFonts w:hAnsi="Times New Roman" w:cs="Times New Roman"/>
          <w:lang w:val="cs-CZ"/>
        </w:rPr>
        <w:t xml:space="preserve">, které ovlivňují </w:t>
      </w:r>
      <w:r w:rsidR="0036529E">
        <w:rPr>
          <w:rFonts w:hAnsi="Times New Roman" w:cs="Times New Roman"/>
          <w:lang w:val="cs-CZ"/>
        </w:rPr>
        <w:t>více</w:t>
      </w:r>
      <w:r>
        <w:rPr>
          <w:rFonts w:hAnsi="Times New Roman" w:cs="Times New Roman"/>
          <w:lang w:val="cs-CZ"/>
        </w:rPr>
        <w:t xml:space="preserve"> programů. Dále </w:t>
      </w:r>
      <w:r w:rsidR="00135B7A">
        <w:rPr>
          <w:rFonts w:hAnsi="Times New Roman" w:cs="Times New Roman"/>
          <w:lang w:val="cs-CZ"/>
        </w:rPr>
        <w:t xml:space="preserve">se jedná o aplikaci správního řádu na </w:t>
      </w:r>
      <w:r w:rsidR="0036529E">
        <w:rPr>
          <w:rFonts w:hAnsi="Times New Roman" w:cs="Times New Roman"/>
          <w:lang w:val="cs-CZ"/>
        </w:rPr>
        <w:t>systém poskytování dotací</w:t>
      </w:r>
      <w:r w:rsidR="00135B7A">
        <w:rPr>
          <w:rFonts w:hAnsi="Times New Roman" w:cs="Times New Roman"/>
          <w:lang w:val="cs-CZ"/>
        </w:rPr>
        <w:t xml:space="preserve"> – v</w:t>
      </w:r>
      <w:r w:rsidR="00FD7F9D">
        <w:rPr>
          <w:rFonts w:hAnsi="Times New Roman" w:cs="Times New Roman"/>
          <w:lang w:val="cs-CZ"/>
        </w:rPr>
        <w:t> náv</w:t>
      </w:r>
      <w:r w:rsidR="00135B7A">
        <w:rPr>
          <w:rFonts w:hAnsi="Times New Roman" w:cs="Times New Roman"/>
          <w:lang w:val="cs-CZ"/>
        </w:rPr>
        <w:t>a</w:t>
      </w:r>
      <w:r w:rsidR="00FD7F9D">
        <w:rPr>
          <w:rFonts w:hAnsi="Times New Roman" w:cs="Times New Roman"/>
          <w:lang w:val="cs-CZ"/>
        </w:rPr>
        <w:t>z</w:t>
      </w:r>
      <w:r w:rsidR="00135B7A">
        <w:rPr>
          <w:rFonts w:hAnsi="Times New Roman" w:cs="Times New Roman"/>
          <w:lang w:val="cs-CZ"/>
        </w:rPr>
        <w:t>nosti</w:t>
      </w:r>
      <w:r w:rsidR="00FD7F9D">
        <w:rPr>
          <w:rFonts w:hAnsi="Times New Roman" w:cs="Times New Roman"/>
          <w:lang w:val="cs-CZ"/>
        </w:rPr>
        <w:t xml:space="preserve"> na judikát Nejvyššího správního soudu.</w:t>
      </w:r>
      <w:r>
        <w:rPr>
          <w:rFonts w:hAnsi="Times New Roman" w:cs="Times New Roman"/>
          <w:lang w:val="cs-CZ"/>
        </w:rPr>
        <w:t xml:space="preserve"> </w:t>
      </w:r>
      <w:r w:rsidR="00FD7F9D">
        <w:rPr>
          <w:rFonts w:hAnsi="Times New Roman" w:cs="Times New Roman"/>
          <w:lang w:val="cs-CZ"/>
        </w:rPr>
        <w:t>Bude také</w:t>
      </w:r>
      <w:r w:rsidR="000D1799">
        <w:rPr>
          <w:rFonts w:hAnsi="Times New Roman" w:cs="Times New Roman"/>
          <w:lang w:val="cs-CZ"/>
        </w:rPr>
        <w:t xml:space="preserve"> důležité průběžné vyho</w:t>
      </w:r>
      <w:r w:rsidR="00FD7F9D">
        <w:rPr>
          <w:rFonts w:hAnsi="Times New Roman" w:cs="Times New Roman"/>
          <w:lang w:val="cs-CZ"/>
        </w:rPr>
        <w:t>dnocování příspěvků ESI fondů k naplňování</w:t>
      </w:r>
      <w:r w:rsidR="000D1799">
        <w:rPr>
          <w:rFonts w:hAnsi="Times New Roman" w:cs="Times New Roman"/>
          <w:lang w:val="cs-CZ"/>
        </w:rPr>
        <w:t xml:space="preserve"> strategi</w:t>
      </w:r>
      <w:r w:rsidR="00FD7F9D">
        <w:rPr>
          <w:rFonts w:hAnsi="Times New Roman" w:cs="Times New Roman"/>
          <w:lang w:val="cs-CZ"/>
        </w:rPr>
        <w:t>í</w:t>
      </w:r>
      <w:r w:rsidR="000D1799">
        <w:rPr>
          <w:rFonts w:hAnsi="Times New Roman" w:cs="Times New Roman"/>
          <w:lang w:val="cs-CZ"/>
        </w:rPr>
        <w:t>, které existují na národní úrovni.</w:t>
      </w:r>
      <w:r w:rsidR="00505A73">
        <w:rPr>
          <w:rFonts w:hAnsi="Times New Roman" w:cs="Times New Roman"/>
          <w:lang w:val="cs-CZ"/>
        </w:rPr>
        <w:t xml:space="preserve"> Mezi významné horizontální riziko patří </w:t>
      </w:r>
      <w:r w:rsidR="00FD7F9D">
        <w:rPr>
          <w:rFonts w:hAnsi="Times New Roman" w:cs="Times New Roman"/>
          <w:lang w:val="cs-CZ"/>
        </w:rPr>
        <w:t>i</w:t>
      </w:r>
      <w:r w:rsidR="00505A73">
        <w:rPr>
          <w:rFonts w:hAnsi="Times New Roman" w:cs="Times New Roman"/>
          <w:lang w:val="cs-CZ"/>
        </w:rPr>
        <w:t xml:space="preserve"> oblast</w:t>
      </w:r>
      <w:r w:rsidR="000D1799">
        <w:rPr>
          <w:rFonts w:hAnsi="Times New Roman" w:cs="Times New Roman"/>
          <w:lang w:val="cs-CZ"/>
        </w:rPr>
        <w:t xml:space="preserve"> lidských zdrojů – </w:t>
      </w:r>
      <w:r w:rsidR="00FD7F9D">
        <w:rPr>
          <w:rFonts w:hAnsi="Times New Roman" w:cs="Times New Roman"/>
          <w:lang w:val="cs-CZ"/>
        </w:rPr>
        <w:t>zkušenosti prokazují, že služební zákon</w:t>
      </w:r>
      <w:r w:rsidR="003A0EF1">
        <w:rPr>
          <w:rFonts w:hAnsi="Times New Roman" w:cs="Times New Roman"/>
          <w:lang w:val="cs-CZ"/>
        </w:rPr>
        <w:t>, resp. jeho podřazení do režimu správního řádu,</w:t>
      </w:r>
      <w:r w:rsidR="00FD7F9D">
        <w:rPr>
          <w:rFonts w:hAnsi="Times New Roman" w:cs="Times New Roman"/>
          <w:lang w:val="cs-CZ"/>
        </w:rPr>
        <w:t xml:space="preserve"> je v tomto smyslu nepružný</w:t>
      </w:r>
      <w:r w:rsidR="003A0EF1">
        <w:rPr>
          <w:rFonts w:hAnsi="Times New Roman" w:cs="Times New Roman"/>
          <w:lang w:val="cs-CZ"/>
        </w:rPr>
        <w:t xml:space="preserve"> a do budoucna může implementační strukturu významně destabilizovat</w:t>
      </w:r>
      <w:r w:rsidR="00FD7F9D">
        <w:rPr>
          <w:rFonts w:hAnsi="Times New Roman" w:cs="Times New Roman"/>
          <w:lang w:val="cs-CZ"/>
        </w:rPr>
        <w:t>.</w:t>
      </w:r>
      <w:r w:rsidR="000D1799">
        <w:rPr>
          <w:rFonts w:hAnsi="Times New Roman" w:cs="Times New Roman"/>
          <w:lang w:val="cs-CZ"/>
        </w:rPr>
        <w:t xml:space="preserve"> </w:t>
      </w:r>
      <w:r w:rsidR="00FD7F9D">
        <w:rPr>
          <w:rFonts w:hAnsi="Times New Roman" w:cs="Times New Roman"/>
          <w:lang w:val="cs-CZ"/>
        </w:rPr>
        <w:t>Rizika se týkají také</w:t>
      </w:r>
      <w:r w:rsidR="000D1799">
        <w:rPr>
          <w:rFonts w:hAnsi="Times New Roman" w:cs="Times New Roman"/>
          <w:lang w:val="cs-CZ"/>
        </w:rPr>
        <w:t xml:space="preserve"> monitorovací</w:t>
      </w:r>
      <w:r w:rsidR="00FD7F9D">
        <w:rPr>
          <w:rFonts w:hAnsi="Times New Roman" w:cs="Times New Roman"/>
          <w:lang w:val="cs-CZ"/>
        </w:rPr>
        <w:t>ho</w:t>
      </w:r>
      <w:r w:rsidR="000D1799">
        <w:rPr>
          <w:rFonts w:hAnsi="Times New Roman" w:cs="Times New Roman"/>
          <w:lang w:val="cs-CZ"/>
        </w:rPr>
        <w:t xml:space="preserve"> systém</w:t>
      </w:r>
      <w:r w:rsidR="00FD7F9D">
        <w:rPr>
          <w:rFonts w:hAnsi="Times New Roman" w:cs="Times New Roman"/>
          <w:lang w:val="cs-CZ"/>
        </w:rPr>
        <w:t>u</w:t>
      </w:r>
      <w:r w:rsidR="000D1799">
        <w:rPr>
          <w:rFonts w:hAnsi="Times New Roman" w:cs="Times New Roman"/>
          <w:lang w:val="cs-CZ"/>
        </w:rPr>
        <w:t xml:space="preserve"> </w:t>
      </w:r>
      <w:r w:rsidR="003A0EF1">
        <w:rPr>
          <w:rFonts w:hAnsi="Times New Roman" w:cs="Times New Roman"/>
          <w:lang w:val="cs-CZ"/>
        </w:rPr>
        <w:t>(není možné zajistit</w:t>
      </w:r>
      <w:r w:rsidR="00165DF8">
        <w:rPr>
          <w:rFonts w:hAnsi="Times New Roman" w:cs="Times New Roman"/>
          <w:lang w:val="cs-CZ"/>
        </w:rPr>
        <w:t>, aby byl aktuální v momentu, kdy je postup ukotven metodicky)</w:t>
      </w:r>
      <w:r w:rsidR="003A0EF1">
        <w:rPr>
          <w:rFonts w:hAnsi="Times New Roman" w:cs="Times New Roman"/>
          <w:lang w:val="cs-CZ"/>
        </w:rPr>
        <w:t xml:space="preserve"> </w:t>
      </w:r>
      <w:r w:rsidR="000D1799">
        <w:rPr>
          <w:rFonts w:hAnsi="Times New Roman" w:cs="Times New Roman"/>
          <w:lang w:val="cs-CZ"/>
        </w:rPr>
        <w:t>a finanční</w:t>
      </w:r>
      <w:r w:rsidR="00FD7F9D">
        <w:rPr>
          <w:rFonts w:hAnsi="Times New Roman" w:cs="Times New Roman"/>
          <w:lang w:val="cs-CZ"/>
        </w:rPr>
        <w:t>ch nástrojů</w:t>
      </w:r>
      <w:r w:rsidR="00955DE7">
        <w:rPr>
          <w:rFonts w:hAnsi="Times New Roman" w:cs="Times New Roman"/>
          <w:lang w:val="cs-CZ"/>
        </w:rPr>
        <w:t xml:space="preserve"> (připravovaná centrální varianta </w:t>
      </w:r>
      <w:r w:rsidR="00FD7F9D">
        <w:rPr>
          <w:rFonts w:hAnsi="Times New Roman" w:cs="Times New Roman"/>
          <w:lang w:val="cs-CZ"/>
        </w:rPr>
        <w:t>v gesci MF</w:t>
      </w:r>
      <w:r w:rsidR="00EF33F8">
        <w:rPr>
          <w:rFonts w:hAnsi="Times New Roman" w:cs="Times New Roman"/>
          <w:lang w:val="cs-CZ"/>
        </w:rPr>
        <w:t xml:space="preserve"> není zatím připravena</w:t>
      </w:r>
      <w:r w:rsidR="00955DE7">
        <w:rPr>
          <w:rFonts w:hAnsi="Times New Roman" w:cs="Times New Roman"/>
          <w:lang w:val="cs-CZ"/>
        </w:rPr>
        <w:t>)</w:t>
      </w:r>
      <w:r w:rsidR="000D1799">
        <w:rPr>
          <w:rFonts w:hAnsi="Times New Roman" w:cs="Times New Roman"/>
          <w:lang w:val="cs-CZ"/>
        </w:rPr>
        <w:t>.</w:t>
      </w:r>
      <w:r w:rsidR="00A62A8C">
        <w:rPr>
          <w:rFonts w:hAnsi="Times New Roman" w:cs="Times New Roman"/>
          <w:lang w:val="cs-CZ"/>
        </w:rPr>
        <w:t xml:space="preserve"> Další </w:t>
      </w:r>
      <w:r w:rsidR="009C3A0A">
        <w:rPr>
          <w:rFonts w:hAnsi="Times New Roman" w:cs="Times New Roman"/>
          <w:lang w:val="cs-CZ"/>
        </w:rPr>
        <w:t>pře</w:t>
      </w:r>
      <w:r w:rsidR="00A62A8C">
        <w:rPr>
          <w:rFonts w:hAnsi="Times New Roman" w:cs="Times New Roman"/>
          <w:lang w:val="cs-CZ"/>
        </w:rPr>
        <w:t>hodnocení rizik</w:t>
      </w:r>
      <w:r w:rsidR="004A6991">
        <w:rPr>
          <w:rFonts w:hAnsi="Times New Roman" w:cs="Times New Roman"/>
          <w:lang w:val="cs-CZ"/>
        </w:rPr>
        <w:t xml:space="preserve"> plánuje MMR na srpen 2016</w:t>
      </w:r>
      <w:r w:rsidR="00514CAF">
        <w:rPr>
          <w:rFonts w:hAnsi="Times New Roman" w:cs="Times New Roman"/>
          <w:lang w:val="cs-CZ"/>
        </w:rPr>
        <w:t>.</w:t>
      </w:r>
      <w:r w:rsidR="0006690B">
        <w:rPr>
          <w:rFonts w:hAnsi="Times New Roman" w:cs="Times New Roman"/>
          <w:lang w:val="cs-CZ"/>
        </w:rPr>
        <w:t xml:space="preserve"> </w:t>
      </w:r>
      <w:r w:rsidR="00A62A8C">
        <w:rPr>
          <w:rFonts w:hAnsi="Times New Roman" w:cs="Times New Roman"/>
          <w:lang w:val="cs-CZ"/>
        </w:rPr>
        <w:t>Do října</w:t>
      </w:r>
      <w:r w:rsidR="0006690B">
        <w:rPr>
          <w:rFonts w:hAnsi="Times New Roman" w:cs="Times New Roman"/>
          <w:lang w:val="cs-CZ"/>
        </w:rPr>
        <w:t xml:space="preserve"> 2016</w:t>
      </w:r>
      <w:r w:rsidR="00906D10">
        <w:rPr>
          <w:rFonts w:hAnsi="Times New Roman" w:cs="Times New Roman"/>
          <w:lang w:val="cs-CZ"/>
        </w:rPr>
        <w:t xml:space="preserve"> proběhne </w:t>
      </w:r>
      <w:r w:rsidR="00A62A8C">
        <w:rPr>
          <w:rFonts w:hAnsi="Times New Roman" w:cs="Times New Roman"/>
          <w:lang w:val="cs-CZ"/>
        </w:rPr>
        <w:t>vyhodnocení</w:t>
      </w:r>
      <w:r w:rsidR="00514CAF">
        <w:rPr>
          <w:rFonts w:hAnsi="Times New Roman" w:cs="Times New Roman"/>
          <w:lang w:val="cs-CZ"/>
        </w:rPr>
        <w:t xml:space="preserve"> </w:t>
      </w:r>
      <w:r w:rsidR="00A62A8C">
        <w:rPr>
          <w:rFonts w:hAnsi="Times New Roman" w:cs="Times New Roman"/>
          <w:lang w:val="cs-CZ"/>
        </w:rPr>
        <w:t xml:space="preserve">přijatých opatření </w:t>
      </w:r>
      <w:r w:rsidR="00B847A4">
        <w:rPr>
          <w:rFonts w:hAnsi="Times New Roman" w:cs="Times New Roman"/>
          <w:lang w:val="cs-CZ"/>
        </w:rPr>
        <w:t>a </w:t>
      </w:r>
      <w:r w:rsidR="002F1AAF">
        <w:rPr>
          <w:rFonts w:hAnsi="Times New Roman" w:cs="Times New Roman"/>
          <w:lang w:val="cs-CZ"/>
        </w:rPr>
        <w:t xml:space="preserve">MMR předloží </w:t>
      </w:r>
      <w:r w:rsidR="000346D2">
        <w:rPr>
          <w:rFonts w:hAnsi="Times New Roman" w:cs="Times New Roman"/>
          <w:lang w:val="cs-CZ"/>
        </w:rPr>
        <w:t>nový „semafor</w:t>
      </w:r>
      <w:r w:rsidR="00514CAF">
        <w:rPr>
          <w:rFonts w:hAnsi="Times New Roman" w:cs="Times New Roman"/>
          <w:lang w:val="cs-CZ"/>
        </w:rPr>
        <w:t xml:space="preserve">“ </w:t>
      </w:r>
      <w:r w:rsidR="00906D10">
        <w:rPr>
          <w:rFonts w:hAnsi="Times New Roman" w:cs="Times New Roman"/>
          <w:lang w:val="cs-CZ"/>
        </w:rPr>
        <w:t>vládě</w:t>
      </w:r>
      <w:r w:rsidR="0006690B">
        <w:rPr>
          <w:rFonts w:hAnsi="Times New Roman" w:cs="Times New Roman"/>
          <w:lang w:val="cs-CZ"/>
        </w:rPr>
        <w:t xml:space="preserve">. Na jaře 2017 </w:t>
      </w:r>
      <w:r w:rsidR="000346D2">
        <w:rPr>
          <w:rFonts w:hAnsi="Times New Roman" w:cs="Times New Roman"/>
          <w:lang w:val="cs-CZ"/>
        </w:rPr>
        <w:t xml:space="preserve">pak </w:t>
      </w:r>
      <w:r w:rsidR="0006690B">
        <w:rPr>
          <w:rFonts w:hAnsi="Times New Roman" w:cs="Times New Roman"/>
          <w:lang w:val="cs-CZ"/>
        </w:rPr>
        <w:t xml:space="preserve">MMR opět </w:t>
      </w:r>
      <w:r w:rsidR="000346D2">
        <w:rPr>
          <w:rFonts w:hAnsi="Times New Roman" w:cs="Times New Roman"/>
          <w:lang w:val="cs-CZ"/>
        </w:rPr>
        <w:t>předloží</w:t>
      </w:r>
      <w:r w:rsidR="0006690B">
        <w:rPr>
          <w:rFonts w:hAnsi="Times New Roman" w:cs="Times New Roman"/>
          <w:lang w:val="cs-CZ"/>
        </w:rPr>
        <w:t xml:space="preserve"> Výroční zprávu </w:t>
      </w:r>
      <w:r w:rsidR="00165DF8">
        <w:rPr>
          <w:rFonts w:hAnsi="Times New Roman" w:cs="Times New Roman"/>
          <w:lang w:val="cs-CZ"/>
        </w:rPr>
        <w:t>o </w:t>
      </w:r>
      <w:r w:rsidR="00B847A4">
        <w:rPr>
          <w:rFonts w:hAnsi="Times New Roman" w:cs="Times New Roman"/>
          <w:lang w:val="cs-CZ"/>
        </w:rPr>
        <w:t xml:space="preserve">implementaci Dohody o partnerství </w:t>
      </w:r>
      <w:r w:rsidR="0006690B">
        <w:rPr>
          <w:rFonts w:hAnsi="Times New Roman" w:cs="Times New Roman"/>
          <w:lang w:val="cs-CZ"/>
        </w:rPr>
        <w:t>za rok 2016.</w:t>
      </w:r>
    </w:p>
    <w:p w:rsidR="005705DB" w:rsidRDefault="005705DB" w:rsidP="00466A56">
      <w:pPr>
        <w:jc w:val="both"/>
        <w:rPr>
          <w:rFonts w:hAnsi="Times New Roman" w:cs="Times New Roman"/>
          <w:lang w:val="cs-CZ"/>
        </w:rPr>
      </w:pPr>
    </w:p>
    <w:p w:rsidR="005E7CDE" w:rsidRDefault="005E7CDE" w:rsidP="00466A56">
      <w:pPr>
        <w:jc w:val="both"/>
        <w:rPr>
          <w:rFonts w:hAnsi="Times New Roman" w:cs="Times New Roman"/>
          <w:lang w:val="cs-CZ"/>
        </w:rPr>
      </w:pPr>
      <w:r w:rsidRPr="005E7CDE">
        <w:rPr>
          <w:rFonts w:hAnsi="Times New Roman" w:cs="Times New Roman"/>
          <w:b/>
          <w:lang w:val="cs-CZ"/>
        </w:rPr>
        <w:t>Miloslav Mašek</w:t>
      </w:r>
      <w:r>
        <w:rPr>
          <w:rFonts w:hAnsi="Times New Roman" w:cs="Times New Roman"/>
          <w:lang w:val="cs-CZ"/>
        </w:rPr>
        <w:t xml:space="preserve"> </w:t>
      </w:r>
      <w:r w:rsidR="000346D2">
        <w:rPr>
          <w:rFonts w:hAnsi="Times New Roman" w:cs="Times New Roman"/>
          <w:lang w:val="cs-CZ"/>
        </w:rPr>
        <w:t>uvedl ve vztahu k OP D</w:t>
      </w:r>
      <w:r>
        <w:rPr>
          <w:rFonts w:hAnsi="Times New Roman" w:cs="Times New Roman"/>
          <w:lang w:val="cs-CZ"/>
        </w:rPr>
        <w:t xml:space="preserve">, že pokud se </w:t>
      </w:r>
      <w:r w:rsidR="004836B8">
        <w:rPr>
          <w:rFonts w:hAnsi="Times New Roman" w:cs="Times New Roman"/>
          <w:lang w:val="cs-CZ"/>
        </w:rPr>
        <w:t xml:space="preserve">„staré“ </w:t>
      </w:r>
      <w:r>
        <w:rPr>
          <w:rFonts w:hAnsi="Times New Roman" w:cs="Times New Roman"/>
          <w:lang w:val="cs-CZ"/>
        </w:rPr>
        <w:t xml:space="preserve">dopravní projekty budou znovu prověřovat </w:t>
      </w:r>
      <w:r w:rsidR="000346D2">
        <w:rPr>
          <w:rFonts w:hAnsi="Times New Roman" w:cs="Times New Roman"/>
          <w:lang w:val="cs-CZ"/>
        </w:rPr>
        <w:t>po</w:t>
      </w:r>
      <w:r>
        <w:rPr>
          <w:rFonts w:hAnsi="Times New Roman" w:cs="Times New Roman"/>
          <w:lang w:val="cs-CZ"/>
        </w:rPr>
        <w:t>dle stávající „EIA“, tak doba jednoho roku vzhledem k odvolacím lhůtám není reálná.</w:t>
      </w:r>
      <w:r w:rsidR="000346D2">
        <w:rPr>
          <w:rFonts w:hAnsi="Times New Roman" w:cs="Times New Roman"/>
          <w:lang w:val="cs-CZ"/>
        </w:rPr>
        <w:t xml:space="preserve"> Navrh</w:t>
      </w:r>
      <w:r w:rsidR="00F20507">
        <w:rPr>
          <w:rFonts w:hAnsi="Times New Roman" w:cs="Times New Roman"/>
          <w:lang w:val="cs-CZ"/>
        </w:rPr>
        <w:t xml:space="preserve">l podpořit </w:t>
      </w:r>
      <w:r w:rsidR="003B7D2A">
        <w:rPr>
          <w:rFonts w:hAnsi="Times New Roman" w:cs="Times New Roman"/>
          <w:lang w:val="cs-CZ"/>
        </w:rPr>
        <w:t xml:space="preserve">zkrácení </w:t>
      </w:r>
      <w:r w:rsidR="004836B8">
        <w:rPr>
          <w:rFonts w:hAnsi="Times New Roman" w:cs="Times New Roman"/>
          <w:lang w:val="cs-CZ"/>
        </w:rPr>
        <w:t>časov</w:t>
      </w:r>
      <w:r w:rsidR="003B7D2A">
        <w:rPr>
          <w:rFonts w:hAnsi="Times New Roman" w:cs="Times New Roman"/>
          <w:lang w:val="cs-CZ"/>
        </w:rPr>
        <w:t>ého</w:t>
      </w:r>
      <w:r w:rsidR="000346D2">
        <w:rPr>
          <w:rFonts w:hAnsi="Times New Roman" w:cs="Times New Roman"/>
          <w:lang w:val="cs-CZ"/>
        </w:rPr>
        <w:t xml:space="preserve"> limitu pro rozhodnutí soudu</w:t>
      </w:r>
      <w:r w:rsidR="004836B8">
        <w:rPr>
          <w:rFonts w:hAnsi="Times New Roman" w:cs="Times New Roman"/>
          <w:lang w:val="cs-CZ"/>
        </w:rPr>
        <w:t xml:space="preserve"> (v novele příslušných zákonů).</w:t>
      </w:r>
    </w:p>
    <w:p w:rsidR="000346D2" w:rsidRDefault="000346D2" w:rsidP="00466A56">
      <w:pPr>
        <w:jc w:val="both"/>
        <w:rPr>
          <w:rFonts w:hAnsi="Times New Roman" w:cs="Times New Roman"/>
          <w:lang w:val="cs-CZ"/>
        </w:rPr>
      </w:pPr>
    </w:p>
    <w:p w:rsidR="00F20507" w:rsidRDefault="00F20507" w:rsidP="00466A56">
      <w:pPr>
        <w:jc w:val="both"/>
        <w:rPr>
          <w:rFonts w:hAnsi="Times New Roman" w:cs="Times New Roman"/>
          <w:lang w:val="cs-CZ"/>
        </w:rPr>
      </w:pPr>
      <w:r w:rsidRPr="00F20507">
        <w:rPr>
          <w:rFonts w:hAnsi="Times New Roman" w:cs="Times New Roman"/>
          <w:b/>
          <w:lang w:val="cs-CZ"/>
        </w:rPr>
        <w:t>Tereza Šamanová</w:t>
      </w:r>
      <w:r>
        <w:rPr>
          <w:rFonts w:hAnsi="Times New Roman" w:cs="Times New Roman"/>
          <w:lang w:val="cs-CZ"/>
        </w:rPr>
        <w:t xml:space="preserve"> </w:t>
      </w:r>
      <w:r w:rsidR="00594812">
        <w:rPr>
          <w:rFonts w:hAnsi="Times New Roman" w:cs="Times New Roman"/>
          <w:lang w:val="cs-CZ"/>
        </w:rPr>
        <w:t>uvedla, že</w:t>
      </w:r>
      <w:r>
        <w:rPr>
          <w:rFonts w:hAnsi="Times New Roman" w:cs="Times New Roman"/>
          <w:lang w:val="cs-CZ"/>
        </w:rPr>
        <w:t xml:space="preserve"> </w:t>
      </w:r>
      <w:r w:rsidR="004836B8">
        <w:rPr>
          <w:rFonts w:hAnsi="Times New Roman" w:cs="Times New Roman"/>
          <w:lang w:val="cs-CZ"/>
        </w:rPr>
        <w:t>Svaz by přeřadil</w:t>
      </w:r>
      <w:r>
        <w:rPr>
          <w:rFonts w:hAnsi="Times New Roman" w:cs="Times New Roman"/>
          <w:lang w:val="cs-CZ"/>
        </w:rPr>
        <w:t xml:space="preserve"> OP PIK ze střední části „semaforu“ do části s vysokým rizikem. </w:t>
      </w:r>
      <w:r w:rsidR="00594812">
        <w:rPr>
          <w:rFonts w:hAnsi="Times New Roman" w:cs="Times New Roman"/>
          <w:lang w:val="cs-CZ"/>
        </w:rPr>
        <w:t>Důvodem je skutečnost, že v</w:t>
      </w:r>
      <w:r>
        <w:rPr>
          <w:rFonts w:hAnsi="Times New Roman" w:cs="Times New Roman"/>
          <w:lang w:val="cs-CZ"/>
        </w:rPr>
        <w:t xml:space="preserve">ýzvy u některých prioritních os jsou zablokované z důvodu nevyřešené </w:t>
      </w:r>
      <w:r w:rsidR="00594812">
        <w:rPr>
          <w:rFonts w:hAnsi="Times New Roman" w:cs="Times New Roman"/>
          <w:lang w:val="cs-CZ"/>
        </w:rPr>
        <w:t>předběžné podmínky</w:t>
      </w:r>
      <w:r>
        <w:rPr>
          <w:rFonts w:hAnsi="Times New Roman" w:cs="Times New Roman"/>
          <w:lang w:val="cs-CZ"/>
        </w:rPr>
        <w:t xml:space="preserve"> 2.2 (</w:t>
      </w:r>
      <w:r w:rsidR="00011476">
        <w:rPr>
          <w:rFonts w:hAnsi="Times New Roman" w:cs="Times New Roman"/>
          <w:lang w:val="cs-CZ"/>
        </w:rPr>
        <w:t>„</w:t>
      </w:r>
      <w:proofErr w:type="spellStart"/>
      <w:r>
        <w:rPr>
          <w:rFonts w:hAnsi="Times New Roman" w:cs="Times New Roman"/>
          <w:lang w:val="cs-CZ"/>
        </w:rPr>
        <w:t>broadband</w:t>
      </w:r>
      <w:proofErr w:type="spellEnd"/>
      <w:r w:rsidR="00011476">
        <w:rPr>
          <w:rFonts w:hAnsi="Times New Roman" w:cs="Times New Roman"/>
          <w:lang w:val="cs-CZ"/>
        </w:rPr>
        <w:t>“</w:t>
      </w:r>
      <w:r>
        <w:rPr>
          <w:rFonts w:hAnsi="Times New Roman" w:cs="Times New Roman"/>
          <w:lang w:val="cs-CZ"/>
        </w:rPr>
        <w:t xml:space="preserve">), nicméně MPO </w:t>
      </w:r>
      <w:r w:rsidR="00500E86">
        <w:rPr>
          <w:rFonts w:hAnsi="Times New Roman" w:cs="Times New Roman"/>
          <w:lang w:val="cs-CZ"/>
        </w:rPr>
        <w:lastRenderedPageBreak/>
        <w:t>připravuje</w:t>
      </w:r>
      <w:r>
        <w:rPr>
          <w:rFonts w:hAnsi="Times New Roman" w:cs="Times New Roman"/>
          <w:lang w:val="cs-CZ"/>
        </w:rPr>
        <w:t> výz</w:t>
      </w:r>
      <w:r w:rsidR="00500E86">
        <w:rPr>
          <w:rFonts w:hAnsi="Times New Roman" w:cs="Times New Roman"/>
          <w:lang w:val="cs-CZ"/>
        </w:rPr>
        <w:t>vy</w:t>
      </w:r>
      <w:r>
        <w:rPr>
          <w:rFonts w:hAnsi="Times New Roman" w:cs="Times New Roman"/>
          <w:lang w:val="cs-CZ"/>
        </w:rPr>
        <w:t>,</w:t>
      </w:r>
      <w:r w:rsidR="00646961">
        <w:rPr>
          <w:rFonts w:hAnsi="Times New Roman" w:cs="Times New Roman"/>
          <w:lang w:val="cs-CZ"/>
        </w:rPr>
        <w:t xml:space="preserve"> aniž by rizikov</w:t>
      </w:r>
      <w:r w:rsidR="00500E86">
        <w:rPr>
          <w:rFonts w:hAnsi="Times New Roman" w:cs="Times New Roman"/>
          <w:lang w:val="cs-CZ"/>
        </w:rPr>
        <w:t>á PP byla uzavřena</w:t>
      </w:r>
      <w:r>
        <w:rPr>
          <w:rFonts w:hAnsi="Times New Roman" w:cs="Times New Roman"/>
          <w:lang w:val="cs-CZ"/>
        </w:rPr>
        <w:t xml:space="preserve">. </w:t>
      </w:r>
      <w:r w:rsidR="009C0091">
        <w:rPr>
          <w:rFonts w:hAnsi="Times New Roman" w:cs="Times New Roman"/>
          <w:lang w:val="cs-CZ"/>
        </w:rPr>
        <w:t>Dále uvedla</w:t>
      </w:r>
      <w:r w:rsidR="00D474A5">
        <w:rPr>
          <w:rFonts w:hAnsi="Times New Roman" w:cs="Times New Roman"/>
          <w:lang w:val="cs-CZ"/>
        </w:rPr>
        <w:t>, že za</w:t>
      </w:r>
      <w:r w:rsidR="009C0091">
        <w:rPr>
          <w:rFonts w:hAnsi="Times New Roman" w:cs="Times New Roman"/>
          <w:lang w:val="cs-CZ"/>
        </w:rPr>
        <w:t xml:space="preserve"> velký problém </w:t>
      </w:r>
      <w:r w:rsidR="004836B8">
        <w:rPr>
          <w:rFonts w:hAnsi="Times New Roman" w:cs="Times New Roman"/>
          <w:lang w:val="cs-CZ"/>
        </w:rPr>
        <w:t xml:space="preserve">tohoto OP Svaz </w:t>
      </w:r>
      <w:r w:rsidR="00D474A5">
        <w:rPr>
          <w:rFonts w:hAnsi="Times New Roman" w:cs="Times New Roman"/>
          <w:lang w:val="cs-CZ"/>
        </w:rPr>
        <w:t xml:space="preserve">považuje situaci </w:t>
      </w:r>
      <w:r w:rsidR="009C0091">
        <w:rPr>
          <w:rFonts w:hAnsi="Times New Roman" w:cs="Times New Roman"/>
          <w:lang w:val="cs-CZ"/>
        </w:rPr>
        <w:t xml:space="preserve">s interními </w:t>
      </w:r>
      <w:r w:rsidR="00D474A5">
        <w:rPr>
          <w:rFonts w:hAnsi="Times New Roman" w:cs="Times New Roman"/>
          <w:lang w:val="cs-CZ"/>
        </w:rPr>
        <w:t>hodnotiteli z hlediska jejich odbornosti. O</w:t>
      </w:r>
      <w:r w:rsidR="00661F49">
        <w:rPr>
          <w:rFonts w:hAnsi="Times New Roman" w:cs="Times New Roman"/>
          <w:lang w:val="cs-CZ"/>
        </w:rPr>
        <w:t>cenila poskytnutí procentuálního plánu če</w:t>
      </w:r>
      <w:r w:rsidR="00D474A5">
        <w:rPr>
          <w:rFonts w:hAnsi="Times New Roman" w:cs="Times New Roman"/>
          <w:lang w:val="cs-CZ"/>
        </w:rPr>
        <w:t>rpání na celé programové období</w:t>
      </w:r>
      <w:r w:rsidR="00661F49">
        <w:rPr>
          <w:rFonts w:hAnsi="Times New Roman" w:cs="Times New Roman"/>
          <w:lang w:val="cs-CZ"/>
        </w:rPr>
        <w:t xml:space="preserve"> </w:t>
      </w:r>
      <w:r w:rsidR="00D474A5">
        <w:rPr>
          <w:rFonts w:hAnsi="Times New Roman" w:cs="Times New Roman"/>
          <w:lang w:val="cs-CZ"/>
        </w:rPr>
        <w:t>a</w:t>
      </w:r>
      <w:r w:rsidR="00A77649">
        <w:rPr>
          <w:rFonts w:hAnsi="Times New Roman" w:cs="Times New Roman"/>
          <w:lang w:val="cs-CZ"/>
        </w:rPr>
        <w:t xml:space="preserve"> dotázala</w:t>
      </w:r>
      <w:r w:rsidR="00D474A5">
        <w:rPr>
          <w:rFonts w:hAnsi="Times New Roman" w:cs="Times New Roman"/>
          <w:lang w:val="cs-CZ"/>
        </w:rPr>
        <w:t xml:space="preserve"> se</w:t>
      </w:r>
      <w:r w:rsidR="00500E86">
        <w:rPr>
          <w:rFonts w:hAnsi="Times New Roman" w:cs="Times New Roman"/>
          <w:lang w:val="cs-CZ"/>
        </w:rPr>
        <w:t>, zda informace obsahují také výzvy plánované po roce 2016</w:t>
      </w:r>
      <w:r w:rsidR="007D69D9">
        <w:rPr>
          <w:rFonts w:hAnsi="Times New Roman" w:cs="Times New Roman"/>
          <w:lang w:val="cs-CZ"/>
        </w:rPr>
        <w:t>.</w:t>
      </w:r>
    </w:p>
    <w:p w:rsidR="00D474A5" w:rsidRDefault="00D474A5" w:rsidP="00466A56">
      <w:pPr>
        <w:jc w:val="both"/>
        <w:rPr>
          <w:rFonts w:hAnsi="Times New Roman" w:cs="Times New Roman"/>
          <w:lang w:val="cs-CZ"/>
        </w:rPr>
      </w:pPr>
    </w:p>
    <w:p w:rsidR="007D69D9" w:rsidRPr="00DC6E6F" w:rsidRDefault="007D69D9" w:rsidP="00466A56">
      <w:pPr>
        <w:jc w:val="both"/>
        <w:rPr>
          <w:rFonts w:hAnsi="Times New Roman" w:cs="Times New Roman"/>
          <w:lang w:val="cs-CZ"/>
        </w:rPr>
      </w:pPr>
      <w:r w:rsidRPr="00011476">
        <w:rPr>
          <w:rFonts w:hAnsi="Times New Roman" w:cs="Times New Roman"/>
          <w:b/>
          <w:lang w:val="cs-CZ"/>
        </w:rPr>
        <w:t>Kateřina Neveselá</w:t>
      </w:r>
      <w:r>
        <w:rPr>
          <w:rFonts w:hAnsi="Times New Roman" w:cs="Times New Roman"/>
          <w:lang w:val="cs-CZ"/>
        </w:rPr>
        <w:t xml:space="preserve"> uvedla, že harmonogram výzev se zpracovává na rok dopředu, ohledně plánů čerpání se vychází ze strategických realizačních plánů.</w:t>
      </w:r>
      <w:r w:rsidR="00011476">
        <w:rPr>
          <w:rFonts w:hAnsi="Times New Roman" w:cs="Times New Roman"/>
          <w:lang w:val="cs-CZ"/>
        </w:rPr>
        <w:t xml:space="preserve"> </w:t>
      </w:r>
      <w:r w:rsidR="003B7D2A">
        <w:rPr>
          <w:rFonts w:hAnsi="Times New Roman" w:cs="Times New Roman"/>
          <w:lang w:val="cs-CZ"/>
        </w:rPr>
        <w:t>Výzvy v oblasti „</w:t>
      </w:r>
      <w:proofErr w:type="spellStart"/>
      <w:r w:rsidR="003B7D2A">
        <w:rPr>
          <w:rFonts w:hAnsi="Times New Roman" w:cs="Times New Roman"/>
          <w:lang w:val="cs-CZ"/>
        </w:rPr>
        <w:t>broadband</w:t>
      </w:r>
      <w:proofErr w:type="spellEnd"/>
      <w:r w:rsidR="003B7D2A">
        <w:rPr>
          <w:rFonts w:hAnsi="Times New Roman" w:cs="Times New Roman"/>
          <w:lang w:val="cs-CZ"/>
        </w:rPr>
        <w:t>“ plánuje ŘO vyhlásit až na konci 2016 po konzultace s EK.</w:t>
      </w:r>
    </w:p>
    <w:p w:rsidR="00995519" w:rsidRDefault="00995519" w:rsidP="00483D65">
      <w:pPr>
        <w:jc w:val="both"/>
        <w:rPr>
          <w:rFonts w:hAnsi="Times New Roman" w:cs="Times New Roman"/>
          <w:lang w:val="cs-CZ"/>
        </w:rPr>
      </w:pPr>
    </w:p>
    <w:p w:rsidR="005D6A53" w:rsidRDefault="005D6A53" w:rsidP="003268D1">
      <w:pPr>
        <w:tabs>
          <w:tab w:val="left" w:pos="8564"/>
        </w:tabs>
        <w:jc w:val="both"/>
        <w:rPr>
          <w:rFonts w:hAnsi="Times New Roman" w:cs="Times New Roman"/>
          <w:b/>
          <w:bCs/>
          <w:u w:val="single"/>
          <w:lang w:val="cs-CZ"/>
        </w:rPr>
      </w:pPr>
    </w:p>
    <w:p w:rsidR="00DF44AA" w:rsidRDefault="001D0525" w:rsidP="007D5E3A">
      <w:pPr>
        <w:pStyle w:val="Odstavecseseznamem"/>
        <w:numPr>
          <w:ilvl w:val="0"/>
          <w:numId w:val="37"/>
        </w:numPr>
        <w:tabs>
          <w:tab w:val="left" w:pos="8564"/>
        </w:tabs>
        <w:jc w:val="both"/>
        <w:rPr>
          <w:rFonts w:hAnsi="Times New Roman" w:cs="Times New Roman"/>
          <w:b/>
          <w:bCs/>
          <w:u w:val="single"/>
          <w:lang w:val="cs-CZ"/>
        </w:rPr>
      </w:pPr>
      <w:r>
        <w:rPr>
          <w:rFonts w:hAnsi="Times New Roman" w:cs="Times New Roman"/>
          <w:b/>
          <w:bCs/>
          <w:u w:val="single"/>
          <w:lang w:val="cs-CZ"/>
        </w:rPr>
        <w:t>Plnění předběžných podmínek pro období 2014-2020</w:t>
      </w:r>
    </w:p>
    <w:p w:rsidR="00455A3E" w:rsidRDefault="00455A3E" w:rsidP="003268D1">
      <w:pPr>
        <w:tabs>
          <w:tab w:val="left" w:pos="8564"/>
        </w:tabs>
        <w:jc w:val="both"/>
        <w:rPr>
          <w:rFonts w:hAnsi="Times New Roman" w:cs="Times New Roman"/>
          <w:bCs/>
          <w:u w:val="single"/>
          <w:lang w:val="cs-CZ"/>
        </w:rPr>
      </w:pPr>
    </w:p>
    <w:p w:rsidR="004836B8" w:rsidRDefault="005B078F" w:rsidP="001D0525">
      <w:pPr>
        <w:tabs>
          <w:tab w:val="left" w:pos="8564"/>
        </w:tabs>
        <w:jc w:val="both"/>
        <w:rPr>
          <w:rFonts w:hAnsi="Times New Roman" w:cs="Times New Roman"/>
          <w:bCs/>
          <w:lang w:val="cs-CZ"/>
        </w:rPr>
      </w:pPr>
      <w:r w:rsidRPr="00510732">
        <w:rPr>
          <w:rFonts w:hAnsi="Times New Roman" w:cs="Times New Roman"/>
          <w:b/>
          <w:bCs/>
          <w:lang w:val="cs-CZ"/>
        </w:rPr>
        <w:t xml:space="preserve">Olga Letáčková </w:t>
      </w:r>
      <w:r w:rsidR="00251C31">
        <w:rPr>
          <w:rFonts w:hAnsi="Times New Roman" w:cs="Times New Roman"/>
          <w:bCs/>
          <w:lang w:val="cs-CZ"/>
        </w:rPr>
        <w:t xml:space="preserve">informovala, že MMR připravilo </w:t>
      </w:r>
      <w:r w:rsidR="007C2241">
        <w:rPr>
          <w:rFonts w:hAnsi="Times New Roman" w:cs="Times New Roman"/>
          <w:bCs/>
          <w:lang w:val="cs-CZ"/>
        </w:rPr>
        <w:t>(</w:t>
      </w:r>
      <w:r w:rsidR="00251C31">
        <w:rPr>
          <w:rFonts w:hAnsi="Times New Roman" w:cs="Times New Roman"/>
          <w:bCs/>
          <w:lang w:val="cs-CZ"/>
        </w:rPr>
        <w:t>ve spolupráci s</w:t>
      </w:r>
      <w:r w:rsidR="007C2241">
        <w:rPr>
          <w:rFonts w:hAnsi="Times New Roman" w:cs="Times New Roman"/>
          <w:bCs/>
          <w:lang w:val="cs-CZ"/>
        </w:rPr>
        <w:t xml:space="preserve"> příslušnými </w:t>
      </w:r>
      <w:r w:rsidR="00251C31">
        <w:rPr>
          <w:rFonts w:hAnsi="Times New Roman" w:cs="Times New Roman"/>
          <w:bCs/>
          <w:lang w:val="cs-CZ"/>
        </w:rPr>
        <w:t>gestory</w:t>
      </w:r>
      <w:r w:rsidR="007C2241">
        <w:rPr>
          <w:rFonts w:hAnsi="Times New Roman" w:cs="Times New Roman"/>
          <w:bCs/>
          <w:lang w:val="cs-CZ"/>
        </w:rPr>
        <w:t>)</w:t>
      </w:r>
      <w:r w:rsidR="00251C31">
        <w:rPr>
          <w:rFonts w:hAnsi="Times New Roman" w:cs="Times New Roman"/>
          <w:bCs/>
          <w:lang w:val="cs-CZ"/>
        </w:rPr>
        <w:t xml:space="preserve"> čtvrtou Čtvrtletní zprávu o stavu naplňování </w:t>
      </w:r>
      <w:r w:rsidR="002F1AAF">
        <w:rPr>
          <w:rFonts w:hAnsi="Times New Roman" w:cs="Times New Roman"/>
          <w:bCs/>
          <w:lang w:val="cs-CZ"/>
        </w:rPr>
        <w:t>PP</w:t>
      </w:r>
      <w:r w:rsidR="00251C31">
        <w:rPr>
          <w:rFonts w:hAnsi="Times New Roman" w:cs="Times New Roman"/>
          <w:bCs/>
          <w:lang w:val="cs-CZ"/>
        </w:rPr>
        <w:t xml:space="preserve"> za období prosinec 2015 – únor 2016</w:t>
      </w:r>
      <w:r w:rsidR="007C2241">
        <w:rPr>
          <w:rFonts w:hAnsi="Times New Roman" w:cs="Times New Roman"/>
          <w:bCs/>
          <w:lang w:val="cs-CZ"/>
        </w:rPr>
        <w:t>. Zpráva</w:t>
      </w:r>
      <w:r w:rsidR="008753F3">
        <w:rPr>
          <w:rFonts w:hAnsi="Times New Roman" w:cs="Times New Roman"/>
          <w:bCs/>
          <w:lang w:val="cs-CZ"/>
        </w:rPr>
        <w:t xml:space="preserve"> byla zařaze</w:t>
      </w:r>
      <w:r w:rsidR="004836B8">
        <w:rPr>
          <w:rFonts w:hAnsi="Times New Roman" w:cs="Times New Roman"/>
          <w:bCs/>
          <w:lang w:val="cs-CZ"/>
        </w:rPr>
        <w:t>na na jednání vlády ČR dne 7. dubna</w:t>
      </w:r>
      <w:r w:rsidR="008753F3">
        <w:rPr>
          <w:rFonts w:hAnsi="Times New Roman" w:cs="Times New Roman"/>
          <w:bCs/>
          <w:lang w:val="cs-CZ"/>
        </w:rPr>
        <w:t xml:space="preserve"> 2016.</w:t>
      </w:r>
      <w:r w:rsidR="006E00BC">
        <w:rPr>
          <w:rFonts w:hAnsi="Times New Roman" w:cs="Times New Roman"/>
          <w:bCs/>
          <w:lang w:val="cs-CZ"/>
        </w:rPr>
        <w:t xml:space="preserve"> Aktuálně je splněno 27 PP (z toho 22 </w:t>
      </w:r>
      <w:r w:rsidR="007C2241">
        <w:rPr>
          <w:rFonts w:hAnsi="Times New Roman" w:cs="Times New Roman"/>
          <w:bCs/>
          <w:lang w:val="cs-CZ"/>
        </w:rPr>
        <w:t xml:space="preserve">bylo </w:t>
      </w:r>
      <w:r w:rsidR="006E00BC">
        <w:rPr>
          <w:rFonts w:hAnsi="Times New Roman" w:cs="Times New Roman"/>
          <w:bCs/>
          <w:lang w:val="cs-CZ"/>
        </w:rPr>
        <w:t xml:space="preserve">verifikováno EK), částečně splněno </w:t>
      </w:r>
      <w:r w:rsidR="004D7D9F">
        <w:rPr>
          <w:rFonts w:hAnsi="Times New Roman" w:cs="Times New Roman"/>
          <w:bCs/>
          <w:lang w:val="cs-CZ"/>
        </w:rPr>
        <w:t>je 12 PP a jedna PP je nesplněna -</w:t>
      </w:r>
      <w:r w:rsidR="006C17CD">
        <w:rPr>
          <w:rFonts w:hAnsi="Times New Roman" w:cs="Times New Roman"/>
          <w:bCs/>
          <w:lang w:val="cs-CZ"/>
        </w:rPr>
        <w:t xml:space="preserve"> PP 2.2 Infrastruktura přístupových sítí nové generace, kde </w:t>
      </w:r>
      <w:r w:rsidR="004D7D9F">
        <w:rPr>
          <w:rFonts w:hAnsi="Times New Roman" w:cs="Times New Roman"/>
          <w:bCs/>
          <w:lang w:val="cs-CZ"/>
        </w:rPr>
        <w:t>bylo posunuto datum</w:t>
      </w:r>
      <w:r w:rsidR="00486E65">
        <w:rPr>
          <w:rFonts w:hAnsi="Times New Roman" w:cs="Times New Roman"/>
          <w:bCs/>
          <w:lang w:val="cs-CZ"/>
        </w:rPr>
        <w:t xml:space="preserve"> splnění na 30. </w:t>
      </w:r>
      <w:r w:rsidR="004836B8">
        <w:rPr>
          <w:rFonts w:hAnsi="Times New Roman" w:cs="Times New Roman"/>
          <w:bCs/>
          <w:lang w:val="cs-CZ"/>
        </w:rPr>
        <w:t>listopadu</w:t>
      </w:r>
      <w:r w:rsidR="006C17CD">
        <w:rPr>
          <w:rFonts w:hAnsi="Times New Roman" w:cs="Times New Roman"/>
          <w:bCs/>
          <w:lang w:val="cs-CZ"/>
        </w:rPr>
        <w:t xml:space="preserve"> 2016. </w:t>
      </w:r>
      <w:r w:rsidR="004D7D9F">
        <w:rPr>
          <w:rFonts w:hAnsi="Times New Roman" w:cs="Times New Roman"/>
          <w:bCs/>
          <w:lang w:val="cs-CZ"/>
        </w:rPr>
        <w:t>Podobně u</w:t>
      </w:r>
      <w:r w:rsidR="00710FAF">
        <w:rPr>
          <w:rFonts w:hAnsi="Times New Roman" w:cs="Times New Roman"/>
          <w:bCs/>
          <w:lang w:val="cs-CZ"/>
        </w:rPr>
        <w:t> RIS</w:t>
      </w:r>
      <w:r w:rsidR="004D7D9F">
        <w:rPr>
          <w:rFonts w:hAnsi="Times New Roman" w:cs="Times New Roman"/>
          <w:bCs/>
          <w:lang w:val="cs-CZ"/>
        </w:rPr>
        <w:t>3 strategie (strategie inteligentní specializace)</w:t>
      </w:r>
      <w:r w:rsidR="001E4607">
        <w:rPr>
          <w:rFonts w:hAnsi="Times New Roman" w:cs="Times New Roman"/>
          <w:bCs/>
          <w:lang w:val="cs-CZ"/>
        </w:rPr>
        <w:t xml:space="preserve"> u PP 1.1</w:t>
      </w:r>
      <w:r w:rsidR="006C17CD">
        <w:rPr>
          <w:rFonts w:hAnsi="Times New Roman" w:cs="Times New Roman"/>
          <w:bCs/>
          <w:lang w:val="cs-CZ"/>
        </w:rPr>
        <w:t xml:space="preserve"> </w:t>
      </w:r>
      <w:r w:rsidR="004D7D9F">
        <w:rPr>
          <w:rFonts w:hAnsi="Times New Roman" w:cs="Times New Roman"/>
          <w:bCs/>
          <w:lang w:val="cs-CZ"/>
        </w:rPr>
        <w:t>Výzkum a vývoj je posunuto datum</w:t>
      </w:r>
      <w:r w:rsidR="004836B8">
        <w:rPr>
          <w:rFonts w:hAnsi="Times New Roman" w:cs="Times New Roman"/>
          <w:bCs/>
          <w:lang w:val="cs-CZ"/>
        </w:rPr>
        <w:t xml:space="preserve"> splnění na 31. října</w:t>
      </w:r>
      <w:r w:rsidR="001E4607">
        <w:rPr>
          <w:rFonts w:hAnsi="Times New Roman" w:cs="Times New Roman"/>
          <w:bCs/>
          <w:lang w:val="cs-CZ"/>
        </w:rPr>
        <w:t xml:space="preserve"> 2016</w:t>
      </w:r>
      <w:r w:rsidR="00FD12DE">
        <w:rPr>
          <w:rFonts w:hAnsi="Times New Roman" w:cs="Times New Roman"/>
          <w:bCs/>
          <w:lang w:val="cs-CZ"/>
        </w:rPr>
        <w:t xml:space="preserve"> </w:t>
      </w:r>
      <w:r w:rsidR="004D7D9F">
        <w:rPr>
          <w:rFonts w:hAnsi="Times New Roman" w:cs="Times New Roman"/>
          <w:bCs/>
          <w:lang w:val="cs-CZ"/>
        </w:rPr>
        <w:t>(</w:t>
      </w:r>
      <w:r w:rsidR="00FD12DE">
        <w:rPr>
          <w:rFonts w:hAnsi="Times New Roman" w:cs="Times New Roman"/>
          <w:bCs/>
          <w:lang w:val="cs-CZ"/>
        </w:rPr>
        <w:t>stav se změnil zpět na „částečně splněno“</w:t>
      </w:r>
      <w:r w:rsidR="00EE7EEB">
        <w:rPr>
          <w:rFonts w:hAnsi="Times New Roman" w:cs="Times New Roman"/>
          <w:bCs/>
          <w:lang w:val="cs-CZ"/>
        </w:rPr>
        <w:t xml:space="preserve"> v návaznosti na připomínky EK</w:t>
      </w:r>
      <w:r w:rsidR="004D7D9F">
        <w:rPr>
          <w:rFonts w:hAnsi="Times New Roman" w:cs="Times New Roman"/>
          <w:bCs/>
          <w:lang w:val="cs-CZ"/>
        </w:rPr>
        <w:t>)</w:t>
      </w:r>
      <w:r w:rsidR="00FD12DE">
        <w:rPr>
          <w:rFonts w:hAnsi="Times New Roman" w:cs="Times New Roman"/>
          <w:bCs/>
          <w:lang w:val="cs-CZ"/>
        </w:rPr>
        <w:t xml:space="preserve">. </w:t>
      </w:r>
      <w:r w:rsidR="00524B58">
        <w:rPr>
          <w:rFonts w:hAnsi="Times New Roman" w:cs="Times New Roman"/>
          <w:bCs/>
          <w:lang w:val="cs-CZ"/>
        </w:rPr>
        <w:t>Za</w:t>
      </w:r>
      <w:r w:rsidR="000862E5">
        <w:rPr>
          <w:rFonts w:hAnsi="Times New Roman" w:cs="Times New Roman"/>
          <w:bCs/>
          <w:lang w:val="cs-CZ"/>
        </w:rPr>
        <w:t xml:space="preserve"> rizikovou MMR považuje </w:t>
      </w:r>
      <w:r w:rsidR="00EE7EEB">
        <w:rPr>
          <w:rFonts w:hAnsi="Times New Roman" w:cs="Times New Roman"/>
          <w:bCs/>
          <w:lang w:val="cs-CZ"/>
        </w:rPr>
        <w:t xml:space="preserve">i </w:t>
      </w:r>
      <w:r w:rsidR="000862E5">
        <w:rPr>
          <w:rFonts w:hAnsi="Times New Roman" w:cs="Times New Roman"/>
          <w:bCs/>
          <w:lang w:val="cs-CZ"/>
        </w:rPr>
        <w:t>PP 6.2 Odpadové hospodářství, zejména v souvislosti v</w:t>
      </w:r>
      <w:r w:rsidR="00524B58">
        <w:rPr>
          <w:rFonts w:hAnsi="Times New Roman" w:cs="Times New Roman"/>
          <w:bCs/>
          <w:lang w:val="cs-CZ"/>
        </w:rPr>
        <w:t>e stále</w:t>
      </w:r>
      <w:r w:rsidR="000862E5">
        <w:rPr>
          <w:rFonts w:hAnsi="Times New Roman" w:cs="Times New Roman"/>
          <w:bCs/>
          <w:lang w:val="cs-CZ"/>
        </w:rPr>
        <w:t xml:space="preserve"> rozdílných datech za produkci s nakládání s odpady. </w:t>
      </w:r>
      <w:r w:rsidR="004836B8">
        <w:rPr>
          <w:rFonts w:hAnsi="Times New Roman" w:cs="Times New Roman"/>
          <w:bCs/>
          <w:lang w:val="cs-CZ"/>
        </w:rPr>
        <w:t>Do 31. prosince</w:t>
      </w:r>
      <w:r w:rsidR="001147ED">
        <w:rPr>
          <w:rFonts w:hAnsi="Times New Roman" w:cs="Times New Roman"/>
          <w:bCs/>
          <w:lang w:val="cs-CZ"/>
        </w:rPr>
        <w:t xml:space="preserve"> 2016 </w:t>
      </w:r>
      <w:r w:rsidR="007E1446">
        <w:rPr>
          <w:rFonts w:hAnsi="Times New Roman" w:cs="Times New Roman"/>
          <w:bCs/>
          <w:lang w:val="cs-CZ"/>
        </w:rPr>
        <w:t>musí</w:t>
      </w:r>
      <w:r w:rsidR="001147ED">
        <w:rPr>
          <w:rFonts w:hAnsi="Times New Roman" w:cs="Times New Roman"/>
          <w:bCs/>
          <w:lang w:val="cs-CZ"/>
        </w:rPr>
        <w:t xml:space="preserve"> být všechny PP splněny.</w:t>
      </w:r>
    </w:p>
    <w:p w:rsidR="004836B8" w:rsidRDefault="004836B8" w:rsidP="001D0525">
      <w:pPr>
        <w:tabs>
          <w:tab w:val="left" w:pos="8564"/>
        </w:tabs>
        <w:jc w:val="both"/>
        <w:rPr>
          <w:rFonts w:hAnsi="Times New Roman" w:cs="Times New Roman"/>
          <w:bCs/>
          <w:lang w:val="cs-CZ"/>
        </w:rPr>
      </w:pPr>
    </w:p>
    <w:p w:rsidR="00EE7EEB" w:rsidRDefault="00EE7EEB" w:rsidP="001D0525">
      <w:pPr>
        <w:tabs>
          <w:tab w:val="left" w:pos="8564"/>
        </w:tabs>
        <w:jc w:val="both"/>
        <w:rPr>
          <w:rFonts w:hAnsi="Times New Roman" w:cs="Times New Roman"/>
          <w:bCs/>
          <w:lang w:val="cs-CZ"/>
        </w:rPr>
      </w:pPr>
      <w:r w:rsidRPr="00EE7EEB">
        <w:rPr>
          <w:rFonts w:hAnsi="Times New Roman" w:cs="Times New Roman"/>
          <w:b/>
          <w:bCs/>
          <w:lang w:val="cs-CZ"/>
        </w:rPr>
        <w:t>Vladimír Kváča</w:t>
      </w:r>
      <w:r w:rsidRPr="00EE7EEB">
        <w:rPr>
          <w:rFonts w:hAnsi="Times New Roman" w:cs="Times New Roman"/>
          <w:bCs/>
          <w:lang w:val="cs-CZ"/>
        </w:rPr>
        <w:t xml:space="preserve"> informoval ve vztahu k RIS3 o březnovém jednání s EK, kde se úspěšně uzavřela otázka vyčíslení národních a soukromých zdrojů na implementaci RIS3. Současně přetrvává nespokojenost EK s procesem </w:t>
      </w:r>
      <w:proofErr w:type="spellStart"/>
      <w:r w:rsidRPr="00EE7EEB">
        <w:rPr>
          <w:rFonts w:hAnsi="Times New Roman" w:cs="Times New Roman"/>
          <w:bCs/>
          <w:lang w:val="cs-CZ"/>
        </w:rPr>
        <w:t>prioritizace</w:t>
      </w:r>
      <w:proofErr w:type="spellEnd"/>
      <w:r w:rsidRPr="00EE7EEB">
        <w:rPr>
          <w:rFonts w:hAnsi="Times New Roman" w:cs="Times New Roman"/>
          <w:bCs/>
          <w:lang w:val="cs-CZ"/>
        </w:rPr>
        <w:t xml:space="preserve"> („</w:t>
      </w:r>
      <w:proofErr w:type="spellStart"/>
      <w:r w:rsidRPr="00EE7EEB">
        <w:rPr>
          <w:rFonts w:hAnsi="Times New Roman" w:cs="Times New Roman"/>
          <w:bCs/>
          <w:lang w:val="cs-CZ"/>
        </w:rPr>
        <w:t>vertikalizace</w:t>
      </w:r>
      <w:proofErr w:type="spellEnd"/>
      <w:r w:rsidRPr="00EE7EEB">
        <w:rPr>
          <w:rFonts w:hAnsi="Times New Roman" w:cs="Times New Roman"/>
          <w:bCs/>
          <w:lang w:val="cs-CZ"/>
        </w:rPr>
        <w:t>“) jednotlivých výzkumných domén a témat. Gestor (Úřad vlády) přislíbil s EK v této věci intenzivně komunikovat zejména v průběhu dubna. Cílem je, aby mohla být finální verze RIS3 na konci června předložena vládě, a to již po neformální verifikaci ze strany EK. Ve věci OP PIK nebyla EK spokojena s příliš širokým pojetím prvních výzev, které se váží na RIS3 strategii. Gestor (MPO) plánuje vyhlášení dalších výzev na srpen 2016 a jejich nastavení</w:t>
      </w:r>
      <w:r>
        <w:rPr>
          <w:rFonts w:hAnsi="Times New Roman" w:cs="Times New Roman"/>
          <w:bCs/>
          <w:lang w:val="cs-CZ"/>
        </w:rPr>
        <w:t>,</w:t>
      </w:r>
      <w:r w:rsidRPr="00EE7EEB">
        <w:rPr>
          <w:rFonts w:hAnsi="Times New Roman" w:cs="Times New Roman"/>
          <w:bCs/>
          <w:lang w:val="cs-CZ"/>
        </w:rPr>
        <w:t xml:space="preserve"> po</w:t>
      </w:r>
      <w:r>
        <w:rPr>
          <w:rFonts w:hAnsi="Times New Roman" w:cs="Times New Roman"/>
          <w:bCs/>
          <w:lang w:val="cs-CZ"/>
        </w:rPr>
        <w:t>kud jde o </w:t>
      </w:r>
      <w:r w:rsidRPr="00EE7EEB">
        <w:rPr>
          <w:rFonts w:hAnsi="Times New Roman" w:cs="Times New Roman"/>
          <w:bCs/>
          <w:lang w:val="cs-CZ"/>
        </w:rPr>
        <w:t xml:space="preserve">způsob </w:t>
      </w:r>
      <w:proofErr w:type="spellStart"/>
      <w:r w:rsidRPr="00EE7EEB">
        <w:rPr>
          <w:rFonts w:hAnsi="Times New Roman" w:cs="Times New Roman"/>
          <w:bCs/>
          <w:lang w:val="cs-CZ"/>
        </w:rPr>
        <w:t>vertikalizace</w:t>
      </w:r>
      <w:proofErr w:type="spellEnd"/>
      <w:r>
        <w:rPr>
          <w:rFonts w:hAnsi="Times New Roman" w:cs="Times New Roman"/>
          <w:bCs/>
          <w:lang w:val="cs-CZ"/>
        </w:rPr>
        <w:t>,</w:t>
      </w:r>
      <w:r w:rsidRPr="00EE7EEB">
        <w:rPr>
          <w:rFonts w:hAnsi="Times New Roman" w:cs="Times New Roman"/>
          <w:bCs/>
          <w:lang w:val="cs-CZ"/>
        </w:rPr>
        <w:t xml:space="preserve"> předjednat s EK.</w:t>
      </w:r>
    </w:p>
    <w:p w:rsidR="0080434F" w:rsidRDefault="0080434F" w:rsidP="001D0525">
      <w:pPr>
        <w:tabs>
          <w:tab w:val="left" w:pos="8564"/>
        </w:tabs>
        <w:jc w:val="both"/>
        <w:rPr>
          <w:rFonts w:hAnsi="Times New Roman" w:cs="Times New Roman"/>
          <w:bCs/>
          <w:lang w:val="cs-CZ"/>
        </w:rPr>
      </w:pPr>
    </w:p>
    <w:p w:rsidR="00E73DAD" w:rsidRDefault="0080434F" w:rsidP="001D0525">
      <w:pPr>
        <w:tabs>
          <w:tab w:val="left" w:pos="8564"/>
        </w:tabs>
        <w:jc w:val="both"/>
        <w:rPr>
          <w:rFonts w:hAnsi="Times New Roman" w:cs="Times New Roman"/>
          <w:bCs/>
          <w:lang w:val="cs-CZ"/>
        </w:rPr>
      </w:pPr>
      <w:r w:rsidRPr="00A22C84">
        <w:rPr>
          <w:rFonts w:hAnsi="Times New Roman" w:cs="Times New Roman"/>
          <w:b/>
          <w:bCs/>
          <w:lang w:val="cs-CZ"/>
        </w:rPr>
        <w:t>Tereza Šamanová</w:t>
      </w:r>
      <w:r w:rsidR="00226D9A">
        <w:rPr>
          <w:rFonts w:hAnsi="Times New Roman" w:cs="Times New Roman"/>
          <w:bCs/>
          <w:lang w:val="cs-CZ"/>
        </w:rPr>
        <w:t xml:space="preserve"> projevila obavu </w:t>
      </w:r>
      <w:r w:rsidR="00712963">
        <w:rPr>
          <w:rFonts w:hAnsi="Times New Roman" w:cs="Times New Roman"/>
          <w:bCs/>
          <w:lang w:val="cs-CZ"/>
        </w:rPr>
        <w:t xml:space="preserve">týkající se </w:t>
      </w:r>
      <w:r w:rsidR="00226D9A">
        <w:rPr>
          <w:rFonts w:hAnsi="Times New Roman" w:cs="Times New Roman"/>
          <w:bCs/>
          <w:lang w:val="cs-CZ"/>
        </w:rPr>
        <w:t>termínu splně</w:t>
      </w:r>
      <w:r w:rsidR="00712963">
        <w:rPr>
          <w:rFonts w:hAnsi="Times New Roman" w:cs="Times New Roman"/>
          <w:bCs/>
          <w:lang w:val="cs-CZ"/>
        </w:rPr>
        <w:t xml:space="preserve">ní </w:t>
      </w:r>
      <w:r w:rsidR="00710FAF">
        <w:rPr>
          <w:rFonts w:hAnsi="Times New Roman" w:cs="Times New Roman"/>
          <w:bCs/>
          <w:lang w:val="cs-CZ"/>
        </w:rPr>
        <w:t>některých PP. Požádala</w:t>
      </w:r>
      <w:r w:rsidR="00226D9A">
        <w:rPr>
          <w:rFonts w:hAnsi="Times New Roman" w:cs="Times New Roman"/>
          <w:bCs/>
          <w:lang w:val="cs-CZ"/>
        </w:rPr>
        <w:t xml:space="preserve"> MMR </w:t>
      </w:r>
      <w:r w:rsidR="00712963">
        <w:rPr>
          <w:rFonts w:hAnsi="Times New Roman" w:cs="Times New Roman"/>
          <w:bCs/>
          <w:lang w:val="cs-CZ"/>
        </w:rPr>
        <w:t>o</w:t>
      </w:r>
      <w:r w:rsidR="00226D9A">
        <w:rPr>
          <w:rFonts w:hAnsi="Times New Roman" w:cs="Times New Roman"/>
          <w:bCs/>
          <w:lang w:val="cs-CZ"/>
        </w:rPr>
        <w:t xml:space="preserve"> krizově scénáře.</w:t>
      </w:r>
      <w:r w:rsidR="00712963">
        <w:rPr>
          <w:rFonts w:hAnsi="Times New Roman" w:cs="Times New Roman"/>
          <w:bCs/>
          <w:lang w:val="cs-CZ"/>
        </w:rPr>
        <w:t xml:space="preserve"> Svaz sleduje problematické PP - 3.1 a 8.2 považuje</w:t>
      </w:r>
      <w:r w:rsidR="00006592">
        <w:rPr>
          <w:rFonts w:hAnsi="Times New Roman" w:cs="Times New Roman"/>
          <w:bCs/>
          <w:lang w:val="cs-CZ"/>
        </w:rPr>
        <w:t xml:space="preserve"> za </w:t>
      </w:r>
      <w:r w:rsidR="00712963">
        <w:rPr>
          <w:rFonts w:hAnsi="Times New Roman" w:cs="Times New Roman"/>
          <w:bCs/>
          <w:lang w:val="cs-CZ"/>
        </w:rPr>
        <w:t>téměř</w:t>
      </w:r>
      <w:r w:rsidR="00006592">
        <w:rPr>
          <w:rFonts w:hAnsi="Times New Roman" w:cs="Times New Roman"/>
          <w:bCs/>
          <w:lang w:val="cs-CZ"/>
        </w:rPr>
        <w:t xml:space="preserve"> splněné. </w:t>
      </w:r>
      <w:r w:rsidR="00712963">
        <w:rPr>
          <w:rFonts w:hAnsi="Times New Roman" w:cs="Times New Roman"/>
          <w:bCs/>
          <w:lang w:val="cs-CZ"/>
        </w:rPr>
        <w:t>V případech PP 1.1 a 2.2 Svaz nabídl</w:t>
      </w:r>
      <w:r w:rsidR="00006592">
        <w:rPr>
          <w:rFonts w:hAnsi="Times New Roman" w:cs="Times New Roman"/>
          <w:bCs/>
          <w:lang w:val="cs-CZ"/>
        </w:rPr>
        <w:t xml:space="preserve"> gestorům odbornou pomoc.</w:t>
      </w:r>
      <w:r w:rsidR="00BD1B6B">
        <w:rPr>
          <w:rFonts w:hAnsi="Times New Roman" w:cs="Times New Roman"/>
          <w:bCs/>
          <w:lang w:val="cs-CZ"/>
        </w:rPr>
        <w:t xml:space="preserve"> Informovala o neformální platformě odborné veřejnosti</w:t>
      </w:r>
      <w:r w:rsidR="008C7099">
        <w:rPr>
          <w:rFonts w:hAnsi="Times New Roman" w:cs="Times New Roman"/>
          <w:bCs/>
          <w:lang w:val="cs-CZ"/>
        </w:rPr>
        <w:t xml:space="preserve"> (Svaz, ČTÚ a Hospodářská komora, odborná veřejnost)</w:t>
      </w:r>
      <w:r w:rsidR="00BD1B6B">
        <w:rPr>
          <w:rFonts w:hAnsi="Times New Roman" w:cs="Times New Roman"/>
          <w:bCs/>
          <w:lang w:val="cs-CZ"/>
        </w:rPr>
        <w:t>, která pracuje na Národním plánu k</w:t>
      </w:r>
      <w:r w:rsidR="008C7099">
        <w:rPr>
          <w:rFonts w:hAnsi="Times New Roman" w:cs="Times New Roman"/>
          <w:bCs/>
          <w:lang w:val="cs-CZ"/>
        </w:rPr>
        <w:t xml:space="preserve"> PP 2.2 a pomáhá tak MPO v odborných záležitostech. </w:t>
      </w:r>
      <w:r w:rsidR="00712963">
        <w:rPr>
          <w:rFonts w:hAnsi="Times New Roman" w:cs="Times New Roman"/>
          <w:bCs/>
          <w:lang w:val="cs-CZ"/>
        </w:rPr>
        <w:t>Navrhla</w:t>
      </w:r>
      <w:r w:rsidR="008C7099">
        <w:rPr>
          <w:rFonts w:hAnsi="Times New Roman" w:cs="Times New Roman"/>
          <w:bCs/>
          <w:lang w:val="cs-CZ"/>
        </w:rPr>
        <w:t xml:space="preserve"> účast MMR na setkání pracovní skupiny na MPO </w:t>
      </w:r>
      <w:r w:rsidR="00E73DAD">
        <w:rPr>
          <w:rFonts w:hAnsi="Times New Roman" w:cs="Times New Roman"/>
          <w:bCs/>
          <w:lang w:val="cs-CZ"/>
        </w:rPr>
        <w:t>týkající</w:t>
      </w:r>
      <w:r w:rsidR="008C7099">
        <w:rPr>
          <w:rFonts w:hAnsi="Times New Roman" w:cs="Times New Roman"/>
          <w:bCs/>
          <w:lang w:val="cs-CZ"/>
        </w:rPr>
        <w:t xml:space="preserve"> </w:t>
      </w:r>
      <w:r w:rsidR="00E73DAD">
        <w:rPr>
          <w:rFonts w:hAnsi="Times New Roman" w:cs="Times New Roman"/>
          <w:bCs/>
          <w:lang w:val="cs-CZ"/>
        </w:rPr>
        <w:t>se</w:t>
      </w:r>
      <w:r w:rsidR="008C7099">
        <w:rPr>
          <w:rFonts w:hAnsi="Times New Roman" w:cs="Times New Roman"/>
          <w:bCs/>
          <w:lang w:val="cs-CZ"/>
        </w:rPr>
        <w:t xml:space="preserve"> Národního plánu. Ve věci PP 1.1 poděkovala MMR za informace a seznámila s</w:t>
      </w:r>
      <w:r w:rsidR="00E73DAD">
        <w:rPr>
          <w:rFonts w:hAnsi="Times New Roman" w:cs="Times New Roman"/>
          <w:bCs/>
          <w:lang w:val="cs-CZ"/>
        </w:rPr>
        <w:t xml:space="preserve"> </w:t>
      </w:r>
      <w:r w:rsidR="008C7099">
        <w:rPr>
          <w:rFonts w:hAnsi="Times New Roman" w:cs="Times New Roman"/>
          <w:bCs/>
          <w:lang w:val="cs-CZ"/>
        </w:rPr>
        <w:t xml:space="preserve">nabídkou </w:t>
      </w:r>
      <w:r w:rsidR="008825E8">
        <w:rPr>
          <w:rFonts w:hAnsi="Times New Roman" w:cs="Times New Roman"/>
          <w:bCs/>
          <w:lang w:val="cs-CZ"/>
        </w:rPr>
        <w:t xml:space="preserve">odborné </w:t>
      </w:r>
      <w:r w:rsidR="008C7099">
        <w:rPr>
          <w:rFonts w:hAnsi="Times New Roman" w:cs="Times New Roman"/>
          <w:bCs/>
          <w:lang w:val="cs-CZ"/>
        </w:rPr>
        <w:t>spolupráce oh</w:t>
      </w:r>
      <w:r w:rsidR="00E73DAD">
        <w:rPr>
          <w:rFonts w:hAnsi="Times New Roman" w:cs="Times New Roman"/>
          <w:bCs/>
          <w:lang w:val="cs-CZ"/>
        </w:rPr>
        <w:t xml:space="preserve">ledně vypořádání komentářů </w:t>
      </w:r>
      <w:r w:rsidR="002F1AAF">
        <w:rPr>
          <w:rFonts w:hAnsi="Times New Roman" w:cs="Times New Roman"/>
          <w:bCs/>
          <w:lang w:val="cs-CZ"/>
        </w:rPr>
        <w:t>EK</w:t>
      </w:r>
      <w:r w:rsidR="00E73DAD">
        <w:rPr>
          <w:rFonts w:hAnsi="Times New Roman" w:cs="Times New Roman"/>
          <w:bCs/>
          <w:lang w:val="cs-CZ"/>
        </w:rPr>
        <w:t>.</w:t>
      </w:r>
      <w:r w:rsidR="008C7099">
        <w:rPr>
          <w:rFonts w:hAnsi="Times New Roman" w:cs="Times New Roman"/>
          <w:bCs/>
          <w:lang w:val="cs-CZ"/>
        </w:rPr>
        <w:t xml:space="preserve"> </w:t>
      </w:r>
    </w:p>
    <w:p w:rsidR="00E73DAD" w:rsidRDefault="00E73DAD" w:rsidP="001D0525">
      <w:pPr>
        <w:tabs>
          <w:tab w:val="left" w:pos="8564"/>
        </w:tabs>
        <w:jc w:val="both"/>
        <w:rPr>
          <w:rFonts w:hAnsi="Times New Roman" w:cs="Times New Roman"/>
          <w:bCs/>
          <w:lang w:val="cs-CZ"/>
        </w:rPr>
      </w:pPr>
    </w:p>
    <w:p w:rsidR="0080434F" w:rsidRDefault="008825E8" w:rsidP="001D0525">
      <w:pPr>
        <w:tabs>
          <w:tab w:val="left" w:pos="8564"/>
        </w:tabs>
        <w:jc w:val="both"/>
        <w:rPr>
          <w:rFonts w:hAnsi="Times New Roman" w:cs="Times New Roman"/>
          <w:lang w:val="cs-CZ"/>
        </w:rPr>
      </w:pPr>
      <w:r w:rsidRPr="00710FAF">
        <w:rPr>
          <w:rFonts w:hAnsi="Times New Roman" w:cs="Times New Roman"/>
          <w:b/>
          <w:bCs/>
          <w:lang w:val="cs-CZ"/>
        </w:rPr>
        <w:t>Olga Letáčková</w:t>
      </w:r>
      <w:r>
        <w:rPr>
          <w:rFonts w:hAnsi="Times New Roman" w:cs="Times New Roman"/>
          <w:bCs/>
          <w:lang w:val="cs-CZ"/>
        </w:rPr>
        <w:t xml:space="preserve"> ocenila pozvání ke spolupráci v rámci neformální platformy. A dotázala se na funkčnost platforem</w:t>
      </w:r>
      <w:r w:rsidR="00331E9C">
        <w:rPr>
          <w:rFonts w:hAnsi="Times New Roman" w:cs="Times New Roman"/>
          <w:bCs/>
          <w:lang w:val="cs-CZ"/>
        </w:rPr>
        <w:t>/podskupin</w:t>
      </w:r>
      <w:r>
        <w:rPr>
          <w:rFonts w:hAnsi="Times New Roman" w:cs="Times New Roman"/>
          <w:bCs/>
          <w:lang w:val="cs-CZ"/>
        </w:rPr>
        <w:t xml:space="preserve"> ve vztahu k PP </w:t>
      </w:r>
      <w:r w:rsidR="00331E9C">
        <w:rPr>
          <w:rFonts w:hAnsi="Times New Roman" w:cs="Times New Roman"/>
          <w:bCs/>
          <w:lang w:val="cs-CZ"/>
        </w:rPr>
        <w:t xml:space="preserve">2.2. </w:t>
      </w:r>
      <w:r w:rsidR="00331E9C" w:rsidRPr="00710FAF">
        <w:rPr>
          <w:rFonts w:hAnsi="Times New Roman" w:cs="Times New Roman"/>
          <w:b/>
          <w:bCs/>
          <w:lang w:val="cs-CZ"/>
        </w:rPr>
        <w:t>Tereza Šamanová</w:t>
      </w:r>
      <w:r w:rsidR="00331E9C">
        <w:rPr>
          <w:rFonts w:hAnsi="Times New Roman" w:cs="Times New Roman"/>
          <w:bCs/>
          <w:lang w:val="cs-CZ"/>
        </w:rPr>
        <w:t xml:space="preserve"> uvedla, že ohledně platforem na MV nemají informace. Na MPO se schází pracovní skupina pro tvorbu Národního plánu rozvoje sítí nové generace. Současně se schází Svaz s ČTÚ a odbornou veřejností v rámci neformální platformy, která je přípravná/konzultační pro jednání v pracovní skupině MPO.</w:t>
      </w:r>
    </w:p>
    <w:p w:rsidR="00595E1D" w:rsidRDefault="00595E1D" w:rsidP="003268D1">
      <w:pPr>
        <w:tabs>
          <w:tab w:val="left" w:pos="8564"/>
        </w:tabs>
        <w:jc w:val="both"/>
        <w:rPr>
          <w:rFonts w:hAnsi="Times New Roman" w:cs="Times New Roman"/>
          <w:lang w:val="cs-CZ"/>
        </w:rPr>
      </w:pPr>
    </w:p>
    <w:p w:rsidR="005D6A53" w:rsidRDefault="005D6A53" w:rsidP="003268D1">
      <w:pPr>
        <w:tabs>
          <w:tab w:val="left" w:pos="8564"/>
        </w:tabs>
        <w:jc w:val="both"/>
        <w:rPr>
          <w:rFonts w:hAnsi="Times New Roman" w:cs="Times New Roman"/>
          <w:lang w:val="cs-CZ"/>
        </w:rPr>
      </w:pPr>
    </w:p>
    <w:p w:rsidR="00E22301" w:rsidRDefault="001D0525" w:rsidP="007D5E3A">
      <w:pPr>
        <w:pStyle w:val="Odstavecseseznamem"/>
        <w:numPr>
          <w:ilvl w:val="0"/>
          <w:numId w:val="37"/>
        </w:numPr>
        <w:jc w:val="both"/>
        <w:rPr>
          <w:rFonts w:hAnsi="Times New Roman" w:cs="Times New Roman"/>
          <w:b/>
          <w:bCs/>
          <w:u w:val="single"/>
          <w:lang w:val="cs-CZ"/>
        </w:rPr>
      </w:pPr>
      <w:r>
        <w:rPr>
          <w:rFonts w:hAnsi="Times New Roman" w:cs="Times New Roman"/>
          <w:b/>
          <w:bCs/>
          <w:u w:val="single"/>
          <w:lang w:val="cs-CZ"/>
        </w:rPr>
        <w:lastRenderedPageBreak/>
        <w:t>Stav přípravy a projednávání novelizace stavebního zákona</w:t>
      </w:r>
    </w:p>
    <w:p w:rsidR="00F15620" w:rsidRPr="00F15620" w:rsidRDefault="00F15620" w:rsidP="00036DBA">
      <w:pPr>
        <w:jc w:val="both"/>
        <w:rPr>
          <w:rFonts w:hAnsi="Times New Roman" w:cs="Times New Roman"/>
          <w:b/>
          <w:bCs/>
          <w:u w:val="single"/>
          <w:lang w:val="cs-CZ"/>
        </w:rPr>
      </w:pPr>
    </w:p>
    <w:p w:rsidR="00871466" w:rsidRDefault="001D0525" w:rsidP="001D0525">
      <w:pPr>
        <w:tabs>
          <w:tab w:val="left" w:pos="8564"/>
        </w:tabs>
        <w:jc w:val="both"/>
        <w:rPr>
          <w:rFonts w:hAnsi="Times New Roman" w:cs="Times New Roman"/>
          <w:bCs/>
          <w:lang w:val="cs-CZ"/>
        </w:rPr>
      </w:pPr>
      <w:r w:rsidRPr="001D0525">
        <w:rPr>
          <w:rFonts w:hAnsi="Times New Roman" w:cs="Times New Roman"/>
          <w:b/>
          <w:bCs/>
          <w:lang w:val="cs-CZ"/>
        </w:rPr>
        <w:t>Jana Machačková</w:t>
      </w:r>
      <w:r w:rsidR="00F15620" w:rsidRPr="00F15620">
        <w:rPr>
          <w:rFonts w:hAnsi="Times New Roman" w:cs="Times New Roman"/>
          <w:bCs/>
          <w:lang w:val="cs-CZ"/>
        </w:rPr>
        <w:t xml:space="preserve"> </w:t>
      </w:r>
      <w:r w:rsidR="00702B18">
        <w:rPr>
          <w:rFonts w:hAnsi="Times New Roman" w:cs="Times New Roman"/>
          <w:bCs/>
          <w:lang w:val="cs-CZ"/>
        </w:rPr>
        <w:t>informovala, že d</w:t>
      </w:r>
      <w:r w:rsidR="00583FCA">
        <w:rPr>
          <w:rFonts w:hAnsi="Times New Roman" w:cs="Times New Roman"/>
          <w:bCs/>
          <w:lang w:val="cs-CZ"/>
        </w:rPr>
        <w:t>ne 24. března</w:t>
      </w:r>
      <w:r w:rsidR="006C52F2">
        <w:rPr>
          <w:rFonts w:hAnsi="Times New Roman" w:cs="Times New Roman"/>
          <w:bCs/>
          <w:lang w:val="cs-CZ"/>
        </w:rPr>
        <w:t xml:space="preserve"> 2016 </w:t>
      </w:r>
      <w:r w:rsidR="000E3E4F">
        <w:rPr>
          <w:rFonts w:hAnsi="Times New Roman" w:cs="Times New Roman"/>
          <w:bCs/>
          <w:lang w:val="cs-CZ"/>
        </w:rPr>
        <w:t xml:space="preserve">se konalo </w:t>
      </w:r>
      <w:r w:rsidR="006C52F2">
        <w:rPr>
          <w:rFonts w:hAnsi="Times New Roman" w:cs="Times New Roman"/>
          <w:bCs/>
          <w:lang w:val="cs-CZ"/>
        </w:rPr>
        <w:t>jednání</w:t>
      </w:r>
      <w:r w:rsidR="00050812">
        <w:rPr>
          <w:rFonts w:hAnsi="Times New Roman" w:cs="Times New Roman"/>
          <w:bCs/>
          <w:lang w:val="cs-CZ"/>
        </w:rPr>
        <w:t xml:space="preserve"> </w:t>
      </w:r>
      <w:r w:rsidR="002F1AAF">
        <w:rPr>
          <w:rFonts w:hAnsi="Times New Roman" w:cs="Times New Roman"/>
          <w:bCs/>
          <w:lang w:val="cs-CZ"/>
        </w:rPr>
        <w:t>LR</w:t>
      </w:r>
      <w:r w:rsidR="000C7E69">
        <w:rPr>
          <w:rFonts w:hAnsi="Times New Roman" w:cs="Times New Roman"/>
          <w:bCs/>
          <w:lang w:val="cs-CZ"/>
        </w:rPr>
        <w:t>)</w:t>
      </w:r>
      <w:r w:rsidR="00050812">
        <w:rPr>
          <w:rFonts w:hAnsi="Times New Roman" w:cs="Times New Roman"/>
          <w:bCs/>
          <w:lang w:val="cs-CZ"/>
        </w:rPr>
        <w:t xml:space="preserve">. </w:t>
      </w:r>
      <w:r w:rsidR="006C52F2">
        <w:rPr>
          <w:rFonts w:hAnsi="Times New Roman" w:cs="Times New Roman"/>
          <w:bCs/>
          <w:lang w:val="cs-CZ"/>
        </w:rPr>
        <w:t xml:space="preserve">Rozprava se věnovala problematickým otázkám, mezi </w:t>
      </w:r>
      <w:r w:rsidR="000E3E4F">
        <w:rPr>
          <w:rFonts w:hAnsi="Times New Roman" w:cs="Times New Roman"/>
          <w:bCs/>
          <w:lang w:val="cs-CZ"/>
        </w:rPr>
        <w:t>něž patřilo</w:t>
      </w:r>
      <w:r w:rsidR="006C52F2">
        <w:rPr>
          <w:rFonts w:hAnsi="Times New Roman" w:cs="Times New Roman"/>
          <w:bCs/>
          <w:lang w:val="cs-CZ"/>
        </w:rPr>
        <w:t xml:space="preserve"> </w:t>
      </w:r>
      <w:r w:rsidR="000E3E4F">
        <w:rPr>
          <w:rFonts w:hAnsi="Times New Roman" w:cs="Times New Roman"/>
          <w:bCs/>
          <w:lang w:val="cs-CZ"/>
        </w:rPr>
        <w:t>mj.</w:t>
      </w:r>
      <w:r w:rsidR="006C52F2">
        <w:rPr>
          <w:rFonts w:hAnsi="Times New Roman" w:cs="Times New Roman"/>
          <w:bCs/>
          <w:lang w:val="cs-CZ"/>
        </w:rPr>
        <w:t xml:space="preserve"> datum účinnosti </w:t>
      </w:r>
      <w:r w:rsidR="000E3E4F">
        <w:rPr>
          <w:rFonts w:hAnsi="Times New Roman" w:cs="Times New Roman"/>
          <w:bCs/>
          <w:lang w:val="cs-CZ"/>
        </w:rPr>
        <w:t>novely stavebního zákona</w:t>
      </w:r>
      <w:r w:rsidR="006C52F2">
        <w:rPr>
          <w:rFonts w:hAnsi="Times New Roman" w:cs="Times New Roman"/>
          <w:bCs/>
          <w:lang w:val="cs-CZ"/>
        </w:rPr>
        <w:t xml:space="preserve"> </w:t>
      </w:r>
      <w:r w:rsidR="00583FCA">
        <w:rPr>
          <w:rFonts w:hAnsi="Times New Roman" w:cs="Times New Roman"/>
          <w:bCs/>
          <w:lang w:val="cs-CZ"/>
        </w:rPr>
        <w:t>- 1. ledna</w:t>
      </w:r>
      <w:r w:rsidR="000C7E69">
        <w:rPr>
          <w:rFonts w:hAnsi="Times New Roman" w:cs="Times New Roman"/>
          <w:bCs/>
          <w:lang w:val="cs-CZ"/>
        </w:rPr>
        <w:t xml:space="preserve"> 2017 je</w:t>
      </w:r>
      <w:r w:rsidR="00A871EB">
        <w:rPr>
          <w:rFonts w:hAnsi="Times New Roman" w:cs="Times New Roman"/>
          <w:bCs/>
          <w:lang w:val="cs-CZ"/>
        </w:rPr>
        <w:t xml:space="preserve"> </w:t>
      </w:r>
      <w:r w:rsidR="006C52F2">
        <w:rPr>
          <w:rFonts w:hAnsi="Times New Roman" w:cs="Times New Roman"/>
          <w:bCs/>
          <w:lang w:val="cs-CZ"/>
        </w:rPr>
        <w:t>nereálné. Vzhledem k</w:t>
      </w:r>
      <w:r w:rsidR="00A871EB">
        <w:rPr>
          <w:rFonts w:hAnsi="Times New Roman" w:cs="Times New Roman"/>
          <w:bCs/>
          <w:lang w:val="cs-CZ"/>
        </w:rPr>
        <w:t> </w:t>
      </w:r>
      <w:r w:rsidR="000C7E69">
        <w:rPr>
          <w:rFonts w:hAnsi="Times New Roman" w:cs="Times New Roman"/>
          <w:bCs/>
          <w:lang w:val="cs-CZ"/>
        </w:rPr>
        <w:t>nutnosti</w:t>
      </w:r>
      <w:r w:rsidR="00A871EB">
        <w:rPr>
          <w:rFonts w:hAnsi="Times New Roman" w:cs="Times New Roman"/>
          <w:bCs/>
          <w:lang w:val="cs-CZ"/>
        </w:rPr>
        <w:t xml:space="preserve"> minimálně šestiměsíční</w:t>
      </w:r>
      <w:r w:rsidR="006C52F2">
        <w:rPr>
          <w:rFonts w:hAnsi="Times New Roman" w:cs="Times New Roman"/>
          <w:bCs/>
          <w:lang w:val="cs-CZ"/>
        </w:rPr>
        <w:t xml:space="preserve"> </w:t>
      </w:r>
      <w:proofErr w:type="spellStart"/>
      <w:r w:rsidR="006C52F2">
        <w:rPr>
          <w:rFonts w:hAnsi="Times New Roman" w:cs="Times New Roman"/>
          <w:bCs/>
          <w:lang w:val="cs-CZ"/>
        </w:rPr>
        <w:t>legisvakanční</w:t>
      </w:r>
      <w:proofErr w:type="spellEnd"/>
      <w:r w:rsidR="006C52F2">
        <w:rPr>
          <w:rFonts w:hAnsi="Times New Roman" w:cs="Times New Roman"/>
          <w:bCs/>
          <w:lang w:val="cs-CZ"/>
        </w:rPr>
        <w:t xml:space="preserve"> lhůty </w:t>
      </w:r>
      <w:r w:rsidR="000C7E69">
        <w:rPr>
          <w:rFonts w:hAnsi="Times New Roman" w:cs="Times New Roman"/>
          <w:bCs/>
          <w:lang w:val="cs-CZ"/>
        </w:rPr>
        <w:t>LRV</w:t>
      </w:r>
      <w:r w:rsidR="006C52F2">
        <w:rPr>
          <w:rFonts w:hAnsi="Times New Roman" w:cs="Times New Roman"/>
          <w:bCs/>
          <w:lang w:val="cs-CZ"/>
        </w:rPr>
        <w:t xml:space="preserve"> odhaduje účinnost až </w:t>
      </w:r>
      <w:r w:rsidR="002F1AAF">
        <w:rPr>
          <w:rFonts w:hAnsi="Times New Roman" w:cs="Times New Roman"/>
          <w:bCs/>
          <w:lang w:val="cs-CZ"/>
        </w:rPr>
        <w:t xml:space="preserve">na </w:t>
      </w:r>
      <w:r w:rsidR="000C7E69">
        <w:rPr>
          <w:rFonts w:hAnsi="Times New Roman" w:cs="Times New Roman"/>
          <w:bCs/>
          <w:lang w:val="cs-CZ"/>
        </w:rPr>
        <w:t>červen</w:t>
      </w:r>
      <w:r w:rsidR="006C52F2">
        <w:rPr>
          <w:rFonts w:hAnsi="Times New Roman" w:cs="Times New Roman"/>
          <w:bCs/>
          <w:lang w:val="cs-CZ"/>
        </w:rPr>
        <w:t xml:space="preserve"> 2017. Na jednání LRV byl velmi </w:t>
      </w:r>
      <w:r w:rsidR="000C7E69">
        <w:rPr>
          <w:rFonts w:hAnsi="Times New Roman" w:cs="Times New Roman"/>
          <w:bCs/>
          <w:lang w:val="cs-CZ"/>
        </w:rPr>
        <w:t>kritizován</w:t>
      </w:r>
      <w:r w:rsidR="002B6FF3">
        <w:rPr>
          <w:rFonts w:hAnsi="Times New Roman" w:cs="Times New Roman"/>
          <w:bCs/>
          <w:lang w:val="cs-CZ"/>
        </w:rPr>
        <w:t xml:space="preserve"> zákon o posuzování vlivů na životní prostředí</w:t>
      </w:r>
      <w:r w:rsidR="00A871EB">
        <w:rPr>
          <w:rFonts w:hAnsi="Times New Roman" w:cs="Times New Roman"/>
          <w:bCs/>
          <w:lang w:val="cs-CZ"/>
        </w:rPr>
        <w:t xml:space="preserve"> </w:t>
      </w:r>
      <w:r w:rsidR="002B6FF3">
        <w:rPr>
          <w:rFonts w:hAnsi="Times New Roman" w:cs="Times New Roman"/>
          <w:bCs/>
          <w:lang w:val="cs-CZ"/>
        </w:rPr>
        <w:t>(</w:t>
      </w:r>
      <w:r w:rsidR="00A871EB">
        <w:rPr>
          <w:rFonts w:hAnsi="Times New Roman" w:cs="Times New Roman"/>
          <w:bCs/>
          <w:lang w:val="cs-CZ"/>
        </w:rPr>
        <w:t>EIA</w:t>
      </w:r>
      <w:r w:rsidR="002B6FF3">
        <w:rPr>
          <w:rFonts w:hAnsi="Times New Roman" w:cs="Times New Roman"/>
          <w:bCs/>
          <w:lang w:val="cs-CZ"/>
        </w:rPr>
        <w:t>), jehož novelizace</w:t>
      </w:r>
      <w:r w:rsidR="00050812">
        <w:rPr>
          <w:rFonts w:hAnsi="Times New Roman" w:cs="Times New Roman"/>
          <w:bCs/>
          <w:lang w:val="cs-CZ"/>
        </w:rPr>
        <w:t xml:space="preserve"> </w:t>
      </w:r>
      <w:r w:rsidR="000C7E69">
        <w:rPr>
          <w:rFonts w:hAnsi="Times New Roman" w:cs="Times New Roman"/>
          <w:bCs/>
          <w:lang w:val="cs-CZ"/>
        </w:rPr>
        <w:t>(</w:t>
      </w:r>
      <w:r w:rsidR="00050812">
        <w:rPr>
          <w:rFonts w:hAnsi="Times New Roman" w:cs="Times New Roman"/>
          <w:bCs/>
          <w:lang w:val="cs-CZ"/>
        </w:rPr>
        <w:t>jako souvisejícího zákona</w:t>
      </w:r>
      <w:r w:rsidR="002B6FF3">
        <w:rPr>
          <w:rFonts w:hAnsi="Times New Roman" w:cs="Times New Roman"/>
          <w:bCs/>
          <w:lang w:val="cs-CZ"/>
        </w:rPr>
        <w:t xml:space="preserve"> v rámci </w:t>
      </w:r>
      <w:r w:rsidR="00050812">
        <w:rPr>
          <w:rFonts w:hAnsi="Times New Roman" w:cs="Times New Roman"/>
          <w:bCs/>
          <w:lang w:val="cs-CZ"/>
        </w:rPr>
        <w:t>novelizace</w:t>
      </w:r>
      <w:r w:rsidR="002B6FF3">
        <w:rPr>
          <w:rFonts w:hAnsi="Times New Roman" w:cs="Times New Roman"/>
          <w:bCs/>
          <w:lang w:val="cs-CZ"/>
        </w:rPr>
        <w:t xml:space="preserve"> </w:t>
      </w:r>
      <w:r w:rsidR="000C7E69">
        <w:rPr>
          <w:rFonts w:hAnsi="Times New Roman" w:cs="Times New Roman"/>
          <w:bCs/>
          <w:lang w:val="cs-CZ"/>
        </w:rPr>
        <w:t>stavebního zákona)</w:t>
      </w:r>
      <w:r w:rsidR="00050812">
        <w:rPr>
          <w:rFonts w:hAnsi="Times New Roman" w:cs="Times New Roman"/>
          <w:bCs/>
          <w:lang w:val="cs-CZ"/>
        </w:rPr>
        <w:t xml:space="preserve"> je velmi obsáhlá. Na jednání se otevřela otázka oprávněnosti tohoto rozsahu v době, kdy MŽP p</w:t>
      </w:r>
      <w:r w:rsidR="002F1AAF">
        <w:rPr>
          <w:rFonts w:hAnsi="Times New Roman" w:cs="Times New Roman"/>
          <w:bCs/>
          <w:lang w:val="cs-CZ"/>
        </w:rPr>
        <w:t>řipravuje novelizaci EIA, která</w:t>
      </w:r>
      <w:r w:rsidR="00050812">
        <w:rPr>
          <w:rFonts w:hAnsi="Times New Roman" w:cs="Times New Roman"/>
          <w:bCs/>
          <w:lang w:val="cs-CZ"/>
        </w:rPr>
        <w:t xml:space="preserve"> souvisí s </w:t>
      </w:r>
      <w:r w:rsidR="003D5257">
        <w:rPr>
          <w:rFonts w:hAnsi="Times New Roman" w:cs="Times New Roman"/>
          <w:bCs/>
          <w:lang w:val="cs-CZ"/>
        </w:rPr>
        <w:t>transpozicí</w:t>
      </w:r>
      <w:r w:rsidR="00050812">
        <w:rPr>
          <w:rFonts w:hAnsi="Times New Roman" w:cs="Times New Roman"/>
          <w:bCs/>
          <w:lang w:val="cs-CZ"/>
        </w:rPr>
        <w:t xml:space="preserve"> evropské směrnice</w:t>
      </w:r>
      <w:r w:rsidR="000C7E69">
        <w:rPr>
          <w:rStyle w:val="Znakapoznpodarou"/>
          <w:rFonts w:hAnsi="Times New Roman" w:cs="Times New Roman"/>
          <w:bCs/>
          <w:lang w:val="cs-CZ"/>
        </w:rPr>
        <w:footnoteReference w:id="1"/>
      </w:r>
      <w:r w:rsidR="00050812">
        <w:rPr>
          <w:rFonts w:hAnsi="Times New Roman" w:cs="Times New Roman"/>
          <w:bCs/>
          <w:lang w:val="cs-CZ"/>
        </w:rPr>
        <w:t xml:space="preserve"> a která by měla jít </w:t>
      </w:r>
      <w:r w:rsidR="000C7E69">
        <w:rPr>
          <w:rFonts w:hAnsi="Times New Roman" w:cs="Times New Roman"/>
          <w:bCs/>
          <w:lang w:val="cs-CZ"/>
        </w:rPr>
        <w:t>brzy do meziresortního připomínkového řízení</w:t>
      </w:r>
      <w:r w:rsidR="00050812">
        <w:rPr>
          <w:rFonts w:hAnsi="Times New Roman" w:cs="Times New Roman"/>
          <w:bCs/>
          <w:lang w:val="cs-CZ"/>
        </w:rPr>
        <w:t xml:space="preserve">. </w:t>
      </w:r>
      <w:r w:rsidR="003D5257">
        <w:rPr>
          <w:rFonts w:hAnsi="Times New Roman" w:cs="Times New Roman"/>
          <w:bCs/>
          <w:lang w:val="cs-CZ"/>
        </w:rPr>
        <w:t>Pokud jde o věcné otáz</w:t>
      </w:r>
      <w:r w:rsidR="00A871EB">
        <w:rPr>
          <w:rFonts w:hAnsi="Times New Roman" w:cs="Times New Roman"/>
          <w:bCs/>
          <w:lang w:val="cs-CZ"/>
        </w:rPr>
        <w:t>k</w:t>
      </w:r>
      <w:r w:rsidR="003D5257">
        <w:rPr>
          <w:rFonts w:hAnsi="Times New Roman" w:cs="Times New Roman"/>
          <w:bCs/>
          <w:lang w:val="cs-CZ"/>
        </w:rPr>
        <w:t>y, řeší se</w:t>
      </w:r>
      <w:r w:rsidR="00A871EB">
        <w:rPr>
          <w:rFonts w:hAnsi="Times New Roman" w:cs="Times New Roman"/>
          <w:bCs/>
          <w:lang w:val="cs-CZ"/>
        </w:rPr>
        <w:t xml:space="preserve"> prokazování majetkoprávních titulů, rozhodování o občanskoprávních námitkách, zavedení nového institutu koordinovaného řízení a </w:t>
      </w:r>
      <w:r w:rsidR="003D5257">
        <w:rPr>
          <w:rFonts w:hAnsi="Times New Roman" w:cs="Times New Roman"/>
          <w:bCs/>
          <w:lang w:val="cs-CZ"/>
        </w:rPr>
        <w:t xml:space="preserve">také </w:t>
      </w:r>
      <w:r w:rsidR="00A871EB">
        <w:rPr>
          <w:rFonts w:hAnsi="Times New Roman" w:cs="Times New Roman"/>
          <w:bCs/>
          <w:lang w:val="cs-CZ"/>
        </w:rPr>
        <w:t>Pražské stavební předpisy.</w:t>
      </w:r>
    </w:p>
    <w:p w:rsidR="003D5257" w:rsidRDefault="003D5257" w:rsidP="001D0525">
      <w:pPr>
        <w:tabs>
          <w:tab w:val="left" w:pos="8564"/>
        </w:tabs>
        <w:jc w:val="both"/>
        <w:rPr>
          <w:rFonts w:hAnsi="Times New Roman" w:cs="Times New Roman"/>
          <w:bCs/>
          <w:lang w:val="cs-CZ"/>
        </w:rPr>
      </w:pPr>
    </w:p>
    <w:p w:rsidR="00A871EB" w:rsidRPr="001F1E30" w:rsidRDefault="002F1AAF" w:rsidP="001D0525">
      <w:pPr>
        <w:tabs>
          <w:tab w:val="left" w:pos="8564"/>
        </w:tabs>
        <w:jc w:val="both"/>
        <w:rPr>
          <w:rFonts w:hAnsi="Times New Roman" w:cs="Times New Roman"/>
          <w:bCs/>
          <w:lang w:val="cs-CZ"/>
        </w:rPr>
      </w:pPr>
      <w:r>
        <w:rPr>
          <w:rFonts w:hAnsi="Times New Roman" w:cs="Times New Roman"/>
          <w:b/>
          <w:bCs/>
          <w:lang w:val="cs-CZ"/>
        </w:rPr>
        <w:t>Mil</w:t>
      </w:r>
      <w:r w:rsidR="00A871EB" w:rsidRPr="0016200F">
        <w:rPr>
          <w:rFonts w:hAnsi="Times New Roman" w:cs="Times New Roman"/>
          <w:b/>
          <w:bCs/>
          <w:lang w:val="cs-CZ"/>
        </w:rPr>
        <w:t>oslav</w:t>
      </w:r>
      <w:r w:rsidR="00162ADA" w:rsidRPr="0016200F">
        <w:rPr>
          <w:rFonts w:hAnsi="Times New Roman" w:cs="Times New Roman"/>
          <w:b/>
          <w:bCs/>
          <w:lang w:val="cs-CZ"/>
        </w:rPr>
        <w:t xml:space="preserve"> Mašek</w:t>
      </w:r>
      <w:r w:rsidR="00162ADA">
        <w:rPr>
          <w:rFonts w:hAnsi="Times New Roman" w:cs="Times New Roman"/>
          <w:bCs/>
          <w:lang w:val="cs-CZ"/>
        </w:rPr>
        <w:t xml:space="preserve"> </w:t>
      </w:r>
      <w:r w:rsidR="003D5257">
        <w:rPr>
          <w:rFonts w:hAnsi="Times New Roman" w:cs="Times New Roman"/>
          <w:bCs/>
          <w:lang w:val="cs-CZ"/>
        </w:rPr>
        <w:t>vyjádřil</w:t>
      </w:r>
      <w:r w:rsidR="00162ADA">
        <w:rPr>
          <w:rFonts w:hAnsi="Times New Roman" w:cs="Times New Roman"/>
          <w:bCs/>
          <w:lang w:val="cs-CZ"/>
        </w:rPr>
        <w:t xml:space="preserve"> nespokojenost se stavem </w:t>
      </w:r>
      <w:r w:rsidR="003D5257">
        <w:rPr>
          <w:rFonts w:hAnsi="Times New Roman" w:cs="Times New Roman"/>
          <w:bCs/>
          <w:lang w:val="cs-CZ"/>
        </w:rPr>
        <w:t xml:space="preserve">projednávání </w:t>
      </w:r>
      <w:r w:rsidR="00162ADA">
        <w:rPr>
          <w:rFonts w:hAnsi="Times New Roman" w:cs="Times New Roman"/>
          <w:bCs/>
          <w:lang w:val="cs-CZ"/>
        </w:rPr>
        <w:t xml:space="preserve">novely </w:t>
      </w:r>
      <w:r w:rsidR="003D5257">
        <w:rPr>
          <w:rFonts w:hAnsi="Times New Roman" w:cs="Times New Roman"/>
          <w:bCs/>
          <w:lang w:val="cs-CZ"/>
        </w:rPr>
        <w:t>stavebního zákona</w:t>
      </w:r>
      <w:r w:rsidR="00162ADA">
        <w:rPr>
          <w:rFonts w:hAnsi="Times New Roman" w:cs="Times New Roman"/>
          <w:bCs/>
          <w:lang w:val="cs-CZ"/>
        </w:rPr>
        <w:t>, kte</w:t>
      </w:r>
      <w:r w:rsidR="000E2E00">
        <w:rPr>
          <w:rFonts w:hAnsi="Times New Roman" w:cs="Times New Roman"/>
          <w:bCs/>
          <w:lang w:val="cs-CZ"/>
        </w:rPr>
        <w:t xml:space="preserve">rá byla zaslána v lednu 2016 </w:t>
      </w:r>
      <w:r w:rsidR="00162ADA">
        <w:rPr>
          <w:rFonts w:hAnsi="Times New Roman" w:cs="Times New Roman"/>
          <w:bCs/>
          <w:lang w:val="cs-CZ"/>
        </w:rPr>
        <w:t>Úřad</w:t>
      </w:r>
      <w:r w:rsidR="000E2E00">
        <w:rPr>
          <w:rFonts w:hAnsi="Times New Roman" w:cs="Times New Roman"/>
          <w:bCs/>
          <w:lang w:val="cs-CZ"/>
        </w:rPr>
        <w:t>u</w:t>
      </w:r>
      <w:r w:rsidR="00162ADA">
        <w:rPr>
          <w:rFonts w:hAnsi="Times New Roman" w:cs="Times New Roman"/>
          <w:bCs/>
          <w:lang w:val="cs-CZ"/>
        </w:rPr>
        <w:t xml:space="preserve"> vlády.</w:t>
      </w:r>
      <w:r w:rsidR="00344442">
        <w:rPr>
          <w:rFonts w:hAnsi="Times New Roman" w:cs="Times New Roman"/>
          <w:bCs/>
          <w:lang w:val="cs-CZ"/>
        </w:rPr>
        <w:t xml:space="preserve"> </w:t>
      </w:r>
      <w:r w:rsidR="000E2E00">
        <w:rPr>
          <w:rFonts w:hAnsi="Times New Roman" w:cs="Times New Roman"/>
          <w:bCs/>
          <w:lang w:val="cs-CZ"/>
        </w:rPr>
        <w:t>Uvedl, že k</w:t>
      </w:r>
      <w:r w:rsidR="00344442">
        <w:rPr>
          <w:rFonts w:hAnsi="Times New Roman" w:cs="Times New Roman"/>
          <w:bCs/>
          <w:lang w:val="cs-CZ"/>
        </w:rPr>
        <w:t xml:space="preserve">ompetenční spory měly být vyřešeny </w:t>
      </w:r>
      <w:r w:rsidR="000E2E00">
        <w:rPr>
          <w:rFonts w:hAnsi="Times New Roman" w:cs="Times New Roman"/>
          <w:bCs/>
          <w:lang w:val="cs-CZ"/>
        </w:rPr>
        <w:t>na politické úrovni již nyní. Nabíd</w:t>
      </w:r>
      <w:r w:rsidR="00344442">
        <w:rPr>
          <w:rFonts w:hAnsi="Times New Roman" w:cs="Times New Roman"/>
          <w:bCs/>
          <w:lang w:val="cs-CZ"/>
        </w:rPr>
        <w:t xml:space="preserve">l jménem SIA (Spolku inženýrů a architektů) spolupráci na přípravě nového věcného záměru </w:t>
      </w:r>
      <w:r w:rsidR="00256DA9">
        <w:rPr>
          <w:rFonts w:hAnsi="Times New Roman" w:cs="Times New Roman"/>
          <w:bCs/>
          <w:lang w:val="cs-CZ"/>
        </w:rPr>
        <w:t xml:space="preserve">úplně nového stavebního </w:t>
      </w:r>
      <w:r w:rsidR="00344442">
        <w:rPr>
          <w:rFonts w:hAnsi="Times New Roman" w:cs="Times New Roman"/>
          <w:bCs/>
          <w:lang w:val="cs-CZ"/>
        </w:rPr>
        <w:t>zákona.</w:t>
      </w:r>
      <w:r w:rsidR="0016200F">
        <w:rPr>
          <w:rFonts w:hAnsi="Times New Roman" w:cs="Times New Roman"/>
          <w:bCs/>
          <w:lang w:val="cs-CZ"/>
        </w:rPr>
        <w:t xml:space="preserve"> </w:t>
      </w:r>
      <w:r w:rsidR="00256DA9">
        <w:rPr>
          <w:rFonts w:hAnsi="Times New Roman" w:cs="Times New Roman"/>
          <w:bCs/>
          <w:lang w:val="cs-CZ"/>
        </w:rPr>
        <w:t>Informoval</w:t>
      </w:r>
      <w:r w:rsidR="0016200F">
        <w:rPr>
          <w:rFonts w:hAnsi="Times New Roman" w:cs="Times New Roman"/>
          <w:bCs/>
          <w:lang w:val="cs-CZ"/>
        </w:rPr>
        <w:t xml:space="preserve">, </w:t>
      </w:r>
      <w:r w:rsidR="00256DA9">
        <w:rPr>
          <w:rFonts w:hAnsi="Times New Roman" w:cs="Times New Roman"/>
          <w:bCs/>
          <w:lang w:val="cs-CZ"/>
        </w:rPr>
        <w:t>že</w:t>
      </w:r>
      <w:r w:rsidR="0016200F">
        <w:rPr>
          <w:rFonts w:hAnsi="Times New Roman" w:cs="Times New Roman"/>
          <w:bCs/>
          <w:lang w:val="cs-CZ"/>
        </w:rPr>
        <w:t xml:space="preserve"> tento apel </w:t>
      </w:r>
      <w:r w:rsidR="00256DA9">
        <w:rPr>
          <w:rFonts w:hAnsi="Times New Roman" w:cs="Times New Roman"/>
          <w:bCs/>
          <w:lang w:val="cs-CZ"/>
        </w:rPr>
        <w:t>bude rovněž přednesen na jednání p</w:t>
      </w:r>
      <w:r w:rsidR="0016200F">
        <w:rPr>
          <w:rFonts w:hAnsi="Times New Roman" w:cs="Times New Roman"/>
          <w:bCs/>
          <w:lang w:val="cs-CZ"/>
        </w:rPr>
        <w:t xml:space="preserve">léna </w:t>
      </w:r>
      <w:r w:rsidR="00256DA9">
        <w:rPr>
          <w:rFonts w:hAnsi="Times New Roman" w:cs="Times New Roman"/>
          <w:bCs/>
          <w:lang w:val="cs-CZ"/>
        </w:rPr>
        <w:t>RHSD</w:t>
      </w:r>
      <w:r w:rsidR="0016200F">
        <w:rPr>
          <w:rFonts w:hAnsi="Times New Roman" w:cs="Times New Roman"/>
          <w:bCs/>
          <w:lang w:val="cs-CZ"/>
        </w:rPr>
        <w:t xml:space="preserve">. </w:t>
      </w:r>
    </w:p>
    <w:p w:rsidR="00922398" w:rsidRPr="00256DA9" w:rsidRDefault="00922398" w:rsidP="003268D1">
      <w:pPr>
        <w:jc w:val="both"/>
        <w:rPr>
          <w:rFonts w:hAnsi="Times New Roman" w:cs="Times New Roman"/>
          <w:lang w:val="cs-CZ"/>
        </w:rPr>
      </w:pPr>
    </w:p>
    <w:p w:rsidR="00922398" w:rsidRDefault="00922398" w:rsidP="003268D1">
      <w:pPr>
        <w:jc w:val="both"/>
        <w:rPr>
          <w:rFonts w:hAnsi="Times New Roman" w:cs="Times New Roman"/>
          <w:lang w:val="cs-CZ"/>
        </w:rPr>
      </w:pPr>
    </w:p>
    <w:p w:rsidR="00FF0402" w:rsidRDefault="009650CB" w:rsidP="00120631">
      <w:pPr>
        <w:pStyle w:val="Odstavecseseznamem"/>
        <w:numPr>
          <w:ilvl w:val="0"/>
          <w:numId w:val="36"/>
        </w:numPr>
        <w:jc w:val="both"/>
        <w:rPr>
          <w:rFonts w:hAnsi="Times New Roman" w:cs="Times New Roman"/>
          <w:b/>
          <w:bCs/>
          <w:u w:val="single"/>
          <w:lang w:val="cs-CZ"/>
        </w:rPr>
      </w:pPr>
      <w:r>
        <w:rPr>
          <w:rFonts w:hAnsi="Times New Roman" w:cs="Times New Roman"/>
          <w:b/>
          <w:bCs/>
          <w:u w:val="single"/>
          <w:lang w:val="cs-CZ"/>
        </w:rPr>
        <w:t>Shrnutí a závěr</w:t>
      </w:r>
    </w:p>
    <w:p w:rsidR="00FF0402" w:rsidRPr="00256DA9" w:rsidRDefault="00FF0402" w:rsidP="00595E1D">
      <w:pPr>
        <w:tabs>
          <w:tab w:val="left" w:pos="284"/>
        </w:tabs>
        <w:jc w:val="both"/>
        <w:rPr>
          <w:rFonts w:hAnsi="Times New Roman" w:cs="Times New Roman"/>
          <w:bCs/>
          <w:lang w:val="cs-CZ"/>
        </w:rPr>
      </w:pPr>
    </w:p>
    <w:p w:rsidR="00FF0402" w:rsidRPr="00256DA9" w:rsidRDefault="00FF0402" w:rsidP="009650CB">
      <w:pPr>
        <w:tabs>
          <w:tab w:val="left" w:pos="284"/>
        </w:tabs>
        <w:jc w:val="both"/>
        <w:rPr>
          <w:rFonts w:hAnsi="Times New Roman" w:cs="Times New Roman"/>
          <w:bCs/>
          <w:lang w:val="cs-CZ"/>
        </w:rPr>
      </w:pPr>
    </w:p>
    <w:p w:rsidR="000770AB" w:rsidRPr="00930B97" w:rsidRDefault="000770AB" w:rsidP="00930B9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tabs>
          <w:tab w:val="left" w:pos="142"/>
        </w:tabs>
        <w:ind w:left="360"/>
        <w:jc w:val="both"/>
        <w:outlineLvl w:val="0"/>
        <w:rPr>
          <w:rFonts w:hAnsi="Times New Roman" w:cs="Times New Roman"/>
          <w:lang w:val="cs-CZ"/>
        </w:rPr>
      </w:pPr>
    </w:p>
    <w:p w:rsidR="0040147D" w:rsidRDefault="0040147D" w:rsidP="0040147D">
      <w:pPr>
        <w:pStyle w:val="Odstavecseseznamem"/>
        <w:numPr>
          <w:ilvl w:val="0"/>
          <w:numId w:val="21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tabs>
          <w:tab w:val="left" w:pos="142"/>
        </w:tabs>
        <w:jc w:val="both"/>
        <w:outlineLvl w:val="0"/>
        <w:rPr>
          <w:rFonts w:hAnsi="Times New Roman" w:cs="Times New Roman"/>
          <w:lang w:val="cs-CZ"/>
        </w:rPr>
      </w:pPr>
      <w:r w:rsidRPr="0048259B">
        <w:rPr>
          <w:rFonts w:hAnsi="Times New Roman" w:cs="Times New Roman"/>
          <w:lang w:val="cs-CZ"/>
        </w:rPr>
        <w:t xml:space="preserve">PT RHSD vzal na vědomí informace o </w:t>
      </w:r>
      <w:r>
        <w:rPr>
          <w:rFonts w:hAnsi="Times New Roman" w:cs="Times New Roman"/>
          <w:lang w:val="cs-CZ"/>
        </w:rPr>
        <w:t>transpozic</w:t>
      </w:r>
      <w:r w:rsidR="00660CEA">
        <w:rPr>
          <w:rFonts w:hAnsi="Times New Roman" w:cs="Times New Roman"/>
          <w:lang w:val="cs-CZ"/>
        </w:rPr>
        <w:t xml:space="preserve">i směrnice, </w:t>
      </w:r>
      <w:r w:rsidR="007E1741">
        <w:rPr>
          <w:rFonts w:hAnsi="Times New Roman" w:cs="Times New Roman"/>
          <w:lang w:val="cs-CZ"/>
        </w:rPr>
        <w:t xml:space="preserve">o </w:t>
      </w:r>
      <w:bookmarkStart w:id="0" w:name="_GoBack"/>
      <w:bookmarkEnd w:id="0"/>
      <w:r w:rsidR="00822395">
        <w:rPr>
          <w:rFonts w:hAnsi="Times New Roman" w:cs="Times New Roman"/>
          <w:lang w:val="cs-CZ"/>
        </w:rPr>
        <w:t>garančních schématech a </w:t>
      </w:r>
      <w:r w:rsidR="007E1741">
        <w:rPr>
          <w:rFonts w:hAnsi="Times New Roman" w:cs="Times New Roman"/>
          <w:lang w:val="cs-CZ"/>
        </w:rPr>
        <w:t xml:space="preserve">o </w:t>
      </w:r>
      <w:r w:rsidR="00660CEA">
        <w:rPr>
          <w:rFonts w:hAnsi="Times New Roman" w:cs="Times New Roman"/>
          <w:lang w:val="cs-CZ"/>
        </w:rPr>
        <w:t xml:space="preserve">návrhu </w:t>
      </w:r>
      <w:r w:rsidR="00822395">
        <w:rPr>
          <w:rFonts w:hAnsi="Times New Roman" w:cs="Times New Roman"/>
          <w:lang w:val="cs-CZ"/>
        </w:rPr>
        <w:t>nového</w:t>
      </w:r>
      <w:r>
        <w:rPr>
          <w:rFonts w:hAnsi="Times New Roman" w:cs="Times New Roman"/>
          <w:lang w:val="cs-CZ"/>
        </w:rPr>
        <w:t xml:space="preserve"> programu </w:t>
      </w:r>
      <w:r w:rsidR="00822395">
        <w:rPr>
          <w:rFonts w:hAnsi="Times New Roman" w:cs="Times New Roman"/>
          <w:lang w:val="cs-CZ"/>
        </w:rPr>
        <w:t>na rozvoj cestovního ruchu v regionech</w:t>
      </w:r>
      <w:r>
        <w:rPr>
          <w:rFonts w:hAnsi="Times New Roman" w:cs="Times New Roman"/>
          <w:lang w:val="cs-CZ"/>
        </w:rPr>
        <w:t>.</w:t>
      </w:r>
    </w:p>
    <w:p w:rsidR="0040147D" w:rsidRDefault="0040147D" w:rsidP="0040147D">
      <w:pPr>
        <w:pStyle w:val="Odstavecseseznamem"/>
        <w:numPr>
          <w:ilvl w:val="0"/>
          <w:numId w:val="21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tabs>
          <w:tab w:val="left" w:pos="142"/>
        </w:tabs>
        <w:jc w:val="both"/>
        <w:outlineLvl w:val="0"/>
        <w:rPr>
          <w:rFonts w:hAnsi="Times New Roman" w:cs="Times New Roman"/>
          <w:lang w:val="cs-CZ"/>
        </w:rPr>
      </w:pPr>
      <w:r w:rsidRPr="0048259B">
        <w:rPr>
          <w:rFonts w:hAnsi="Times New Roman" w:cs="Times New Roman"/>
          <w:lang w:val="cs-CZ"/>
        </w:rPr>
        <w:t xml:space="preserve">PT </w:t>
      </w:r>
      <w:r>
        <w:rPr>
          <w:rFonts w:hAnsi="Times New Roman" w:cs="Times New Roman"/>
          <w:lang w:val="cs-CZ"/>
        </w:rPr>
        <w:t>RHSD vzal na vědomí informace o vstupní analýze Strategie hospodářské restrukturalizace Moravskoslezského, Ústeckého a Karlovarského kraje a souhlasí s další informací na některém z příštích jednání.</w:t>
      </w:r>
    </w:p>
    <w:p w:rsidR="000770AB" w:rsidRDefault="000770AB" w:rsidP="000770AB">
      <w:pPr>
        <w:pStyle w:val="Odstavecseseznamem"/>
        <w:numPr>
          <w:ilvl w:val="0"/>
          <w:numId w:val="21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tabs>
          <w:tab w:val="left" w:pos="142"/>
        </w:tabs>
        <w:jc w:val="both"/>
        <w:outlineLvl w:val="0"/>
        <w:rPr>
          <w:rFonts w:hAnsi="Times New Roman" w:cs="Times New Roman"/>
          <w:lang w:val="cs-CZ"/>
        </w:rPr>
      </w:pPr>
      <w:r w:rsidRPr="0048259B">
        <w:rPr>
          <w:rFonts w:hAnsi="Times New Roman" w:cs="Times New Roman"/>
          <w:lang w:val="cs-CZ"/>
        </w:rPr>
        <w:t xml:space="preserve">PT RHSD vzal na vědomí informace </w:t>
      </w:r>
      <w:r w:rsidR="00871466">
        <w:rPr>
          <w:rFonts w:hAnsi="Times New Roman" w:cs="Times New Roman"/>
          <w:lang w:val="cs-CZ"/>
        </w:rPr>
        <w:t xml:space="preserve">o </w:t>
      </w:r>
      <w:r w:rsidRPr="0048259B">
        <w:rPr>
          <w:rFonts w:hAnsi="Times New Roman" w:cs="Times New Roman"/>
          <w:lang w:val="cs-CZ"/>
        </w:rPr>
        <w:t>stavu čerpání pr</w:t>
      </w:r>
      <w:r w:rsidR="008D72B9">
        <w:rPr>
          <w:rFonts w:hAnsi="Times New Roman" w:cs="Times New Roman"/>
          <w:lang w:val="cs-CZ"/>
        </w:rPr>
        <w:t>ostředků EU 2007-2013</w:t>
      </w:r>
      <w:r>
        <w:rPr>
          <w:rFonts w:hAnsi="Times New Roman" w:cs="Times New Roman"/>
          <w:lang w:val="cs-CZ"/>
        </w:rPr>
        <w:t>, o </w:t>
      </w:r>
      <w:r w:rsidRPr="0048259B">
        <w:rPr>
          <w:rFonts w:hAnsi="Times New Roman" w:cs="Times New Roman"/>
          <w:lang w:val="cs-CZ"/>
        </w:rPr>
        <w:t>imp</w:t>
      </w:r>
      <w:r w:rsidR="008D72B9">
        <w:rPr>
          <w:rFonts w:hAnsi="Times New Roman" w:cs="Times New Roman"/>
          <w:lang w:val="cs-CZ"/>
        </w:rPr>
        <w:t>lementaci programů období 2014-2020</w:t>
      </w:r>
      <w:r w:rsidRPr="0048259B">
        <w:rPr>
          <w:rFonts w:hAnsi="Times New Roman" w:cs="Times New Roman"/>
          <w:lang w:val="cs-CZ"/>
        </w:rPr>
        <w:t xml:space="preserve"> a o stavu plnění předběžných podmínek</w:t>
      </w:r>
      <w:r>
        <w:rPr>
          <w:rFonts w:hAnsi="Times New Roman" w:cs="Times New Roman"/>
          <w:lang w:val="cs-CZ"/>
        </w:rPr>
        <w:t>.</w:t>
      </w:r>
      <w:r w:rsidR="00D645D8">
        <w:rPr>
          <w:rFonts w:hAnsi="Times New Roman" w:cs="Times New Roman"/>
          <w:lang w:val="cs-CZ"/>
        </w:rPr>
        <w:t xml:space="preserve"> Členov</w:t>
      </w:r>
      <w:r w:rsidR="00120631">
        <w:rPr>
          <w:rFonts w:hAnsi="Times New Roman" w:cs="Times New Roman"/>
          <w:lang w:val="cs-CZ"/>
        </w:rPr>
        <w:t>é byli informováni, že do 15. dubna</w:t>
      </w:r>
      <w:r w:rsidR="00D645D8">
        <w:rPr>
          <w:rFonts w:hAnsi="Times New Roman" w:cs="Times New Roman"/>
          <w:lang w:val="cs-CZ"/>
        </w:rPr>
        <w:t xml:space="preserve"> 2016 mohou zasílat své připomínky k Výroční zprávě o implementaci Dohody o partnerství za rok 2015.</w:t>
      </w:r>
    </w:p>
    <w:p w:rsidR="00BD7821" w:rsidRDefault="000770AB" w:rsidP="000770AB">
      <w:pPr>
        <w:pStyle w:val="Odstavecseseznamem"/>
        <w:numPr>
          <w:ilvl w:val="0"/>
          <w:numId w:val="21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tabs>
          <w:tab w:val="left" w:pos="142"/>
        </w:tabs>
        <w:jc w:val="both"/>
        <w:outlineLvl w:val="0"/>
        <w:rPr>
          <w:rFonts w:hAnsi="Times New Roman" w:cs="Times New Roman"/>
          <w:lang w:val="cs-CZ"/>
        </w:rPr>
      </w:pPr>
      <w:r w:rsidRPr="00D30293">
        <w:rPr>
          <w:rFonts w:hAnsi="Times New Roman" w:cs="Times New Roman"/>
          <w:lang w:val="cs-CZ"/>
        </w:rPr>
        <w:t xml:space="preserve">PT RHSD vzal na vědomí informace o </w:t>
      </w:r>
      <w:r w:rsidR="00930B97" w:rsidRPr="00D30293">
        <w:rPr>
          <w:rFonts w:hAnsi="Times New Roman" w:cs="Times New Roman"/>
          <w:lang w:val="cs-CZ"/>
        </w:rPr>
        <w:t>návrhu</w:t>
      </w:r>
      <w:r w:rsidRPr="00D30293">
        <w:rPr>
          <w:rFonts w:hAnsi="Times New Roman" w:cs="Times New Roman"/>
          <w:lang w:val="cs-CZ"/>
        </w:rPr>
        <w:t xml:space="preserve"> novelizace stavebního zákona.</w:t>
      </w:r>
      <w:r w:rsidR="00D30293">
        <w:rPr>
          <w:rFonts w:hAnsi="Times New Roman" w:cs="Times New Roman"/>
          <w:lang w:val="cs-CZ"/>
        </w:rPr>
        <w:t xml:space="preserve"> </w:t>
      </w:r>
      <w:r w:rsidR="0040147D">
        <w:rPr>
          <w:rFonts w:hAnsi="Times New Roman" w:cs="Times New Roman"/>
          <w:lang w:val="cs-CZ"/>
        </w:rPr>
        <w:t xml:space="preserve">Členové byli informováni, že partneři </w:t>
      </w:r>
      <w:r w:rsidR="00660CEA">
        <w:rPr>
          <w:rFonts w:hAnsi="Times New Roman" w:cs="Times New Roman"/>
          <w:lang w:val="cs-CZ"/>
        </w:rPr>
        <w:t xml:space="preserve">vyzvou na jednání pléna RHSD </w:t>
      </w:r>
      <w:r w:rsidR="00822395">
        <w:rPr>
          <w:rFonts w:hAnsi="Times New Roman" w:cs="Times New Roman"/>
          <w:lang w:val="cs-CZ"/>
        </w:rPr>
        <w:t xml:space="preserve">premiéra a </w:t>
      </w:r>
      <w:r w:rsidR="00660CEA">
        <w:rPr>
          <w:rFonts w:hAnsi="Times New Roman" w:cs="Times New Roman"/>
          <w:lang w:val="cs-CZ"/>
        </w:rPr>
        <w:t>členy vlády k rychlému vyřešení kompetenčních rozporů.</w:t>
      </w:r>
    </w:p>
    <w:p w:rsidR="000A5A6C" w:rsidRPr="00D30293" w:rsidRDefault="000A5A6C" w:rsidP="000770AB">
      <w:pPr>
        <w:pStyle w:val="Odstavecseseznamem"/>
        <w:numPr>
          <w:ilvl w:val="0"/>
          <w:numId w:val="21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tabs>
          <w:tab w:val="left" w:pos="142"/>
        </w:tabs>
        <w:jc w:val="both"/>
        <w:outlineLvl w:val="0"/>
        <w:rPr>
          <w:rFonts w:hAnsi="Times New Roman" w:cs="Times New Roman"/>
          <w:lang w:val="cs-CZ"/>
        </w:rPr>
      </w:pPr>
      <w:r>
        <w:rPr>
          <w:rFonts w:hAnsi="Times New Roman" w:cs="Times New Roman"/>
          <w:lang w:val="cs-CZ"/>
        </w:rPr>
        <w:t xml:space="preserve">PT RHSD vzal na vědomí návrh SIA na vypracování nového stavebního zákona a nabídku spolku k odborné spolupráci </w:t>
      </w:r>
      <w:r w:rsidR="0035647B">
        <w:rPr>
          <w:rFonts w:hAnsi="Times New Roman" w:cs="Times New Roman"/>
          <w:lang w:val="cs-CZ"/>
        </w:rPr>
        <w:t>na návrhu věcného záměru zákona; tento námět bude prezentován i na jednání pléna RHSD.</w:t>
      </w:r>
    </w:p>
    <w:p w:rsidR="0040147D" w:rsidRPr="0040147D" w:rsidRDefault="0040147D" w:rsidP="0040147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tabs>
          <w:tab w:val="left" w:pos="142"/>
        </w:tabs>
        <w:ind w:left="360"/>
        <w:jc w:val="both"/>
        <w:outlineLvl w:val="0"/>
        <w:rPr>
          <w:rFonts w:hAnsi="Times New Roman" w:cs="Times New Roman"/>
          <w:lang w:val="cs-CZ"/>
        </w:rPr>
      </w:pPr>
    </w:p>
    <w:p w:rsidR="00D10719" w:rsidRDefault="00D10719" w:rsidP="00BF67D7">
      <w:pPr>
        <w:pStyle w:val="Odstavecseseznamem"/>
        <w:ind w:left="0"/>
        <w:jc w:val="both"/>
        <w:rPr>
          <w:rFonts w:hAnsi="Times New Roman" w:cs="Times New Roman"/>
          <w:lang w:val="cs-CZ"/>
        </w:rPr>
      </w:pPr>
    </w:p>
    <w:p w:rsidR="00660CEA" w:rsidRPr="00876679" w:rsidRDefault="00660CEA" w:rsidP="00BF67D7">
      <w:pPr>
        <w:pStyle w:val="Odstavecseseznamem"/>
        <w:ind w:left="0"/>
        <w:jc w:val="both"/>
        <w:rPr>
          <w:rFonts w:hAnsi="Times New Roman" w:cs="Times New Roman"/>
          <w:lang w:val="cs-CZ"/>
        </w:rPr>
      </w:pPr>
    </w:p>
    <w:p w:rsidR="0007093C" w:rsidRPr="00876679" w:rsidRDefault="00AD3045" w:rsidP="00BF67D7">
      <w:pPr>
        <w:shd w:val="clear" w:color="auto" w:fill="FFFFFF"/>
        <w:jc w:val="center"/>
        <w:outlineLvl w:val="0"/>
        <w:rPr>
          <w:rFonts w:hAnsi="Times New Roman" w:cs="Times New Roman"/>
          <w:lang w:val="cs-CZ"/>
        </w:rPr>
      </w:pPr>
      <w:r w:rsidRPr="00876679">
        <w:rPr>
          <w:rFonts w:hAnsi="Times New Roman" w:cs="Times New Roman"/>
          <w:lang w:val="cs-CZ"/>
        </w:rPr>
        <w:t>*  *  *</w:t>
      </w:r>
    </w:p>
    <w:sectPr w:rsidR="0007093C" w:rsidRPr="00876679" w:rsidSect="00055FAC">
      <w:footerReference w:type="default" r:id="rId8"/>
      <w:headerReference w:type="first" r:id="rId9"/>
      <w:pgSz w:w="11900" w:h="16840"/>
      <w:pgMar w:top="1418" w:right="1418" w:bottom="1418" w:left="1418" w:header="340" w:footer="709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13E8" w:rsidRDefault="00EA13E8">
      <w:r>
        <w:separator/>
      </w:r>
    </w:p>
  </w:endnote>
  <w:endnote w:type="continuationSeparator" w:id="0">
    <w:p w:rsidR="00EA13E8" w:rsidRDefault="00EA13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519" w:rsidRDefault="00A831DC">
    <w:pPr>
      <w:jc w:val="center"/>
      <w:outlineLvl w:val="0"/>
    </w:pPr>
    <w:r>
      <w:rPr>
        <w:sz w:val="20"/>
        <w:szCs w:val="20"/>
      </w:rPr>
      <w:fldChar w:fldCharType="begin"/>
    </w:r>
    <w:r w:rsidR="00995519"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8D2548">
      <w:rPr>
        <w:noProof/>
        <w:sz w:val="20"/>
        <w:szCs w:val="20"/>
      </w:rPr>
      <w:t>6</w:t>
    </w:r>
    <w:r>
      <w:rPr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13E8" w:rsidRDefault="00EA13E8">
      <w:r>
        <w:separator/>
      </w:r>
    </w:p>
  </w:footnote>
  <w:footnote w:type="continuationSeparator" w:id="0">
    <w:p w:rsidR="00EA13E8" w:rsidRDefault="00EA13E8">
      <w:r>
        <w:continuationSeparator/>
      </w:r>
    </w:p>
  </w:footnote>
  <w:footnote w:id="1">
    <w:p w:rsidR="000C7E69" w:rsidRPr="000C7E69" w:rsidRDefault="000C7E69" w:rsidP="000C7E69">
      <w:pPr>
        <w:pStyle w:val="Textpoznpodarou"/>
        <w:ind w:left="142" w:hanging="142"/>
        <w:jc w:val="both"/>
        <w:rPr>
          <w:rFonts w:hAnsi="Times New Roman" w:cs="Times New Roman"/>
          <w:lang w:val="cs-CZ"/>
        </w:rPr>
      </w:pPr>
      <w:r w:rsidRPr="000C7E69">
        <w:rPr>
          <w:rStyle w:val="Znakapoznpodarou"/>
          <w:rFonts w:hAnsi="Times New Roman" w:cs="Times New Roman"/>
        </w:rPr>
        <w:footnoteRef/>
      </w:r>
      <w:r w:rsidRPr="000C7E69">
        <w:rPr>
          <w:rFonts w:hAnsi="Times New Roman" w:cs="Times New Roman"/>
        </w:rPr>
        <w:t xml:space="preserve"> </w:t>
      </w:r>
      <w:r w:rsidRPr="000C7E69">
        <w:rPr>
          <w:rFonts w:hAnsi="Times New Roman" w:cs="Times New Roman"/>
          <w:lang w:val="cs-CZ"/>
        </w:rPr>
        <w:t>Pozn. MMR: Lhůta pro transpozici nové směrnice EIA</w:t>
      </w:r>
      <w:r>
        <w:rPr>
          <w:rFonts w:hAnsi="Times New Roman" w:cs="Times New Roman"/>
          <w:lang w:val="cs-CZ"/>
        </w:rPr>
        <w:t xml:space="preserve"> je do 16. května 2017 (nabytí účinnosti </w:t>
      </w:r>
      <w:r w:rsidR="003D5257">
        <w:rPr>
          <w:rFonts w:hAnsi="Times New Roman" w:cs="Times New Roman"/>
          <w:lang w:val="cs-CZ"/>
        </w:rPr>
        <w:t>příslušné zákonné</w:t>
      </w:r>
      <w:r>
        <w:rPr>
          <w:rFonts w:hAnsi="Times New Roman" w:cs="Times New Roman"/>
          <w:lang w:val="cs-CZ"/>
        </w:rPr>
        <w:t xml:space="preserve"> úpravy</w:t>
      </w:r>
      <w:r w:rsidR="003D5257">
        <w:rPr>
          <w:rFonts w:hAnsi="Times New Roman" w:cs="Times New Roman"/>
          <w:lang w:val="cs-CZ"/>
        </w:rPr>
        <w:t xml:space="preserve"> v národním právu</w:t>
      </w:r>
      <w:r>
        <w:rPr>
          <w:rFonts w:hAnsi="Times New Roman" w:cs="Times New Roman"/>
          <w:lang w:val="cs-CZ"/>
        </w:rPr>
        <w:t>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519" w:rsidRDefault="00995519">
    <w:pPr>
      <w:pStyle w:val="Zhlav"/>
      <w:tabs>
        <w:tab w:val="clear" w:pos="9072"/>
        <w:tab w:val="right" w:pos="9044"/>
      </w:tabs>
    </w:pPr>
    <w:r>
      <w:rPr>
        <w:noProof/>
      </w:rPr>
      <w:drawing>
        <wp:inline distT="0" distB="0" distL="0" distR="0">
          <wp:extent cx="5238750" cy="908050"/>
          <wp:effectExtent l="0" t="0" r="0" b="6350"/>
          <wp:docPr id="1" name="Obrázek 1" descr="OPTP_CZ_RO_B_C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TP_CZ_RO_B_C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0" cy="908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77DA9" w:rsidRDefault="00877DA9">
    <w:pPr>
      <w:pStyle w:val="Zhlav"/>
      <w:tabs>
        <w:tab w:val="clear" w:pos="9072"/>
        <w:tab w:val="right" w:pos="9044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5C96"/>
    <w:multiLevelType w:val="hybridMultilevel"/>
    <w:tmpl w:val="3BF44A98"/>
    <w:lvl w:ilvl="0" w:tplc="72D23C9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B001E"/>
    <w:multiLevelType w:val="hybridMultilevel"/>
    <w:tmpl w:val="00C269A0"/>
    <w:lvl w:ilvl="0" w:tplc="66C63C06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382457"/>
    <w:multiLevelType w:val="multilevel"/>
    <w:tmpl w:val="C0B45C56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3">
    <w:nsid w:val="14233BEB"/>
    <w:multiLevelType w:val="hybridMultilevel"/>
    <w:tmpl w:val="EA6CF77A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017711"/>
    <w:multiLevelType w:val="multilevel"/>
    <w:tmpl w:val="7484779E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5">
    <w:nsid w:val="1E740182"/>
    <w:multiLevelType w:val="hybridMultilevel"/>
    <w:tmpl w:val="822C52D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B5308B"/>
    <w:multiLevelType w:val="multilevel"/>
    <w:tmpl w:val="B01CB42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hAnsi="Aria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206F6EFB"/>
    <w:multiLevelType w:val="hybridMultilevel"/>
    <w:tmpl w:val="EA74E89E"/>
    <w:lvl w:ilvl="0" w:tplc="C82CB58A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E57D98"/>
    <w:multiLevelType w:val="hybridMultilevel"/>
    <w:tmpl w:val="5F468D98"/>
    <w:lvl w:ilvl="0" w:tplc="304A11F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5DD543A"/>
    <w:multiLevelType w:val="hybridMultilevel"/>
    <w:tmpl w:val="9DA6591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A50984"/>
    <w:multiLevelType w:val="multilevel"/>
    <w:tmpl w:val="927E971C"/>
    <w:lvl w:ilvl="0">
      <w:start w:val="1"/>
      <w:numFmt w:val="decimal"/>
      <w:lvlText w:val="%1."/>
      <w:lvlJc w:val="left"/>
      <w:rPr>
        <w:color w:val="000000"/>
        <w:position w:val="0"/>
        <w:u w:val="single" w:color="000000"/>
      </w:rPr>
    </w:lvl>
    <w:lvl w:ilvl="1">
      <w:start w:val="1"/>
      <w:numFmt w:val="lowerLetter"/>
      <w:lvlText w:val="%2."/>
      <w:lvlJc w:val="left"/>
      <w:rPr>
        <w:color w:val="000000"/>
        <w:position w:val="0"/>
        <w:u w:val="single" w:color="000000"/>
      </w:rPr>
    </w:lvl>
    <w:lvl w:ilvl="2">
      <w:start w:val="1"/>
      <w:numFmt w:val="lowerRoman"/>
      <w:lvlText w:val="%3."/>
      <w:lvlJc w:val="left"/>
      <w:rPr>
        <w:color w:val="000000"/>
        <w:position w:val="0"/>
        <w:u w:val="single" w:color="000000"/>
      </w:rPr>
    </w:lvl>
    <w:lvl w:ilvl="3">
      <w:start w:val="1"/>
      <w:numFmt w:val="decimal"/>
      <w:lvlText w:val="%4."/>
      <w:lvlJc w:val="left"/>
      <w:rPr>
        <w:color w:val="000000"/>
        <w:position w:val="0"/>
        <w:u w:val="single" w:color="000000"/>
      </w:rPr>
    </w:lvl>
    <w:lvl w:ilvl="4">
      <w:start w:val="1"/>
      <w:numFmt w:val="lowerLetter"/>
      <w:lvlText w:val="%5."/>
      <w:lvlJc w:val="left"/>
      <w:rPr>
        <w:color w:val="000000"/>
        <w:position w:val="0"/>
        <w:u w:val="single" w:color="000000"/>
      </w:rPr>
    </w:lvl>
    <w:lvl w:ilvl="5">
      <w:start w:val="1"/>
      <w:numFmt w:val="lowerRoman"/>
      <w:lvlText w:val="%6."/>
      <w:lvlJc w:val="left"/>
      <w:rPr>
        <w:color w:val="000000"/>
        <w:position w:val="0"/>
        <w:u w:val="single" w:color="000000"/>
      </w:rPr>
    </w:lvl>
    <w:lvl w:ilvl="6">
      <w:start w:val="1"/>
      <w:numFmt w:val="decimal"/>
      <w:lvlText w:val="%7."/>
      <w:lvlJc w:val="left"/>
      <w:rPr>
        <w:color w:val="000000"/>
        <w:position w:val="0"/>
        <w:u w:val="single" w:color="000000"/>
      </w:rPr>
    </w:lvl>
    <w:lvl w:ilvl="7">
      <w:start w:val="1"/>
      <w:numFmt w:val="lowerLetter"/>
      <w:lvlText w:val="%8."/>
      <w:lvlJc w:val="left"/>
      <w:rPr>
        <w:color w:val="000000"/>
        <w:position w:val="0"/>
        <w:u w:val="single" w:color="000000"/>
      </w:rPr>
    </w:lvl>
    <w:lvl w:ilvl="8">
      <w:start w:val="1"/>
      <w:numFmt w:val="lowerRoman"/>
      <w:lvlText w:val="%9."/>
      <w:lvlJc w:val="left"/>
      <w:rPr>
        <w:color w:val="000000"/>
        <w:position w:val="0"/>
        <w:u w:val="single" w:color="000000"/>
      </w:rPr>
    </w:lvl>
  </w:abstractNum>
  <w:abstractNum w:abstractNumId="11">
    <w:nsid w:val="36DE1C11"/>
    <w:multiLevelType w:val="multilevel"/>
    <w:tmpl w:val="2BC467D4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2">
    <w:nsid w:val="4170326F"/>
    <w:multiLevelType w:val="hybridMultilevel"/>
    <w:tmpl w:val="D3FABFC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683068"/>
    <w:multiLevelType w:val="multilevel"/>
    <w:tmpl w:val="62DE5DD2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4">
    <w:nsid w:val="44F94687"/>
    <w:multiLevelType w:val="hybridMultilevel"/>
    <w:tmpl w:val="26F0164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880D70"/>
    <w:multiLevelType w:val="multilevel"/>
    <w:tmpl w:val="2BC467D4"/>
    <w:styleLink w:val="List0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6">
    <w:nsid w:val="4702661C"/>
    <w:multiLevelType w:val="hybridMultilevel"/>
    <w:tmpl w:val="DD021F9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B35546"/>
    <w:multiLevelType w:val="hybridMultilevel"/>
    <w:tmpl w:val="48741CB8"/>
    <w:lvl w:ilvl="0" w:tplc="04050001">
      <w:start w:val="1"/>
      <w:numFmt w:val="bullet"/>
      <w:lvlText w:val=""/>
      <w:lvlJc w:val="left"/>
      <w:pPr>
        <w:ind w:left="69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8">
    <w:nsid w:val="4AF30A4D"/>
    <w:multiLevelType w:val="multilevel"/>
    <w:tmpl w:val="1C6CE210"/>
    <w:lvl w:ilvl="0">
      <w:start w:val="1"/>
      <w:numFmt w:val="decimal"/>
      <w:lvlText w:val="%1."/>
      <w:lvlJc w:val="left"/>
      <w:rPr>
        <w:color w:val="000000"/>
        <w:position w:val="0"/>
        <w:u w:val="single" w:color="000000"/>
      </w:rPr>
    </w:lvl>
    <w:lvl w:ilvl="1">
      <w:start w:val="1"/>
      <w:numFmt w:val="lowerLetter"/>
      <w:lvlText w:val="%2."/>
      <w:lvlJc w:val="left"/>
      <w:rPr>
        <w:color w:val="000000"/>
        <w:position w:val="0"/>
        <w:u w:val="single" w:color="000000"/>
      </w:rPr>
    </w:lvl>
    <w:lvl w:ilvl="2">
      <w:start w:val="1"/>
      <w:numFmt w:val="lowerRoman"/>
      <w:lvlText w:val="%3."/>
      <w:lvlJc w:val="left"/>
      <w:rPr>
        <w:color w:val="000000"/>
        <w:position w:val="0"/>
        <w:u w:val="single" w:color="000000"/>
      </w:rPr>
    </w:lvl>
    <w:lvl w:ilvl="3">
      <w:start w:val="1"/>
      <w:numFmt w:val="decimal"/>
      <w:lvlText w:val="%4."/>
      <w:lvlJc w:val="left"/>
      <w:rPr>
        <w:color w:val="000000"/>
        <w:position w:val="0"/>
        <w:u w:val="single" w:color="000000"/>
      </w:rPr>
    </w:lvl>
    <w:lvl w:ilvl="4">
      <w:start w:val="1"/>
      <w:numFmt w:val="lowerLetter"/>
      <w:lvlText w:val="%5."/>
      <w:lvlJc w:val="left"/>
      <w:rPr>
        <w:color w:val="000000"/>
        <w:position w:val="0"/>
        <w:u w:val="single" w:color="000000"/>
      </w:rPr>
    </w:lvl>
    <w:lvl w:ilvl="5">
      <w:start w:val="1"/>
      <w:numFmt w:val="lowerRoman"/>
      <w:lvlText w:val="%6."/>
      <w:lvlJc w:val="left"/>
      <w:rPr>
        <w:color w:val="000000"/>
        <w:position w:val="0"/>
        <w:u w:val="single" w:color="000000"/>
      </w:rPr>
    </w:lvl>
    <w:lvl w:ilvl="6">
      <w:start w:val="1"/>
      <w:numFmt w:val="decimal"/>
      <w:lvlText w:val="%7."/>
      <w:lvlJc w:val="left"/>
      <w:rPr>
        <w:color w:val="000000"/>
        <w:position w:val="0"/>
        <w:u w:val="single" w:color="000000"/>
      </w:rPr>
    </w:lvl>
    <w:lvl w:ilvl="7">
      <w:start w:val="1"/>
      <w:numFmt w:val="lowerLetter"/>
      <w:lvlText w:val="%8."/>
      <w:lvlJc w:val="left"/>
      <w:rPr>
        <w:color w:val="000000"/>
        <w:position w:val="0"/>
        <w:u w:val="single" w:color="000000"/>
      </w:rPr>
    </w:lvl>
    <w:lvl w:ilvl="8">
      <w:start w:val="1"/>
      <w:numFmt w:val="lowerRoman"/>
      <w:lvlText w:val="%9."/>
      <w:lvlJc w:val="left"/>
      <w:rPr>
        <w:color w:val="000000"/>
        <w:position w:val="0"/>
        <w:u w:val="single" w:color="000000"/>
      </w:rPr>
    </w:lvl>
  </w:abstractNum>
  <w:abstractNum w:abstractNumId="19">
    <w:nsid w:val="51D0518D"/>
    <w:multiLevelType w:val="hybridMultilevel"/>
    <w:tmpl w:val="AF5E329A"/>
    <w:lvl w:ilvl="0" w:tplc="0D8406A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36329D"/>
    <w:multiLevelType w:val="hybridMultilevel"/>
    <w:tmpl w:val="A858E5D8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2B76A7B"/>
    <w:multiLevelType w:val="multilevel"/>
    <w:tmpl w:val="1C6CE210"/>
    <w:lvl w:ilvl="0">
      <w:start w:val="1"/>
      <w:numFmt w:val="decimal"/>
      <w:lvlText w:val="%1."/>
      <w:lvlJc w:val="left"/>
      <w:rPr>
        <w:color w:val="000000"/>
        <w:position w:val="0"/>
        <w:u w:val="single" w:color="000000"/>
      </w:rPr>
    </w:lvl>
    <w:lvl w:ilvl="1">
      <w:start w:val="1"/>
      <w:numFmt w:val="lowerLetter"/>
      <w:lvlText w:val="%2."/>
      <w:lvlJc w:val="left"/>
      <w:rPr>
        <w:color w:val="000000"/>
        <w:position w:val="0"/>
        <w:u w:val="single" w:color="000000"/>
      </w:rPr>
    </w:lvl>
    <w:lvl w:ilvl="2">
      <w:start w:val="1"/>
      <w:numFmt w:val="lowerRoman"/>
      <w:lvlText w:val="%3."/>
      <w:lvlJc w:val="left"/>
      <w:rPr>
        <w:color w:val="000000"/>
        <w:position w:val="0"/>
        <w:u w:val="single" w:color="000000"/>
      </w:rPr>
    </w:lvl>
    <w:lvl w:ilvl="3">
      <w:start w:val="1"/>
      <w:numFmt w:val="decimal"/>
      <w:lvlText w:val="%4."/>
      <w:lvlJc w:val="left"/>
      <w:rPr>
        <w:color w:val="000000"/>
        <w:position w:val="0"/>
        <w:u w:val="single" w:color="000000"/>
      </w:rPr>
    </w:lvl>
    <w:lvl w:ilvl="4">
      <w:start w:val="1"/>
      <w:numFmt w:val="lowerLetter"/>
      <w:lvlText w:val="%5."/>
      <w:lvlJc w:val="left"/>
      <w:rPr>
        <w:color w:val="000000"/>
        <w:position w:val="0"/>
        <w:u w:val="single" w:color="000000"/>
      </w:rPr>
    </w:lvl>
    <w:lvl w:ilvl="5">
      <w:start w:val="1"/>
      <w:numFmt w:val="lowerRoman"/>
      <w:lvlText w:val="%6."/>
      <w:lvlJc w:val="left"/>
      <w:rPr>
        <w:color w:val="000000"/>
        <w:position w:val="0"/>
        <w:u w:val="single" w:color="000000"/>
      </w:rPr>
    </w:lvl>
    <w:lvl w:ilvl="6">
      <w:start w:val="1"/>
      <w:numFmt w:val="decimal"/>
      <w:lvlText w:val="%7."/>
      <w:lvlJc w:val="left"/>
      <w:rPr>
        <w:color w:val="000000"/>
        <w:position w:val="0"/>
        <w:u w:val="single" w:color="000000"/>
      </w:rPr>
    </w:lvl>
    <w:lvl w:ilvl="7">
      <w:start w:val="1"/>
      <w:numFmt w:val="lowerLetter"/>
      <w:lvlText w:val="%8."/>
      <w:lvlJc w:val="left"/>
      <w:rPr>
        <w:color w:val="000000"/>
        <w:position w:val="0"/>
        <w:u w:val="single" w:color="000000"/>
      </w:rPr>
    </w:lvl>
    <w:lvl w:ilvl="8">
      <w:start w:val="1"/>
      <w:numFmt w:val="lowerRoman"/>
      <w:lvlText w:val="%9."/>
      <w:lvlJc w:val="left"/>
      <w:rPr>
        <w:color w:val="000000"/>
        <w:position w:val="0"/>
        <w:u w:val="single" w:color="000000"/>
      </w:rPr>
    </w:lvl>
  </w:abstractNum>
  <w:abstractNum w:abstractNumId="22">
    <w:nsid w:val="54E35290"/>
    <w:multiLevelType w:val="multilevel"/>
    <w:tmpl w:val="307A41BE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23">
    <w:nsid w:val="5AC7585A"/>
    <w:multiLevelType w:val="hybridMultilevel"/>
    <w:tmpl w:val="B44083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4701D5"/>
    <w:multiLevelType w:val="hybridMultilevel"/>
    <w:tmpl w:val="951855B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6C068E"/>
    <w:multiLevelType w:val="multilevel"/>
    <w:tmpl w:val="1C6CE210"/>
    <w:styleLink w:val="List1"/>
    <w:lvl w:ilvl="0">
      <w:start w:val="1"/>
      <w:numFmt w:val="decimal"/>
      <w:lvlText w:val="%1."/>
      <w:lvlJc w:val="left"/>
      <w:rPr>
        <w:color w:val="000000"/>
        <w:position w:val="0"/>
        <w:u w:val="single" w:color="000000"/>
      </w:rPr>
    </w:lvl>
    <w:lvl w:ilvl="1">
      <w:start w:val="1"/>
      <w:numFmt w:val="lowerLetter"/>
      <w:lvlText w:val="%2."/>
      <w:lvlJc w:val="left"/>
      <w:rPr>
        <w:color w:val="000000"/>
        <w:position w:val="0"/>
        <w:u w:val="single" w:color="000000"/>
      </w:rPr>
    </w:lvl>
    <w:lvl w:ilvl="2">
      <w:start w:val="1"/>
      <w:numFmt w:val="lowerRoman"/>
      <w:lvlText w:val="%3."/>
      <w:lvlJc w:val="left"/>
      <w:rPr>
        <w:color w:val="000000"/>
        <w:position w:val="0"/>
        <w:u w:val="single" w:color="000000"/>
      </w:rPr>
    </w:lvl>
    <w:lvl w:ilvl="3">
      <w:start w:val="1"/>
      <w:numFmt w:val="decimal"/>
      <w:lvlText w:val="%4."/>
      <w:lvlJc w:val="left"/>
      <w:rPr>
        <w:color w:val="000000"/>
        <w:position w:val="0"/>
        <w:u w:val="single" w:color="000000"/>
      </w:rPr>
    </w:lvl>
    <w:lvl w:ilvl="4">
      <w:start w:val="1"/>
      <w:numFmt w:val="lowerLetter"/>
      <w:lvlText w:val="%5."/>
      <w:lvlJc w:val="left"/>
      <w:rPr>
        <w:color w:val="000000"/>
        <w:position w:val="0"/>
        <w:u w:val="single" w:color="000000"/>
      </w:rPr>
    </w:lvl>
    <w:lvl w:ilvl="5">
      <w:start w:val="1"/>
      <w:numFmt w:val="lowerRoman"/>
      <w:lvlText w:val="%6."/>
      <w:lvlJc w:val="left"/>
      <w:rPr>
        <w:color w:val="000000"/>
        <w:position w:val="0"/>
        <w:u w:val="single" w:color="000000"/>
      </w:rPr>
    </w:lvl>
    <w:lvl w:ilvl="6">
      <w:start w:val="1"/>
      <w:numFmt w:val="decimal"/>
      <w:lvlText w:val="%7."/>
      <w:lvlJc w:val="left"/>
      <w:rPr>
        <w:color w:val="000000"/>
        <w:position w:val="0"/>
        <w:u w:val="single" w:color="000000"/>
      </w:rPr>
    </w:lvl>
    <w:lvl w:ilvl="7">
      <w:start w:val="1"/>
      <w:numFmt w:val="lowerLetter"/>
      <w:lvlText w:val="%8."/>
      <w:lvlJc w:val="left"/>
      <w:rPr>
        <w:color w:val="000000"/>
        <w:position w:val="0"/>
        <w:u w:val="single" w:color="000000"/>
      </w:rPr>
    </w:lvl>
    <w:lvl w:ilvl="8">
      <w:start w:val="1"/>
      <w:numFmt w:val="lowerRoman"/>
      <w:lvlText w:val="%9."/>
      <w:lvlJc w:val="left"/>
      <w:rPr>
        <w:color w:val="000000"/>
        <w:position w:val="0"/>
        <w:u w:val="single" w:color="000000"/>
      </w:rPr>
    </w:lvl>
  </w:abstractNum>
  <w:abstractNum w:abstractNumId="26">
    <w:nsid w:val="67A874EB"/>
    <w:multiLevelType w:val="multilevel"/>
    <w:tmpl w:val="1C6CE210"/>
    <w:lvl w:ilvl="0">
      <w:start w:val="1"/>
      <w:numFmt w:val="decimal"/>
      <w:lvlText w:val="%1."/>
      <w:lvlJc w:val="left"/>
      <w:rPr>
        <w:color w:val="000000"/>
        <w:position w:val="0"/>
        <w:u w:val="single" w:color="000000"/>
      </w:rPr>
    </w:lvl>
    <w:lvl w:ilvl="1">
      <w:start w:val="1"/>
      <w:numFmt w:val="lowerLetter"/>
      <w:lvlText w:val="%2."/>
      <w:lvlJc w:val="left"/>
      <w:rPr>
        <w:color w:val="000000"/>
        <w:position w:val="0"/>
        <w:u w:val="single" w:color="000000"/>
      </w:rPr>
    </w:lvl>
    <w:lvl w:ilvl="2">
      <w:start w:val="1"/>
      <w:numFmt w:val="lowerRoman"/>
      <w:lvlText w:val="%3."/>
      <w:lvlJc w:val="left"/>
      <w:rPr>
        <w:color w:val="000000"/>
        <w:position w:val="0"/>
        <w:u w:val="single" w:color="000000"/>
      </w:rPr>
    </w:lvl>
    <w:lvl w:ilvl="3">
      <w:start w:val="1"/>
      <w:numFmt w:val="decimal"/>
      <w:lvlText w:val="%4."/>
      <w:lvlJc w:val="left"/>
      <w:rPr>
        <w:color w:val="000000"/>
        <w:position w:val="0"/>
        <w:u w:val="single" w:color="000000"/>
      </w:rPr>
    </w:lvl>
    <w:lvl w:ilvl="4">
      <w:start w:val="1"/>
      <w:numFmt w:val="lowerLetter"/>
      <w:lvlText w:val="%5."/>
      <w:lvlJc w:val="left"/>
      <w:rPr>
        <w:color w:val="000000"/>
        <w:position w:val="0"/>
        <w:u w:val="single" w:color="000000"/>
      </w:rPr>
    </w:lvl>
    <w:lvl w:ilvl="5">
      <w:start w:val="1"/>
      <w:numFmt w:val="lowerRoman"/>
      <w:lvlText w:val="%6."/>
      <w:lvlJc w:val="left"/>
      <w:rPr>
        <w:color w:val="000000"/>
        <w:position w:val="0"/>
        <w:u w:val="single" w:color="000000"/>
      </w:rPr>
    </w:lvl>
    <w:lvl w:ilvl="6">
      <w:start w:val="1"/>
      <w:numFmt w:val="decimal"/>
      <w:lvlText w:val="%7."/>
      <w:lvlJc w:val="left"/>
      <w:rPr>
        <w:color w:val="000000"/>
        <w:position w:val="0"/>
        <w:u w:val="single" w:color="000000"/>
      </w:rPr>
    </w:lvl>
    <w:lvl w:ilvl="7">
      <w:start w:val="1"/>
      <w:numFmt w:val="lowerLetter"/>
      <w:lvlText w:val="%8."/>
      <w:lvlJc w:val="left"/>
      <w:rPr>
        <w:color w:val="000000"/>
        <w:position w:val="0"/>
        <w:u w:val="single" w:color="000000"/>
      </w:rPr>
    </w:lvl>
    <w:lvl w:ilvl="8">
      <w:start w:val="1"/>
      <w:numFmt w:val="lowerRoman"/>
      <w:lvlText w:val="%9."/>
      <w:lvlJc w:val="left"/>
      <w:rPr>
        <w:color w:val="000000"/>
        <w:position w:val="0"/>
        <w:u w:val="single" w:color="000000"/>
      </w:rPr>
    </w:lvl>
  </w:abstractNum>
  <w:abstractNum w:abstractNumId="27">
    <w:nsid w:val="68B4032B"/>
    <w:multiLevelType w:val="hybridMultilevel"/>
    <w:tmpl w:val="7D909C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FA0653"/>
    <w:multiLevelType w:val="hybridMultilevel"/>
    <w:tmpl w:val="9D1E36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BF0D6C"/>
    <w:multiLevelType w:val="hybridMultilevel"/>
    <w:tmpl w:val="67B05D6C"/>
    <w:lvl w:ilvl="0" w:tplc="04050001">
      <w:start w:val="1"/>
      <w:numFmt w:val="bullet"/>
      <w:lvlText w:val=""/>
      <w:lvlJc w:val="left"/>
      <w:pPr>
        <w:ind w:left="69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30">
    <w:nsid w:val="709F4485"/>
    <w:multiLevelType w:val="hybridMultilevel"/>
    <w:tmpl w:val="A3F8E57A"/>
    <w:lvl w:ilvl="0" w:tplc="64020F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11B73AB"/>
    <w:multiLevelType w:val="hybridMultilevel"/>
    <w:tmpl w:val="B42A4582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CB5472"/>
    <w:multiLevelType w:val="hybridMultilevel"/>
    <w:tmpl w:val="EF368894"/>
    <w:lvl w:ilvl="0" w:tplc="1C449D4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6381416"/>
    <w:multiLevelType w:val="hybridMultilevel"/>
    <w:tmpl w:val="EA6CF77A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D312743"/>
    <w:multiLevelType w:val="hybridMultilevel"/>
    <w:tmpl w:val="D5D60EE0"/>
    <w:lvl w:ilvl="0" w:tplc="D25A4FF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2"/>
  </w:num>
  <w:num w:numId="3">
    <w:abstractNumId w:val="15"/>
    <w:lvlOverride w:ilvl="0">
      <w:lvl w:ilvl="0">
        <w:start w:val="1"/>
        <w:numFmt w:val="decimal"/>
        <w:lvlText w:val="%1."/>
        <w:lvlJc w:val="left"/>
        <w:rPr>
          <w:b/>
          <w:position w:val="0"/>
        </w:rPr>
      </w:lvl>
    </w:lvlOverride>
  </w:num>
  <w:num w:numId="4">
    <w:abstractNumId w:val="10"/>
  </w:num>
  <w:num w:numId="5">
    <w:abstractNumId w:val="13"/>
  </w:num>
  <w:num w:numId="6">
    <w:abstractNumId w:val="25"/>
    <w:lvlOverride w:ilvl="0">
      <w:lvl w:ilvl="0">
        <w:start w:val="1"/>
        <w:numFmt w:val="decimal"/>
        <w:lvlText w:val="%1."/>
        <w:lvlJc w:val="left"/>
        <w:rPr>
          <w:b/>
          <w:color w:val="000000"/>
          <w:position w:val="0"/>
          <w:u w:val="single" w:color="000000"/>
        </w:rPr>
      </w:lvl>
    </w:lvlOverride>
  </w:num>
  <w:num w:numId="7">
    <w:abstractNumId w:val="30"/>
  </w:num>
  <w:num w:numId="8">
    <w:abstractNumId w:val="20"/>
  </w:num>
  <w:num w:numId="9">
    <w:abstractNumId w:val="6"/>
  </w:num>
  <w:num w:numId="10">
    <w:abstractNumId w:val="8"/>
  </w:num>
  <w:num w:numId="11">
    <w:abstractNumId w:val="3"/>
  </w:num>
  <w:num w:numId="12">
    <w:abstractNumId w:val="33"/>
  </w:num>
  <w:num w:numId="13">
    <w:abstractNumId w:val="23"/>
  </w:num>
  <w:num w:numId="14">
    <w:abstractNumId w:val="29"/>
  </w:num>
  <w:num w:numId="15">
    <w:abstractNumId w:val="21"/>
  </w:num>
  <w:num w:numId="16">
    <w:abstractNumId w:val="17"/>
  </w:num>
  <w:num w:numId="17">
    <w:abstractNumId w:val="25"/>
  </w:num>
  <w:num w:numId="18">
    <w:abstractNumId w:val="16"/>
  </w:num>
  <w:num w:numId="19">
    <w:abstractNumId w:val="12"/>
  </w:num>
  <w:num w:numId="20">
    <w:abstractNumId w:val="0"/>
  </w:num>
  <w:num w:numId="21">
    <w:abstractNumId w:val="28"/>
  </w:num>
  <w:num w:numId="22">
    <w:abstractNumId w:val="9"/>
  </w:num>
  <w:num w:numId="23">
    <w:abstractNumId w:val="14"/>
  </w:num>
  <w:num w:numId="24">
    <w:abstractNumId w:val="24"/>
  </w:num>
  <w:num w:numId="25">
    <w:abstractNumId w:val="18"/>
  </w:num>
  <w:num w:numId="26">
    <w:abstractNumId w:val="26"/>
  </w:num>
  <w:num w:numId="27">
    <w:abstractNumId w:val="4"/>
  </w:num>
  <w:num w:numId="28">
    <w:abstractNumId w:val="1"/>
  </w:num>
  <w:num w:numId="29">
    <w:abstractNumId w:val="32"/>
  </w:num>
  <w:num w:numId="30">
    <w:abstractNumId w:val="5"/>
  </w:num>
  <w:num w:numId="31">
    <w:abstractNumId w:val="15"/>
  </w:num>
  <w:num w:numId="32">
    <w:abstractNumId w:val="7"/>
  </w:num>
  <w:num w:numId="33">
    <w:abstractNumId w:val="27"/>
  </w:num>
  <w:num w:numId="34">
    <w:abstractNumId w:val="11"/>
  </w:num>
  <w:num w:numId="35">
    <w:abstractNumId w:val="31"/>
  </w:num>
  <w:num w:numId="36">
    <w:abstractNumId w:val="19"/>
  </w:num>
  <w:num w:numId="37">
    <w:abstractNumId w:val="3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Olga Letáčková">
    <w15:presenceInfo w15:providerId="None" w15:userId="Olga Letáčková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90C05"/>
    <w:rsid w:val="0000015D"/>
    <w:rsid w:val="00000471"/>
    <w:rsid w:val="00006592"/>
    <w:rsid w:val="00006F33"/>
    <w:rsid w:val="00011476"/>
    <w:rsid w:val="00012836"/>
    <w:rsid w:val="00013BC5"/>
    <w:rsid w:val="000177CE"/>
    <w:rsid w:val="00022C6C"/>
    <w:rsid w:val="00023303"/>
    <w:rsid w:val="00023633"/>
    <w:rsid w:val="00026F37"/>
    <w:rsid w:val="00033F28"/>
    <w:rsid w:val="000346D2"/>
    <w:rsid w:val="00035589"/>
    <w:rsid w:val="0003623A"/>
    <w:rsid w:val="00036DBA"/>
    <w:rsid w:val="0003717D"/>
    <w:rsid w:val="0004223E"/>
    <w:rsid w:val="00043FD6"/>
    <w:rsid w:val="00044BD5"/>
    <w:rsid w:val="00047293"/>
    <w:rsid w:val="00050812"/>
    <w:rsid w:val="000514CC"/>
    <w:rsid w:val="00052789"/>
    <w:rsid w:val="00055FAC"/>
    <w:rsid w:val="00061D10"/>
    <w:rsid w:val="000648EA"/>
    <w:rsid w:val="0006690B"/>
    <w:rsid w:val="00070775"/>
    <w:rsid w:val="0007093C"/>
    <w:rsid w:val="00070D7C"/>
    <w:rsid w:val="00073753"/>
    <w:rsid w:val="00073D04"/>
    <w:rsid w:val="000762B7"/>
    <w:rsid w:val="000770AB"/>
    <w:rsid w:val="00080415"/>
    <w:rsid w:val="000862E5"/>
    <w:rsid w:val="000872ED"/>
    <w:rsid w:val="00090A0D"/>
    <w:rsid w:val="0009414D"/>
    <w:rsid w:val="00094BE7"/>
    <w:rsid w:val="00094C7C"/>
    <w:rsid w:val="000A30BB"/>
    <w:rsid w:val="000A3F7D"/>
    <w:rsid w:val="000A5A6C"/>
    <w:rsid w:val="000B156D"/>
    <w:rsid w:val="000B1C2E"/>
    <w:rsid w:val="000B2D8C"/>
    <w:rsid w:val="000B632D"/>
    <w:rsid w:val="000B78BD"/>
    <w:rsid w:val="000C09A2"/>
    <w:rsid w:val="000C5596"/>
    <w:rsid w:val="000C738F"/>
    <w:rsid w:val="000C7E69"/>
    <w:rsid w:val="000D1799"/>
    <w:rsid w:val="000D1A8B"/>
    <w:rsid w:val="000D253D"/>
    <w:rsid w:val="000D44FB"/>
    <w:rsid w:val="000D4F5D"/>
    <w:rsid w:val="000D52A8"/>
    <w:rsid w:val="000D7885"/>
    <w:rsid w:val="000E08B1"/>
    <w:rsid w:val="000E1EEE"/>
    <w:rsid w:val="000E2E00"/>
    <w:rsid w:val="000E3E4F"/>
    <w:rsid w:val="000E44DE"/>
    <w:rsid w:val="000E68BB"/>
    <w:rsid w:val="000E6D76"/>
    <w:rsid w:val="000F07ED"/>
    <w:rsid w:val="000F358E"/>
    <w:rsid w:val="000F35CA"/>
    <w:rsid w:val="000F5413"/>
    <w:rsid w:val="000F5AF0"/>
    <w:rsid w:val="000F7BC4"/>
    <w:rsid w:val="00102D4C"/>
    <w:rsid w:val="00103918"/>
    <w:rsid w:val="00112F1A"/>
    <w:rsid w:val="001147ED"/>
    <w:rsid w:val="00115A83"/>
    <w:rsid w:val="001203AB"/>
    <w:rsid w:val="001205CB"/>
    <w:rsid w:val="00120631"/>
    <w:rsid w:val="00121BC1"/>
    <w:rsid w:val="00122F58"/>
    <w:rsid w:val="0012641B"/>
    <w:rsid w:val="001331A2"/>
    <w:rsid w:val="00133D9B"/>
    <w:rsid w:val="00135B7A"/>
    <w:rsid w:val="00140EEE"/>
    <w:rsid w:val="00143C26"/>
    <w:rsid w:val="00145550"/>
    <w:rsid w:val="00147B18"/>
    <w:rsid w:val="00150B7F"/>
    <w:rsid w:val="00150EC2"/>
    <w:rsid w:val="00152449"/>
    <w:rsid w:val="0015449C"/>
    <w:rsid w:val="001551F2"/>
    <w:rsid w:val="00156347"/>
    <w:rsid w:val="001572D6"/>
    <w:rsid w:val="0016200F"/>
    <w:rsid w:val="00162ADA"/>
    <w:rsid w:val="00165644"/>
    <w:rsid w:val="00165DF8"/>
    <w:rsid w:val="00166573"/>
    <w:rsid w:val="0017040B"/>
    <w:rsid w:val="00170811"/>
    <w:rsid w:val="00177C76"/>
    <w:rsid w:val="001811BC"/>
    <w:rsid w:val="00183AB9"/>
    <w:rsid w:val="001860D0"/>
    <w:rsid w:val="00190D48"/>
    <w:rsid w:val="00192BE7"/>
    <w:rsid w:val="001932EC"/>
    <w:rsid w:val="001A35CA"/>
    <w:rsid w:val="001A63BF"/>
    <w:rsid w:val="001B26A7"/>
    <w:rsid w:val="001B408B"/>
    <w:rsid w:val="001B4D37"/>
    <w:rsid w:val="001C1C8E"/>
    <w:rsid w:val="001C44E8"/>
    <w:rsid w:val="001C47EC"/>
    <w:rsid w:val="001C5AF5"/>
    <w:rsid w:val="001C66E8"/>
    <w:rsid w:val="001C6826"/>
    <w:rsid w:val="001C6E4D"/>
    <w:rsid w:val="001D0525"/>
    <w:rsid w:val="001D19B2"/>
    <w:rsid w:val="001D1AAE"/>
    <w:rsid w:val="001D7729"/>
    <w:rsid w:val="001E1BA3"/>
    <w:rsid w:val="001E4607"/>
    <w:rsid w:val="001E580C"/>
    <w:rsid w:val="001F1922"/>
    <w:rsid w:val="001F1E30"/>
    <w:rsid w:val="001F2617"/>
    <w:rsid w:val="001F566E"/>
    <w:rsid w:val="001F5FC7"/>
    <w:rsid w:val="001F62E5"/>
    <w:rsid w:val="001F7EC3"/>
    <w:rsid w:val="00210319"/>
    <w:rsid w:val="00220B3A"/>
    <w:rsid w:val="002230AB"/>
    <w:rsid w:val="00226D9A"/>
    <w:rsid w:val="00233D9E"/>
    <w:rsid w:val="00233F73"/>
    <w:rsid w:val="002349DD"/>
    <w:rsid w:val="00236F6A"/>
    <w:rsid w:val="00240B6D"/>
    <w:rsid w:val="00241381"/>
    <w:rsid w:val="0024744C"/>
    <w:rsid w:val="00251916"/>
    <w:rsid w:val="00251A44"/>
    <w:rsid w:val="00251C31"/>
    <w:rsid w:val="002544C1"/>
    <w:rsid w:val="0025631D"/>
    <w:rsid w:val="00256DA9"/>
    <w:rsid w:val="00261252"/>
    <w:rsid w:val="00263C90"/>
    <w:rsid w:val="00264EB9"/>
    <w:rsid w:val="00264FE9"/>
    <w:rsid w:val="0027006A"/>
    <w:rsid w:val="00270285"/>
    <w:rsid w:val="002756A7"/>
    <w:rsid w:val="00275893"/>
    <w:rsid w:val="002936EA"/>
    <w:rsid w:val="002A1051"/>
    <w:rsid w:val="002A143E"/>
    <w:rsid w:val="002A3109"/>
    <w:rsid w:val="002A52C7"/>
    <w:rsid w:val="002B232A"/>
    <w:rsid w:val="002B5122"/>
    <w:rsid w:val="002B5F5E"/>
    <w:rsid w:val="002B6FF3"/>
    <w:rsid w:val="002C43D5"/>
    <w:rsid w:val="002C5BA9"/>
    <w:rsid w:val="002C65AB"/>
    <w:rsid w:val="002D017E"/>
    <w:rsid w:val="002D1AC4"/>
    <w:rsid w:val="002D39F9"/>
    <w:rsid w:val="002D5056"/>
    <w:rsid w:val="002E1AC7"/>
    <w:rsid w:val="002E5116"/>
    <w:rsid w:val="002E7C47"/>
    <w:rsid w:val="002F1803"/>
    <w:rsid w:val="002F1AAF"/>
    <w:rsid w:val="002F5FBB"/>
    <w:rsid w:val="002F613D"/>
    <w:rsid w:val="002F7BF9"/>
    <w:rsid w:val="00306CD0"/>
    <w:rsid w:val="00312A03"/>
    <w:rsid w:val="00313525"/>
    <w:rsid w:val="003135C1"/>
    <w:rsid w:val="00313CAD"/>
    <w:rsid w:val="00313CBD"/>
    <w:rsid w:val="0031566B"/>
    <w:rsid w:val="00315714"/>
    <w:rsid w:val="0031572F"/>
    <w:rsid w:val="00323FD8"/>
    <w:rsid w:val="00326875"/>
    <w:rsid w:val="003268D1"/>
    <w:rsid w:val="00331E9C"/>
    <w:rsid w:val="00332834"/>
    <w:rsid w:val="00334720"/>
    <w:rsid w:val="00340D21"/>
    <w:rsid w:val="003425D2"/>
    <w:rsid w:val="00342687"/>
    <w:rsid w:val="0034370E"/>
    <w:rsid w:val="00344442"/>
    <w:rsid w:val="00344A08"/>
    <w:rsid w:val="00346771"/>
    <w:rsid w:val="0034782A"/>
    <w:rsid w:val="00347C03"/>
    <w:rsid w:val="00351CF1"/>
    <w:rsid w:val="00353549"/>
    <w:rsid w:val="0035647B"/>
    <w:rsid w:val="0036529E"/>
    <w:rsid w:val="00372E55"/>
    <w:rsid w:val="00372E70"/>
    <w:rsid w:val="00374AC1"/>
    <w:rsid w:val="00375AB8"/>
    <w:rsid w:val="0038012E"/>
    <w:rsid w:val="00380186"/>
    <w:rsid w:val="00381B71"/>
    <w:rsid w:val="00382D0A"/>
    <w:rsid w:val="00383853"/>
    <w:rsid w:val="00392506"/>
    <w:rsid w:val="0039766E"/>
    <w:rsid w:val="00397D6C"/>
    <w:rsid w:val="003A0EF1"/>
    <w:rsid w:val="003A3079"/>
    <w:rsid w:val="003A60C8"/>
    <w:rsid w:val="003B1769"/>
    <w:rsid w:val="003B24FB"/>
    <w:rsid w:val="003B32A4"/>
    <w:rsid w:val="003B38A4"/>
    <w:rsid w:val="003B38C5"/>
    <w:rsid w:val="003B4D4A"/>
    <w:rsid w:val="003B7D2A"/>
    <w:rsid w:val="003C0912"/>
    <w:rsid w:val="003C2789"/>
    <w:rsid w:val="003C2870"/>
    <w:rsid w:val="003C51EC"/>
    <w:rsid w:val="003C5AAA"/>
    <w:rsid w:val="003C763C"/>
    <w:rsid w:val="003D3014"/>
    <w:rsid w:val="003D4066"/>
    <w:rsid w:val="003D5257"/>
    <w:rsid w:val="003E78BE"/>
    <w:rsid w:val="003F1ACF"/>
    <w:rsid w:val="003F3C15"/>
    <w:rsid w:val="003F74DE"/>
    <w:rsid w:val="0040147D"/>
    <w:rsid w:val="0040647A"/>
    <w:rsid w:val="00407F9A"/>
    <w:rsid w:val="00410786"/>
    <w:rsid w:val="004117B7"/>
    <w:rsid w:val="00415160"/>
    <w:rsid w:val="0042539B"/>
    <w:rsid w:val="004262D5"/>
    <w:rsid w:val="00440C9E"/>
    <w:rsid w:val="0044387B"/>
    <w:rsid w:val="00445D6B"/>
    <w:rsid w:val="0045462F"/>
    <w:rsid w:val="00454C80"/>
    <w:rsid w:val="00455A3E"/>
    <w:rsid w:val="004560F1"/>
    <w:rsid w:val="00456313"/>
    <w:rsid w:val="00460AC0"/>
    <w:rsid w:val="00464A33"/>
    <w:rsid w:val="00466A56"/>
    <w:rsid w:val="00467FB6"/>
    <w:rsid w:val="00481082"/>
    <w:rsid w:val="0048259B"/>
    <w:rsid w:val="00483389"/>
    <w:rsid w:val="004836B8"/>
    <w:rsid w:val="00483D65"/>
    <w:rsid w:val="00484B97"/>
    <w:rsid w:val="0048536C"/>
    <w:rsid w:val="00486E65"/>
    <w:rsid w:val="00487609"/>
    <w:rsid w:val="00492C11"/>
    <w:rsid w:val="00496AA4"/>
    <w:rsid w:val="004A203E"/>
    <w:rsid w:val="004A2568"/>
    <w:rsid w:val="004A2840"/>
    <w:rsid w:val="004A4C61"/>
    <w:rsid w:val="004A5E7C"/>
    <w:rsid w:val="004A6991"/>
    <w:rsid w:val="004A7FBF"/>
    <w:rsid w:val="004B06CE"/>
    <w:rsid w:val="004B20BE"/>
    <w:rsid w:val="004B22F4"/>
    <w:rsid w:val="004B67A1"/>
    <w:rsid w:val="004C07A8"/>
    <w:rsid w:val="004C125F"/>
    <w:rsid w:val="004C75D1"/>
    <w:rsid w:val="004C77E2"/>
    <w:rsid w:val="004D2367"/>
    <w:rsid w:val="004D2B1D"/>
    <w:rsid w:val="004D2DD3"/>
    <w:rsid w:val="004D50E8"/>
    <w:rsid w:val="004D79C9"/>
    <w:rsid w:val="004D7D9F"/>
    <w:rsid w:val="004E0BD0"/>
    <w:rsid w:val="004E2A79"/>
    <w:rsid w:val="004E66DB"/>
    <w:rsid w:val="004F1019"/>
    <w:rsid w:val="004F12AA"/>
    <w:rsid w:val="004F2DD7"/>
    <w:rsid w:val="004F597A"/>
    <w:rsid w:val="004F5B48"/>
    <w:rsid w:val="004F7E01"/>
    <w:rsid w:val="00500E86"/>
    <w:rsid w:val="00504B95"/>
    <w:rsid w:val="00505066"/>
    <w:rsid w:val="00505A73"/>
    <w:rsid w:val="00510732"/>
    <w:rsid w:val="00514CAF"/>
    <w:rsid w:val="005165B3"/>
    <w:rsid w:val="00524B58"/>
    <w:rsid w:val="00526CDE"/>
    <w:rsid w:val="005275F0"/>
    <w:rsid w:val="0053094E"/>
    <w:rsid w:val="005325F7"/>
    <w:rsid w:val="0053684F"/>
    <w:rsid w:val="005370D1"/>
    <w:rsid w:val="00540CBB"/>
    <w:rsid w:val="0054152C"/>
    <w:rsid w:val="00541CE3"/>
    <w:rsid w:val="00542630"/>
    <w:rsid w:val="0054275D"/>
    <w:rsid w:val="005537DE"/>
    <w:rsid w:val="00553D8D"/>
    <w:rsid w:val="00556BDE"/>
    <w:rsid w:val="00563B5D"/>
    <w:rsid w:val="00565343"/>
    <w:rsid w:val="005657F3"/>
    <w:rsid w:val="005669FB"/>
    <w:rsid w:val="005705DB"/>
    <w:rsid w:val="00574AEB"/>
    <w:rsid w:val="00576F79"/>
    <w:rsid w:val="00581943"/>
    <w:rsid w:val="00583FCA"/>
    <w:rsid w:val="00584E2E"/>
    <w:rsid w:val="00590C05"/>
    <w:rsid w:val="00594812"/>
    <w:rsid w:val="00595E1D"/>
    <w:rsid w:val="00596890"/>
    <w:rsid w:val="005A054D"/>
    <w:rsid w:val="005A111A"/>
    <w:rsid w:val="005A1764"/>
    <w:rsid w:val="005A3EE6"/>
    <w:rsid w:val="005B078F"/>
    <w:rsid w:val="005B1DD8"/>
    <w:rsid w:val="005B25D2"/>
    <w:rsid w:val="005B6526"/>
    <w:rsid w:val="005C0FFC"/>
    <w:rsid w:val="005C722A"/>
    <w:rsid w:val="005D0D4B"/>
    <w:rsid w:val="005D6403"/>
    <w:rsid w:val="005D6A53"/>
    <w:rsid w:val="005E0159"/>
    <w:rsid w:val="005E3618"/>
    <w:rsid w:val="005E7A4E"/>
    <w:rsid w:val="005E7CDE"/>
    <w:rsid w:val="005F6F83"/>
    <w:rsid w:val="006011A9"/>
    <w:rsid w:val="00602D65"/>
    <w:rsid w:val="00603E00"/>
    <w:rsid w:val="0060440E"/>
    <w:rsid w:val="00607DA1"/>
    <w:rsid w:val="00611C35"/>
    <w:rsid w:val="006132E1"/>
    <w:rsid w:val="00614C28"/>
    <w:rsid w:val="006203D3"/>
    <w:rsid w:val="00622A71"/>
    <w:rsid w:val="006249FF"/>
    <w:rsid w:val="00626066"/>
    <w:rsid w:val="00626A9A"/>
    <w:rsid w:val="00632DA8"/>
    <w:rsid w:val="006336D7"/>
    <w:rsid w:val="0063626F"/>
    <w:rsid w:val="00641187"/>
    <w:rsid w:val="00643249"/>
    <w:rsid w:val="00644756"/>
    <w:rsid w:val="00646961"/>
    <w:rsid w:val="00647EE3"/>
    <w:rsid w:val="00654DB5"/>
    <w:rsid w:val="00660CEA"/>
    <w:rsid w:val="00661DAA"/>
    <w:rsid w:val="00661F49"/>
    <w:rsid w:val="0066364A"/>
    <w:rsid w:val="00663726"/>
    <w:rsid w:val="006709E7"/>
    <w:rsid w:val="00670CF1"/>
    <w:rsid w:val="00671251"/>
    <w:rsid w:val="00672E86"/>
    <w:rsid w:val="00675C3A"/>
    <w:rsid w:val="00684283"/>
    <w:rsid w:val="00684517"/>
    <w:rsid w:val="00684FEE"/>
    <w:rsid w:val="00685258"/>
    <w:rsid w:val="006865B0"/>
    <w:rsid w:val="00691F1E"/>
    <w:rsid w:val="00692C76"/>
    <w:rsid w:val="00695FFE"/>
    <w:rsid w:val="00696336"/>
    <w:rsid w:val="006A0536"/>
    <w:rsid w:val="006A22A6"/>
    <w:rsid w:val="006A2860"/>
    <w:rsid w:val="006A2E61"/>
    <w:rsid w:val="006A3F86"/>
    <w:rsid w:val="006B01F8"/>
    <w:rsid w:val="006B0F18"/>
    <w:rsid w:val="006B31B8"/>
    <w:rsid w:val="006B4389"/>
    <w:rsid w:val="006C0F41"/>
    <w:rsid w:val="006C17CD"/>
    <w:rsid w:val="006C1E10"/>
    <w:rsid w:val="006C2C99"/>
    <w:rsid w:val="006C52F2"/>
    <w:rsid w:val="006C7B49"/>
    <w:rsid w:val="006E00BC"/>
    <w:rsid w:val="006E155E"/>
    <w:rsid w:val="006E26EC"/>
    <w:rsid w:val="006E28F7"/>
    <w:rsid w:val="006E43AA"/>
    <w:rsid w:val="006E5C81"/>
    <w:rsid w:val="006E6A0B"/>
    <w:rsid w:val="006F07C1"/>
    <w:rsid w:val="006F4C33"/>
    <w:rsid w:val="006F55EA"/>
    <w:rsid w:val="00702B18"/>
    <w:rsid w:val="00705F51"/>
    <w:rsid w:val="007104E5"/>
    <w:rsid w:val="00710AE8"/>
    <w:rsid w:val="00710FAF"/>
    <w:rsid w:val="00712963"/>
    <w:rsid w:val="00714132"/>
    <w:rsid w:val="00715E6B"/>
    <w:rsid w:val="00716854"/>
    <w:rsid w:val="00720861"/>
    <w:rsid w:val="00720F24"/>
    <w:rsid w:val="00722E62"/>
    <w:rsid w:val="0072307F"/>
    <w:rsid w:val="00724DF5"/>
    <w:rsid w:val="007315D5"/>
    <w:rsid w:val="00731646"/>
    <w:rsid w:val="00731F6F"/>
    <w:rsid w:val="007336AA"/>
    <w:rsid w:val="00733EF0"/>
    <w:rsid w:val="00737AA4"/>
    <w:rsid w:val="00737F99"/>
    <w:rsid w:val="00740428"/>
    <w:rsid w:val="00741485"/>
    <w:rsid w:val="00747ECC"/>
    <w:rsid w:val="00750CAF"/>
    <w:rsid w:val="00753A6A"/>
    <w:rsid w:val="0076114F"/>
    <w:rsid w:val="00766889"/>
    <w:rsid w:val="00766F40"/>
    <w:rsid w:val="00767D98"/>
    <w:rsid w:val="00772FA8"/>
    <w:rsid w:val="007735F7"/>
    <w:rsid w:val="007736CD"/>
    <w:rsid w:val="00775A39"/>
    <w:rsid w:val="00775FFC"/>
    <w:rsid w:val="00776D2A"/>
    <w:rsid w:val="00777C5F"/>
    <w:rsid w:val="00783440"/>
    <w:rsid w:val="00784A84"/>
    <w:rsid w:val="00787285"/>
    <w:rsid w:val="00792672"/>
    <w:rsid w:val="007A02EA"/>
    <w:rsid w:val="007B5FB1"/>
    <w:rsid w:val="007C2241"/>
    <w:rsid w:val="007C685A"/>
    <w:rsid w:val="007C7412"/>
    <w:rsid w:val="007D0D3E"/>
    <w:rsid w:val="007D3CF6"/>
    <w:rsid w:val="007D5E3A"/>
    <w:rsid w:val="007D69D9"/>
    <w:rsid w:val="007E127E"/>
    <w:rsid w:val="007E1446"/>
    <w:rsid w:val="007E1741"/>
    <w:rsid w:val="007E4AAC"/>
    <w:rsid w:val="007F2B7B"/>
    <w:rsid w:val="007F2BA9"/>
    <w:rsid w:val="007F5732"/>
    <w:rsid w:val="007F673D"/>
    <w:rsid w:val="007F6A70"/>
    <w:rsid w:val="0080434F"/>
    <w:rsid w:val="00806E34"/>
    <w:rsid w:val="00810A6D"/>
    <w:rsid w:val="00811F56"/>
    <w:rsid w:val="008164DB"/>
    <w:rsid w:val="00822395"/>
    <w:rsid w:val="0082246F"/>
    <w:rsid w:val="00824027"/>
    <w:rsid w:val="00830496"/>
    <w:rsid w:val="00830509"/>
    <w:rsid w:val="00830AFB"/>
    <w:rsid w:val="00830CB2"/>
    <w:rsid w:val="00831275"/>
    <w:rsid w:val="00831A60"/>
    <w:rsid w:val="00840116"/>
    <w:rsid w:val="008403F1"/>
    <w:rsid w:val="0084169A"/>
    <w:rsid w:val="0084374D"/>
    <w:rsid w:val="008454F3"/>
    <w:rsid w:val="008474DA"/>
    <w:rsid w:val="008552FF"/>
    <w:rsid w:val="00855AE1"/>
    <w:rsid w:val="00855F7F"/>
    <w:rsid w:val="00856A9D"/>
    <w:rsid w:val="00857533"/>
    <w:rsid w:val="00871466"/>
    <w:rsid w:val="00871989"/>
    <w:rsid w:val="00873712"/>
    <w:rsid w:val="00873DE2"/>
    <w:rsid w:val="008753F3"/>
    <w:rsid w:val="00876456"/>
    <w:rsid w:val="00876679"/>
    <w:rsid w:val="00877DA9"/>
    <w:rsid w:val="008825E8"/>
    <w:rsid w:val="00884249"/>
    <w:rsid w:val="00885804"/>
    <w:rsid w:val="00886999"/>
    <w:rsid w:val="0089362A"/>
    <w:rsid w:val="008941A9"/>
    <w:rsid w:val="008A315B"/>
    <w:rsid w:val="008A4D95"/>
    <w:rsid w:val="008A62FE"/>
    <w:rsid w:val="008B135A"/>
    <w:rsid w:val="008B1D80"/>
    <w:rsid w:val="008B324B"/>
    <w:rsid w:val="008B41EF"/>
    <w:rsid w:val="008B424E"/>
    <w:rsid w:val="008B6CCB"/>
    <w:rsid w:val="008B71D8"/>
    <w:rsid w:val="008C0181"/>
    <w:rsid w:val="008C1DF4"/>
    <w:rsid w:val="008C42E3"/>
    <w:rsid w:val="008C4DF4"/>
    <w:rsid w:val="008C50B4"/>
    <w:rsid w:val="008C63E8"/>
    <w:rsid w:val="008C7099"/>
    <w:rsid w:val="008C7302"/>
    <w:rsid w:val="008C7F5A"/>
    <w:rsid w:val="008D1A49"/>
    <w:rsid w:val="008D2548"/>
    <w:rsid w:val="008D3E83"/>
    <w:rsid w:val="008D678E"/>
    <w:rsid w:val="008D72B9"/>
    <w:rsid w:val="008E3832"/>
    <w:rsid w:val="008E45A5"/>
    <w:rsid w:val="008E48FB"/>
    <w:rsid w:val="008E5797"/>
    <w:rsid w:val="008E702B"/>
    <w:rsid w:val="008F1A04"/>
    <w:rsid w:val="008F29BA"/>
    <w:rsid w:val="008F48DF"/>
    <w:rsid w:val="008F4ABA"/>
    <w:rsid w:val="008F5464"/>
    <w:rsid w:val="008F73EB"/>
    <w:rsid w:val="00906D10"/>
    <w:rsid w:val="00906D64"/>
    <w:rsid w:val="00915212"/>
    <w:rsid w:val="00915A81"/>
    <w:rsid w:val="00922398"/>
    <w:rsid w:val="009277D1"/>
    <w:rsid w:val="00930B97"/>
    <w:rsid w:val="00932FC8"/>
    <w:rsid w:val="0093729B"/>
    <w:rsid w:val="00944536"/>
    <w:rsid w:val="00950E3F"/>
    <w:rsid w:val="00953808"/>
    <w:rsid w:val="009545B2"/>
    <w:rsid w:val="0095586C"/>
    <w:rsid w:val="00955DE7"/>
    <w:rsid w:val="0095672A"/>
    <w:rsid w:val="00962635"/>
    <w:rsid w:val="009630C3"/>
    <w:rsid w:val="009643D4"/>
    <w:rsid w:val="009650CB"/>
    <w:rsid w:val="00972B23"/>
    <w:rsid w:val="0097355C"/>
    <w:rsid w:val="0099144E"/>
    <w:rsid w:val="00993451"/>
    <w:rsid w:val="00995519"/>
    <w:rsid w:val="00995A23"/>
    <w:rsid w:val="00995B9D"/>
    <w:rsid w:val="0099698D"/>
    <w:rsid w:val="009A29B5"/>
    <w:rsid w:val="009A57E5"/>
    <w:rsid w:val="009B1414"/>
    <w:rsid w:val="009B6529"/>
    <w:rsid w:val="009B6905"/>
    <w:rsid w:val="009B6DA0"/>
    <w:rsid w:val="009C0091"/>
    <w:rsid w:val="009C3805"/>
    <w:rsid w:val="009C3A0A"/>
    <w:rsid w:val="009C64CD"/>
    <w:rsid w:val="009D2766"/>
    <w:rsid w:val="009D7AA9"/>
    <w:rsid w:val="009E3B31"/>
    <w:rsid w:val="009E626B"/>
    <w:rsid w:val="009E79B3"/>
    <w:rsid w:val="009F0240"/>
    <w:rsid w:val="009F13B3"/>
    <w:rsid w:val="009F42B0"/>
    <w:rsid w:val="009F4C5E"/>
    <w:rsid w:val="009F78EC"/>
    <w:rsid w:val="009F7C8A"/>
    <w:rsid w:val="00A06159"/>
    <w:rsid w:val="00A1007C"/>
    <w:rsid w:val="00A15071"/>
    <w:rsid w:val="00A209B4"/>
    <w:rsid w:val="00A22C84"/>
    <w:rsid w:val="00A25467"/>
    <w:rsid w:val="00A265D6"/>
    <w:rsid w:val="00A30B23"/>
    <w:rsid w:val="00A3236F"/>
    <w:rsid w:val="00A34B2E"/>
    <w:rsid w:val="00A35F09"/>
    <w:rsid w:val="00A40F19"/>
    <w:rsid w:val="00A41318"/>
    <w:rsid w:val="00A461A7"/>
    <w:rsid w:val="00A47351"/>
    <w:rsid w:val="00A6019B"/>
    <w:rsid w:val="00A60FA6"/>
    <w:rsid w:val="00A62A8C"/>
    <w:rsid w:val="00A63C12"/>
    <w:rsid w:val="00A6614A"/>
    <w:rsid w:val="00A67489"/>
    <w:rsid w:val="00A67D23"/>
    <w:rsid w:val="00A70B70"/>
    <w:rsid w:val="00A73B6E"/>
    <w:rsid w:val="00A742D6"/>
    <w:rsid w:val="00A768E4"/>
    <w:rsid w:val="00A77649"/>
    <w:rsid w:val="00A82DF1"/>
    <w:rsid w:val="00A831DC"/>
    <w:rsid w:val="00A835DD"/>
    <w:rsid w:val="00A839E0"/>
    <w:rsid w:val="00A8581D"/>
    <w:rsid w:val="00A871EB"/>
    <w:rsid w:val="00A95B26"/>
    <w:rsid w:val="00AA165C"/>
    <w:rsid w:val="00AA5121"/>
    <w:rsid w:val="00AB6BE6"/>
    <w:rsid w:val="00AB6C57"/>
    <w:rsid w:val="00AB7018"/>
    <w:rsid w:val="00AC0C18"/>
    <w:rsid w:val="00AC2428"/>
    <w:rsid w:val="00AC583A"/>
    <w:rsid w:val="00AC62FE"/>
    <w:rsid w:val="00AC6AF5"/>
    <w:rsid w:val="00AD3045"/>
    <w:rsid w:val="00AD5D1C"/>
    <w:rsid w:val="00AE07F1"/>
    <w:rsid w:val="00AE29C1"/>
    <w:rsid w:val="00AE74D7"/>
    <w:rsid w:val="00AF3710"/>
    <w:rsid w:val="00AF536F"/>
    <w:rsid w:val="00AF5C86"/>
    <w:rsid w:val="00B05740"/>
    <w:rsid w:val="00B0624D"/>
    <w:rsid w:val="00B07D50"/>
    <w:rsid w:val="00B148D8"/>
    <w:rsid w:val="00B14C7D"/>
    <w:rsid w:val="00B15315"/>
    <w:rsid w:val="00B227D5"/>
    <w:rsid w:val="00B23BBA"/>
    <w:rsid w:val="00B252AB"/>
    <w:rsid w:val="00B40D52"/>
    <w:rsid w:val="00B42D3C"/>
    <w:rsid w:val="00B446CB"/>
    <w:rsid w:val="00B463EA"/>
    <w:rsid w:val="00B47C42"/>
    <w:rsid w:val="00B57A23"/>
    <w:rsid w:val="00B6406C"/>
    <w:rsid w:val="00B66F8E"/>
    <w:rsid w:val="00B7706D"/>
    <w:rsid w:val="00B80AD1"/>
    <w:rsid w:val="00B825E7"/>
    <w:rsid w:val="00B847A4"/>
    <w:rsid w:val="00B90F66"/>
    <w:rsid w:val="00B916C7"/>
    <w:rsid w:val="00B9174D"/>
    <w:rsid w:val="00B92FBC"/>
    <w:rsid w:val="00B94361"/>
    <w:rsid w:val="00BA1060"/>
    <w:rsid w:val="00BA13FD"/>
    <w:rsid w:val="00BA1447"/>
    <w:rsid w:val="00BA3AC1"/>
    <w:rsid w:val="00BB4056"/>
    <w:rsid w:val="00BC3AC6"/>
    <w:rsid w:val="00BC592C"/>
    <w:rsid w:val="00BD07E7"/>
    <w:rsid w:val="00BD12DC"/>
    <w:rsid w:val="00BD1B6B"/>
    <w:rsid w:val="00BD7821"/>
    <w:rsid w:val="00BE0835"/>
    <w:rsid w:val="00BE4D25"/>
    <w:rsid w:val="00BF1353"/>
    <w:rsid w:val="00BF17E4"/>
    <w:rsid w:val="00BF3CE1"/>
    <w:rsid w:val="00BF67D7"/>
    <w:rsid w:val="00C0108A"/>
    <w:rsid w:val="00C110C7"/>
    <w:rsid w:val="00C12AB3"/>
    <w:rsid w:val="00C220E6"/>
    <w:rsid w:val="00C221D7"/>
    <w:rsid w:val="00C2575E"/>
    <w:rsid w:val="00C258F3"/>
    <w:rsid w:val="00C40236"/>
    <w:rsid w:val="00C4160C"/>
    <w:rsid w:val="00C42AA6"/>
    <w:rsid w:val="00C458B7"/>
    <w:rsid w:val="00C472AA"/>
    <w:rsid w:val="00C5145E"/>
    <w:rsid w:val="00C5301A"/>
    <w:rsid w:val="00C57F18"/>
    <w:rsid w:val="00C60366"/>
    <w:rsid w:val="00C6081B"/>
    <w:rsid w:val="00C61FCB"/>
    <w:rsid w:val="00C62107"/>
    <w:rsid w:val="00C63621"/>
    <w:rsid w:val="00C6368A"/>
    <w:rsid w:val="00C63FBD"/>
    <w:rsid w:val="00C66CDE"/>
    <w:rsid w:val="00C73955"/>
    <w:rsid w:val="00C74BFE"/>
    <w:rsid w:val="00C75185"/>
    <w:rsid w:val="00C77224"/>
    <w:rsid w:val="00C81890"/>
    <w:rsid w:val="00C83A83"/>
    <w:rsid w:val="00C922EF"/>
    <w:rsid w:val="00C9231D"/>
    <w:rsid w:val="00C96BBD"/>
    <w:rsid w:val="00CA34F4"/>
    <w:rsid w:val="00CA6124"/>
    <w:rsid w:val="00CA63BD"/>
    <w:rsid w:val="00CB384D"/>
    <w:rsid w:val="00CB445C"/>
    <w:rsid w:val="00CB48DE"/>
    <w:rsid w:val="00CC6468"/>
    <w:rsid w:val="00CD391B"/>
    <w:rsid w:val="00CD7A07"/>
    <w:rsid w:val="00CE19BB"/>
    <w:rsid w:val="00CE5BE5"/>
    <w:rsid w:val="00CF0872"/>
    <w:rsid w:val="00CF165C"/>
    <w:rsid w:val="00CF2518"/>
    <w:rsid w:val="00CF3260"/>
    <w:rsid w:val="00D00354"/>
    <w:rsid w:val="00D03189"/>
    <w:rsid w:val="00D05914"/>
    <w:rsid w:val="00D10719"/>
    <w:rsid w:val="00D1166E"/>
    <w:rsid w:val="00D12E40"/>
    <w:rsid w:val="00D17982"/>
    <w:rsid w:val="00D21130"/>
    <w:rsid w:val="00D214D5"/>
    <w:rsid w:val="00D21AD9"/>
    <w:rsid w:val="00D268B8"/>
    <w:rsid w:val="00D27118"/>
    <w:rsid w:val="00D30293"/>
    <w:rsid w:val="00D30DA8"/>
    <w:rsid w:val="00D40671"/>
    <w:rsid w:val="00D46672"/>
    <w:rsid w:val="00D474A5"/>
    <w:rsid w:val="00D505AA"/>
    <w:rsid w:val="00D50E26"/>
    <w:rsid w:val="00D54536"/>
    <w:rsid w:val="00D54A18"/>
    <w:rsid w:val="00D565A4"/>
    <w:rsid w:val="00D56AEB"/>
    <w:rsid w:val="00D57AFE"/>
    <w:rsid w:val="00D645D8"/>
    <w:rsid w:val="00D64ADC"/>
    <w:rsid w:val="00D666CB"/>
    <w:rsid w:val="00D67FF0"/>
    <w:rsid w:val="00D70FA7"/>
    <w:rsid w:val="00D74631"/>
    <w:rsid w:val="00D76A8B"/>
    <w:rsid w:val="00D775FD"/>
    <w:rsid w:val="00D93F37"/>
    <w:rsid w:val="00D97FF2"/>
    <w:rsid w:val="00DA1ED7"/>
    <w:rsid w:val="00DA32C5"/>
    <w:rsid w:val="00DA428D"/>
    <w:rsid w:val="00DB1395"/>
    <w:rsid w:val="00DB14DE"/>
    <w:rsid w:val="00DB3D64"/>
    <w:rsid w:val="00DC1204"/>
    <w:rsid w:val="00DC34EE"/>
    <w:rsid w:val="00DC3B40"/>
    <w:rsid w:val="00DC4D52"/>
    <w:rsid w:val="00DC51EE"/>
    <w:rsid w:val="00DC686B"/>
    <w:rsid w:val="00DC7A05"/>
    <w:rsid w:val="00DD0FBE"/>
    <w:rsid w:val="00DD2B3F"/>
    <w:rsid w:val="00DE0F1A"/>
    <w:rsid w:val="00DE328C"/>
    <w:rsid w:val="00DE55C2"/>
    <w:rsid w:val="00DE6B2A"/>
    <w:rsid w:val="00DF0281"/>
    <w:rsid w:val="00DF0770"/>
    <w:rsid w:val="00DF0E57"/>
    <w:rsid w:val="00DF44AA"/>
    <w:rsid w:val="00E00144"/>
    <w:rsid w:val="00E04A17"/>
    <w:rsid w:val="00E051B8"/>
    <w:rsid w:val="00E05D8C"/>
    <w:rsid w:val="00E076AF"/>
    <w:rsid w:val="00E07C90"/>
    <w:rsid w:val="00E20275"/>
    <w:rsid w:val="00E2197B"/>
    <w:rsid w:val="00E21ED2"/>
    <w:rsid w:val="00E22301"/>
    <w:rsid w:val="00E2599A"/>
    <w:rsid w:val="00E31DFB"/>
    <w:rsid w:val="00E33A4F"/>
    <w:rsid w:val="00E35A62"/>
    <w:rsid w:val="00E36A65"/>
    <w:rsid w:val="00E36CEF"/>
    <w:rsid w:val="00E370EF"/>
    <w:rsid w:val="00E37764"/>
    <w:rsid w:val="00E512BE"/>
    <w:rsid w:val="00E51647"/>
    <w:rsid w:val="00E51BCF"/>
    <w:rsid w:val="00E53BA5"/>
    <w:rsid w:val="00E5584B"/>
    <w:rsid w:val="00E56849"/>
    <w:rsid w:val="00E61CD1"/>
    <w:rsid w:val="00E6345D"/>
    <w:rsid w:val="00E64B9F"/>
    <w:rsid w:val="00E65F46"/>
    <w:rsid w:val="00E71246"/>
    <w:rsid w:val="00E7216C"/>
    <w:rsid w:val="00E72ABA"/>
    <w:rsid w:val="00E7310A"/>
    <w:rsid w:val="00E73DAD"/>
    <w:rsid w:val="00E76821"/>
    <w:rsid w:val="00E771FF"/>
    <w:rsid w:val="00E804FD"/>
    <w:rsid w:val="00E81BDB"/>
    <w:rsid w:val="00E826F1"/>
    <w:rsid w:val="00E83945"/>
    <w:rsid w:val="00E92CF3"/>
    <w:rsid w:val="00E97B33"/>
    <w:rsid w:val="00EA13E8"/>
    <w:rsid w:val="00EA3908"/>
    <w:rsid w:val="00EA6C93"/>
    <w:rsid w:val="00EA7DB1"/>
    <w:rsid w:val="00EB187A"/>
    <w:rsid w:val="00EB465E"/>
    <w:rsid w:val="00EC1A2C"/>
    <w:rsid w:val="00ED3EF3"/>
    <w:rsid w:val="00ED63E0"/>
    <w:rsid w:val="00EE6DAA"/>
    <w:rsid w:val="00EE79D3"/>
    <w:rsid w:val="00EE7EEB"/>
    <w:rsid w:val="00EF0067"/>
    <w:rsid w:val="00EF0E7E"/>
    <w:rsid w:val="00EF1291"/>
    <w:rsid w:val="00EF2F2B"/>
    <w:rsid w:val="00EF313F"/>
    <w:rsid w:val="00EF33F8"/>
    <w:rsid w:val="00EF6BEF"/>
    <w:rsid w:val="00F02FD5"/>
    <w:rsid w:val="00F03EA9"/>
    <w:rsid w:val="00F040D6"/>
    <w:rsid w:val="00F05509"/>
    <w:rsid w:val="00F135B0"/>
    <w:rsid w:val="00F15620"/>
    <w:rsid w:val="00F20507"/>
    <w:rsid w:val="00F24F12"/>
    <w:rsid w:val="00F24FB2"/>
    <w:rsid w:val="00F25869"/>
    <w:rsid w:val="00F30064"/>
    <w:rsid w:val="00F32324"/>
    <w:rsid w:val="00F33DE5"/>
    <w:rsid w:val="00F37B5B"/>
    <w:rsid w:val="00F4530F"/>
    <w:rsid w:val="00F45D41"/>
    <w:rsid w:val="00F46CCB"/>
    <w:rsid w:val="00F47EF3"/>
    <w:rsid w:val="00F508E3"/>
    <w:rsid w:val="00F52317"/>
    <w:rsid w:val="00F60543"/>
    <w:rsid w:val="00F64D22"/>
    <w:rsid w:val="00F650EC"/>
    <w:rsid w:val="00F72A87"/>
    <w:rsid w:val="00F73164"/>
    <w:rsid w:val="00F73962"/>
    <w:rsid w:val="00F87592"/>
    <w:rsid w:val="00F94235"/>
    <w:rsid w:val="00FA2047"/>
    <w:rsid w:val="00FA50E4"/>
    <w:rsid w:val="00FA5C16"/>
    <w:rsid w:val="00FA5EFE"/>
    <w:rsid w:val="00FA650D"/>
    <w:rsid w:val="00FB0A84"/>
    <w:rsid w:val="00FB1108"/>
    <w:rsid w:val="00FC1B30"/>
    <w:rsid w:val="00FC2BA4"/>
    <w:rsid w:val="00FC4C82"/>
    <w:rsid w:val="00FC4FDB"/>
    <w:rsid w:val="00FC5D5B"/>
    <w:rsid w:val="00FC6E78"/>
    <w:rsid w:val="00FD12DE"/>
    <w:rsid w:val="00FD31E1"/>
    <w:rsid w:val="00FD3DA5"/>
    <w:rsid w:val="00FD7C0C"/>
    <w:rsid w:val="00FD7F9D"/>
    <w:rsid w:val="00FE06E5"/>
    <w:rsid w:val="00FE120E"/>
    <w:rsid w:val="00FE1ABD"/>
    <w:rsid w:val="00FE337B"/>
    <w:rsid w:val="00FE405A"/>
    <w:rsid w:val="00FE6DDD"/>
    <w:rsid w:val="00FF0402"/>
    <w:rsid w:val="00FF0750"/>
    <w:rsid w:val="00FF08D7"/>
    <w:rsid w:val="00FF2D06"/>
    <w:rsid w:val="00FF3080"/>
    <w:rsid w:val="00FF7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A831DC"/>
    <w:rPr>
      <w:rFonts w:hAnsi="Arial Unicode MS" w:cs="Arial Unicode MS"/>
      <w:color w:val="000000"/>
      <w:sz w:val="24"/>
      <w:szCs w:val="24"/>
      <w:u w:color="000000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A831DC"/>
    <w:rPr>
      <w:u w:val="single"/>
    </w:rPr>
  </w:style>
  <w:style w:type="table" w:customStyle="1" w:styleId="TableNormal1">
    <w:name w:val="Table Normal1"/>
    <w:rsid w:val="00A831D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rsid w:val="00A831DC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Zhlav">
    <w:name w:val="header"/>
    <w:rsid w:val="00A831DC"/>
    <w:pPr>
      <w:tabs>
        <w:tab w:val="center" w:pos="4536"/>
        <w:tab w:val="right" w:pos="9072"/>
      </w:tabs>
    </w:pPr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Text">
    <w:name w:val="Text"/>
    <w:rsid w:val="00A831DC"/>
    <w:rPr>
      <w:rFonts w:ascii="Helvetica" w:hAnsi="Arial Unicode MS" w:cs="Arial Unicode MS"/>
      <w:color w:val="000000"/>
      <w:sz w:val="22"/>
      <w:szCs w:val="22"/>
    </w:rPr>
  </w:style>
  <w:style w:type="paragraph" w:customStyle="1" w:styleId="Body1">
    <w:name w:val="Body 1"/>
    <w:rsid w:val="00A831DC"/>
    <w:rPr>
      <w:rFonts w:ascii="Helvetica" w:eastAsia="Helvetica" w:hAnsi="Helvetica" w:cs="Helvetica"/>
      <w:color w:val="000000"/>
      <w:sz w:val="24"/>
      <w:szCs w:val="24"/>
      <w:u w:color="000000"/>
    </w:rPr>
  </w:style>
  <w:style w:type="paragraph" w:customStyle="1" w:styleId="Vchoz">
    <w:name w:val="Výchozí"/>
    <w:rsid w:val="00A831DC"/>
    <w:rPr>
      <w:rFonts w:ascii="Helvetica" w:eastAsia="Helvetica" w:hAnsi="Helvetica" w:cs="Helvetica"/>
      <w:color w:val="000000"/>
      <w:sz w:val="22"/>
      <w:szCs w:val="22"/>
    </w:rPr>
  </w:style>
  <w:style w:type="numbering" w:customStyle="1" w:styleId="List0">
    <w:name w:val="List 0"/>
    <w:basedOn w:val="Importovanstyl1"/>
    <w:rsid w:val="00A831DC"/>
    <w:pPr>
      <w:numPr>
        <w:numId w:val="31"/>
      </w:numPr>
    </w:pPr>
  </w:style>
  <w:style w:type="numbering" w:customStyle="1" w:styleId="Importovanstyl1">
    <w:name w:val="Importovaný styl 1"/>
    <w:rsid w:val="00A831DC"/>
  </w:style>
  <w:style w:type="paragraph" w:styleId="Odstavecseseznamem">
    <w:name w:val="List Paragraph"/>
    <w:aliases w:val="Nad,Odstavec cíl se seznamem,Odstavec se seznamem5"/>
    <w:link w:val="OdstavecseseznamemChar"/>
    <w:uiPriority w:val="34"/>
    <w:qFormat/>
    <w:rsid w:val="00A831DC"/>
    <w:pPr>
      <w:ind w:left="720"/>
    </w:pPr>
    <w:rPr>
      <w:rFonts w:hAnsi="Arial Unicode MS" w:cs="Arial Unicode MS"/>
      <w:color w:val="000000"/>
      <w:sz w:val="24"/>
      <w:szCs w:val="24"/>
      <w:u w:color="000000"/>
      <w:lang w:val="de-DE"/>
    </w:rPr>
  </w:style>
  <w:style w:type="numbering" w:customStyle="1" w:styleId="List1">
    <w:name w:val="List 1"/>
    <w:basedOn w:val="Importovanstyl2"/>
    <w:rsid w:val="00A831DC"/>
    <w:pPr>
      <w:numPr>
        <w:numId w:val="17"/>
      </w:numPr>
    </w:pPr>
  </w:style>
  <w:style w:type="numbering" w:customStyle="1" w:styleId="Importovanstyl2">
    <w:name w:val="Importovaný styl 2"/>
    <w:rsid w:val="00A831DC"/>
  </w:style>
  <w:style w:type="paragraph" w:styleId="Textkomente">
    <w:name w:val="annotation text"/>
    <w:basedOn w:val="Normln"/>
    <w:link w:val="TextkomenteChar"/>
    <w:uiPriority w:val="99"/>
    <w:semiHidden/>
    <w:unhideWhenUsed/>
    <w:rsid w:val="00A831D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831DC"/>
    <w:rPr>
      <w:rFonts w:hAnsi="Arial Unicode MS" w:cs="Arial Unicode MS"/>
      <w:color w:val="000000"/>
      <w:u w:color="000000"/>
      <w:lang w:val="en-US"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A831DC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C4C8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4C82"/>
    <w:rPr>
      <w:rFonts w:ascii="Tahoma" w:hAnsi="Tahoma" w:cs="Tahoma"/>
      <w:color w:val="000000"/>
      <w:sz w:val="16"/>
      <w:szCs w:val="16"/>
      <w:u w:color="000000"/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B512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B5122"/>
    <w:rPr>
      <w:rFonts w:hAnsi="Arial Unicode MS" w:cs="Arial Unicode MS"/>
      <w:b/>
      <w:bCs/>
      <w:color w:val="000000"/>
      <w:u w:color="000000"/>
      <w:lang w:val="en-US" w:eastAsia="en-US"/>
    </w:rPr>
  </w:style>
  <w:style w:type="character" w:customStyle="1" w:styleId="OdstavecseseznamemChar">
    <w:name w:val="Odstavec se seznamem Char"/>
    <w:aliases w:val="Nad Char,Odstavec cíl se seznamem Char,Odstavec se seznamem5 Char"/>
    <w:link w:val="Odstavecseseznamem"/>
    <w:uiPriority w:val="34"/>
    <w:locked/>
    <w:rsid w:val="00E771FF"/>
    <w:rPr>
      <w:rFonts w:hAnsi="Arial Unicode MS" w:cs="Arial Unicode MS"/>
      <w:color w:val="000000"/>
      <w:sz w:val="24"/>
      <w:szCs w:val="24"/>
      <w:u w:color="000000"/>
      <w:lang w:val="de-DE"/>
    </w:rPr>
  </w:style>
  <w:style w:type="paragraph" w:styleId="Zpat">
    <w:name w:val="footer"/>
    <w:basedOn w:val="Normln"/>
    <w:link w:val="ZpatChar"/>
    <w:uiPriority w:val="99"/>
    <w:unhideWhenUsed/>
    <w:rsid w:val="00BF67D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F67D7"/>
    <w:rPr>
      <w:rFonts w:hAnsi="Arial Unicode MS" w:cs="Arial Unicode MS"/>
      <w:color w:val="000000"/>
      <w:sz w:val="24"/>
      <w:szCs w:val="24"/>
      <w:u w:color="000000"/>
      <w:lang w:val="en-US" w:eastAsia="en-US"/>
    </w:rPr>
  </w:style>
  <w:style w:type="numbering" w:customStyle="1" w:styleId="List11">
    <w:name w:val="List 11"/>
    <w:basedOn w:val="Bezseznamu"/>
    <w:rsid w:val="00A768E4"/>
  </w:style>
  <w:style w:type="numbering" w:customStyle="1" w:styleId="List12">
    <w:name w:val="List 12"/>
    <w:basedOn w:val="Bezseznamu"/>
    <w:rsid w:val="00E31DFB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C7E69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C7E69"/>
    <w:rPr>
      <w:rFonts w:hAnsi="Arial Unicode MS" w:cs="Arial Unicode MS"/>
      <w:color w:val="000000"/>
      <w:u w:color="000000"/>
      <w:lang w:val="en-US"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0C7E69"/>
    <w:rPr>
      <w:vertAlign w:val="superscript"/>
    </w:rPr>
  </w:style>
  <w:style w:type="numbering" w:customStyle="1" w:styleId="List01">
    <w:name w:val="List 01"/>
    <w:basedOn w:val="Bezseznamu"/>
    <w:rsid w:val="00660C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rFonts w:hAnsi="Arial Unicode MS" w:cs="Arial Unicode MS"/>
      <w:color w:val="000000"/>
      <w:sz w:val="24"/>
      <w:szCs w:val="24"/>
      <w:u w:color="000000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Zhlav">
    <w:name w:val="header"/>
    <w:pPr>
      <w:tabs>
        <w:tab w:val="center" w:pos="4536"/>
        <w:tab w:val="right" w:pos="9072"/>
      </w:tabs>
    </w:pPr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Text">
    <w:name w:val="Text"/>
    <w:rPr>
      <w:rFonts w:ascii="Helvetica" w:hAnsi="Arial Unicode MS" w:cs="Arial Unicode MS"/>
      <w:color w:val="000000"/>
      <w:sz w:val="22"/>
      <w:szCs w:val="22"/>
    </w:rPr>
  </w:style>
  <w:style w:type="paragraph" w:customStyle="1" w:styleId="Body1">
    <w:name w:val="Body 1"/>
    <w:rPr>
      <w:rFonts w:ascii="Helvetica" w:eastAsia="Helvetica" w:hAnsi="Helvetica" w:cs="Helvetica"/>
      <w:color w:val="000000"/>
      <w:sz w:val="24"/>
      <w:szCs w:val="24"/>
      <w:u w:color="000000"/>
    </w:rPr>
  </w:style>
  <w:style w:type="paragraph" w:customStyle="1" w:styleId="Vchoz">
    <w:name w:val="Výchozí"/>
    <w:rPr>
      <w:rFonts w:ascii="Helvetica" w:eastAsia="Helvetica" w:hAnsi="Helvetica" w:cs="Helvetica"/>
      <w:color w:val="000000"/>
      <w:sz w:val="22"/>
      <w:szCs w:val="22"/>
    </w:rPr>
  </w:style>
  <w:style w:type="numbering" w:customStyle="1" w:styleId="List0">
    <w:name w:val="List 0"/>
    <w:basedOn w:val="Importovanstyl1"/>
    <w:pPr>
      <w:numPr>
        <w:numId w:val="31"/>
      </w:numPr>
    </w:pPr>
  </w:style>
  <w:style w:type="numbering" w:customStyle="1" w:styleId="Importovanstyl1">
    <w:name w:val="Importovaný styl 1"/>
  </w:style>
  <w:style w:type="paragraph" w:styleId="Odstavecseseznamem">
    <w:name w:val="List Paragraph"/>
    <w:aliases w:val="Nad,Odstavec cíl se seznamem,Odstavec se seznamem5"/>
    <w:link w:val="OdstavecseseznamemChar"/>
    <w:uiPriority w:val="34"/>
    <w:qFormat/>
    <w:pPr>
      <w:ind w:left="720"/>
    </w:pPr>
    <w:rPr>
      <w:rFonts w:hAnsi="Arial Unicode MS" w:cs="Arial Unicode MS"/>
      <w:color w:val="000000"/>
      <w:sz w:val="24"/>
      <w:szCs w:val="24"/>
      <w:u w:color="000000"/>
      <w:lang w:val="de-DE"/>
    </w:rPr>
  </w:style>
  <w:style w:type="numbering" w:customStyle="1" w:styleId="List1">
    <w:name w:val="List 1"/>
    <w:basedOn w:val="Importovanstyl2"/>
    <w:pPr>
      <w:numPr>
        <w:numId w:val="17"/>
      </w:numPr>
    </w:pPr>
  </w:style>
  <w:style w:type="numbering" w:customStyle="1" w:styleId="Importovanstyl2">
    <w:name w:val="Importovaný styl 2"/>
  </w:style>
  <w:style w:type="paragraph" w:styleId="Textkomente">
    <w:name w:val="annotation text"/>
    <w:basedOn w:val="Normln"/>
    <w:link w:val="TextkomenteChar"/>
    <w:uiPriority w:val="99"/>
    <w:semiHidden/>
    <w:unhideWhenUsed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rFonts w:hAnsi="Arial Unicode MS" w:cs="Arial Unicode MS"/>
      <w:color w:val="000000"/>
      <w:u w:color="000000"/>
      <w:lang w:val="en-US" w:eastAsia="en-US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C4C8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4C82"/>
    <w:rPr>
      <w:rFonts w:ascii="Tahoma" w:hAnsi="Tahoma" w:cs="Tahoma"/>
      <w:color w:val="000000"/>
      <w:sz w:val="16"/>
      <w:szCs w:val="16"/>
      <w:u w:color="000000"/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B512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B5122"/>
    <w:rPr>
      <w:rFonts w:hAnsi="Arial Unicode MS" w:cs="Arial Unicode MS"/>
      <w:b/>
      <w:bCs/>
      <w:color w:val="000000"/>
      <w:u w:color="000000"/>
      <w:lang w:val="en-US" w:eastAsia="en-US"/>
    </w:rPr>
  </w:style>
  <w:style w:type="character" w:customStyle="1" w:styleId="OdstavecseseznamemChar">
    <w:name w:val="Odstavec se seznamem Char"/>
    <w:aliases w:val="Nad Char,Odstavec cíl se seznamem Char,Odstavec se seznamem5 Char"/>
    <w:link w:val="Odstavecseseznamem"/>
    <w:uiPriority w:val="34"/>
    <w:locked/>
    <w:rsid w:val="00E771FF"/>
    <w:rPr>
      <w:rFonts w:hAnsi="Arial Unicode MS" w:cs="Arial Unicode MS"/>
      <w:color w:val="000000"/>
      <w:sz w:val="24"/>
      <w:szCs w:val="24"/>
      <w:u w:color="000000"/>
      <w:lang w:val="de-DE"/>
    </w:rPr>
  </w:style>
  <w:style w:type="paragraph" w:styleId="Zpat">
    <w:name w:val="footer"/>
    <w:basedOn w:val="Normln"/>
    <w:link w:val="ZpatChar"/>
    <w:uiPriority w:val="99"/>
    <w:unhideWhenUsed/>
    <w:rsid w:val="00BF67D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F67D7"/>
    <w:rPr>
      <w:rFonts w:hAnsi="Arial Unicode MS" w:cs="Arial Unicode MS"/>
      <w:color w:val="000000"/>
      <w:sz w:val="24"/>
      <w:szCs w:val="24"/>
      <w:u w:color="000000"/>
      <w:lang w:val="en-US" w:eastAsia="en-US"/>
    </w:rPr>
  </w:style>
  <w:style w:type="numbering" w:customStyle="1" w:styleId="List11">
    <w:name w:val="List 11"/>
    <w:basedOn w:val="Bezseznamu"/>
    <w:rsid w:val="00A768E4"/>
  </w:style>
  <w:style w:type="numbering" w:customStyle="1" w:styleId="List12">
    <w:name w:val="List 12"/>
    <w:basedOn w:val="Bezseznamu"/>
    <w:rsid w:val="00E31DFB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C7E69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C7E69"/>
    <w:rPr>
      <w:rFonts w:hAnsi="Arial Unicode MS" w:cs="Arial Unicode MS"/>
      <w:color w:val="000000"/>
      <w:u w:color="000000"/>
      <w:lang w:val="en-US"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0C7E69"/>
    <w:rPr>
      <w:vertAlign w:val="superscript"/>
    </w:rPr>
  </w:style>
  <w:style w:type="numbering" w:customStyle="1" w:styleId="List01">
    <w:name w:val="List 01"/>
    <w:basedOn w:val="Bezseznamu"/>
    <w:rsid w:val="00660C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9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09B3E-385D-49CF-8A18-B0CF1DC90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2361</Words>
  <Characters>13932</Characters>
  <Application>Microsoft Office Word</Application>
  <DocSecurity>0</DocSecurity>
  <Lines>116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16261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OEZ</dc:creator>
  <cp:lastModifiedBy>OSPZV3 ospzv3</cp:lastModifiedBy>
  <cp:revision>2</cp:revision>
  <cp:lastPrinted>2016-04-20T07:56:00Z</cp:lastPrinted>
  <dcterms:created xsi:type="dcterms:W3CDTF">2016-04-20T07:57:00Z</dcterms:created>
  <dcterms:modified xsi:type="dcterms:W3CDTF">2016-04-20T07:57:00Z</dcterms:modified>
</cp:coreProperties>
</file>