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2C" w:rsidRDefault="00546F2C" w:rsidP="00546F2C">
      <w:pPr>
        <w:jc w:val="center"/>
        <w:rPr>
          <w:sz w:val="32"/>
          <w:szCs w:val="32"/>
        </w:rPr>
      </w:pPr>
    </w:p>
    <w:p w:rsidR="00546F2C" w:rsidRDefault="00546F2C" w:rsidP="00546F2C">
      <w:pPr>
        <w:jc w:val="center"/>
        <w:rPr>
          <w:sz w:val="32"/>
          <w:szCs w:val="32"/>
        </w:rPr>
      </w:pPr>
    </w:p>
    <w:p w:rsidR="00546F2C" w:rsidRDefault="00546F2C" w:rsidP="00546F2C">
      <w:pPr>
        <w:jc w:val="center"/>
        <w:rPr>
          <w:sz w:val="32"/>
          <w:szCs w:val="32"/>
        </w:rPr>
      </w:pPr>
    </w:p>
    <w:p w:rsidR="00546F2C" w:rsidRDefault="00546F2C" w:rsidP="00546F2C">
      <w:pPr>
        <w:jc w:val="center"/>
        <w:rPr>
          <w:sz w:val="32"/>
          <w:szCs w:val="32"/>
        </w:rPr>
      </w:pPr>
    </w:p>
    <w:p w:rsidR="00546F2C" w:rsidRDefault="00546F2C" w:rsidP="00546F2C">
      <w:pPr>
        <w:jc w:val="center"/>
        <w:rPr>
          <w:sz w:val="32"/>
          <w:szCs w:val="32"/>
        </w:rPr>
      </w:pPr>
    </w:p>
    <w:p w:rsidR="00546F2C" w:rsidRDefault="00546F2C" w:rsidP="00546F2C">
      <w:pPr>
        <w:jc w:val="center"/>
        <w:rPr>
          <w:sz w:val="32"/>
          <w:szCs w:val="32"/>
        </w:rPr>
      </w:pPr>
    </w:p>
    <w:p w:rsidR="00546F2C" w:rsidRDefault="00546F2C" w:rsidP="00546F2C">
      <w:pPr>
        <w:jc w:val="center"/>
        <w:rPr>
          <w:b/>
          <w:sz w:val="32"/>
          <w:szCs w:val="32"/>
        </w:rPr>
      </w:pPr>
    </w:p>
    <w:p w:rsidR="00D80185" w:rsidRPr="00546F2C" w:rsidRDefault="008C33CA" w:rsidP="00546F2C">
      <w:pPr>
        <w:jc w:val="center"/>
        <w:rPr>
          <w:b/>
          <w:sz w:val="32"/>
          <w:szCs w:val="32"/>
        </w:rPr>
      </w:pPr>
      <w:r>
        <w:rPr>
          <w:b/>
          <w:sz w:val="32"/>
          <w:szCs w:val="32"/>
        </w:rPr>
        <w:t xml:space="preserve">Opatření Úřadu práce České republiky ve věci naplnění </w:t>
      </w:r>
      <w:r w:rsidR="00A30251" w:rsidRPr="00546F2C">
        <w:rPr>
          <w:b/>
          <w:sz w:val="32"/>
          <w:szCs w:val="32"/>
        </w:rPr>
        <w:t xml:space="preserve">Strategie </w:t>
      </w:r>
      <w:r w:rsidR="005961B3">
        <w:rPr>
          <w:b/>
          <w:sz w:val="32"/>
          <w:szCs w:val="32"/>
        </w:rPr>
        <w:t>snižování počtu dlouhodobě nezaměstnaných Ministerstva práce a sociálních věcí</w:t>
      </w:r>
    </w:p>
    <w:p w:rsidR="00A30251" w:rsidRDefault="00A30251" w:rsidP="000B14C1"/>
    <w:p w:rsidR="00A30251" w:rsidRDefault="00A30251" w:rsidP="000B14C1"/>
    <w:p w:rsidR="00A30251" w:rsidRDefault="00A30251" w:rsidP="000B14C1"/>
    <w:p w:rsidR="00A30251" w:rsidRDefault="00A30251" w:rsidP="000B14C1"/>
    <w:p w:rsidR="00A30251" w:rsidRDefault="00A30251" w:rsidP="000B14C1"/>
    <w:p w:rsidR="00F449E1" w:rsidRDefault="00F449E1" w:rsidP="000B14C1"/>
    <w:p w:rsidR="00A30251" w:rsidRDefault="00A30251" w:rsidP="000B14C1"/>
    <w:p w:rsidR="00A30251" w:rsidRDefault="00FF3AA1" w:rsidP="00FF3AA1">
      <w:pPr>
        <w:jc w:val="center"/>
      </w:pPr>
      <w:r>
        <w:t>Únor 2017</w:t>
      </w:r>
    </w:p>
    <w:p w:rsidR="00A30251" w:rsidRDefault="00A30251" w:rsidP="000B14C1"/>
    <w:p w:rsidR="00A30251" w:rsidRDefault="00A30251" w:rsidP="000B14C1"/>
    <w:p w:rsidR="00546F2C" w:rsidRDefault="00546F2C" w:rsidP="000B14C1">
      <w:pPr>
        <w:sectPr w:rsidR="00546F2C" w:rsidSect="00F01363">
          <w:headerReference w:type="even" r:id="rId8"/>
          <w:headerReference w:type="default" r:id="rId9"/>
          <w:footerReference w:type="even" r:id="rId10"/>
          <w:footerReference w:type="default" r:id="rId11"/>
          <w:headerReference w:type="first" r:id="rId12"/>
          <w:footerReference w:type="first" r:id="rId13"/>
          <w:pgSz w:w="11906" w:h="16838" w:code="9"/>
          <w:pgMar w:top="2660" w:right="1134" w:bottom="1418" w:left="1134" w:header="1134" w:footer="369" w:gutter="0"/>
          <w:cols w:space="708"/>
          <w:docGrid w:linePitch="360"/>
        </w:sectPr>
      </w:pPr>
    </w:p>
    <w:sdt>
      <w:sdtPr>
        <w:rPr>
          <w:rFonts w:ascii="Arial" w:eastAsiaTheme="minorHAnsi" w:hAnsi="Arial" w:cstheme="minorBidi"/>
          <w:b w:val="0"/>
          <w:bCs w:val="0"/>
          <w:color w:val="auto"/>
          <w:sz w:val="24"/>
          <w:szCs w:val="22"/>
          <w:lang w:eastAsia="en-US"/>
        </w:rPr>
        <w:id w:val="-1333982391"/>
        <w:docPartObj>
          <w:docPartGallery w:val="Table of Contents"/>
          <w:docPartUnique/>
        </w:docPartObj>
      </w:sdtPr>
      <w:sdtContent>
        <w:p w:rsidR="00A30251" w:rsidRPr="00EF34EF" w:rsidRDefault="00A30251" w:rsidP="001E0989">
          <w:pPr>
            <w:pStyle w:val="Nadpisobsahu"/>
            <w:rPr>
              <w:rFonts w:ascii="Arial" w:hAnsi="Arial" w:cs="Arial"/>
              <w:color w:val="auto"/>
            </w:rPr>
          </w:pPr>
          <w:r w:rsidRPr="00EF34EF">
            <w:rPr>
              <w:rFonts w:ascii="Arial" w:hAnsi="Arial" w:cs="Arial"/>
              <w:color w:val="auto"/>
            </w:rPr>
            <w:t>Obsah</w:t>
          </w:r>
        </w:p>
        <w:p w:rsidR="00C92FF2" w:rsidRDefault="007007D5">
          <w:pPr>
            <w:pStyle w:val="Obsah1"/>
            <w:rPr>
              <w:rFonts w:asciiTheme="minorHAnsi" w:eastAsiaTheme="minorEastAsia" w:hAnsiTheme="minorHAnsi"/>
              <w:b w:val="0"/>
              <w:sz w:val="22"/>
              <w:lang w:eastAsia="cs-CZ"/>
            </w:rPr>
          </w:pPr>
          <w:r w:rsidRPr="007007D5">
            <w:fldChar w:fldCharType="begin"/>
          </w:r>
          <w:r w:rsidR="00A30251">
            <w:instrText xml:space="preserve"> TOC \o "1-3" \h \z \u </w:instrText>
          </w:r>
          <w:r w:rsidRPr="007007D5">
            <w:fldChar w:fldCharType="separate"/>
          </w:r>
          <w:hyperlink w:anchor="_Toc473813967" w:history="1">
            <w:r w:rsidR="00C92FF2" w:rsidRPr="00DE2D9C">
              <w:rPr>
                <w:rStyle w:val="Hypertextovodkaz"/>
              </w:rPr>
              <w:t>1.</w:t>
            </w:r>
            <w:r w:rsidR="00C92FF2">
              <w:rPr>
                <w:rFonts w:asciiTheme="minorHAnsi" w:eastAsiaTheme="minorEastAsia" w:hAnsiTheme="minorHAnsi"/>
                <w:b w:val="0"/>
                <w:sz w:val="22"/>
                <w:lang w:eastAsia="cs-CZ"/>
              </w:rPr>
              <w:tab/>
            </w:r>
            <w:r w:rsidR="00C92FF2" w:rsidRPr="00DE2D9C">
              <w:rPr>
                <w:rStyle w:val="Hypertextovodkaz"/>
              </w:rPr>
              <w:t>Opatření v oblasti Zprostředkování zaměstnání</w:t>
            </w:r>
            <w:r w:rsidR="00C92FF2">
              <w:rPr>
                <w:webHidden/>
              </w:rPr>
              <w:tab/>
            </w:r>
            <w:r>
              <w:rPr>
                <w:webHidden/>
              </w:rPr>
              <w:fldChar w:fldCharType="begin"/>
            </w:r>
            <w:r w:rsidR="00C92FF2">
              <w:rPr>
                <w:webHidden/>
              </w:rPr>
              <w:instrText xml:space="preserve"> PAGEREF _Toc473813967 \h </w:instrText>
            </w:r>
            <w:r>
              <w:rPr>
                <w:webHidden/>
              </w:rPr>
            </w:r>
            <w:r>
              <w:rPr>
                <w:webHidden/>
              </w:rPr>
              <w:fldChar w:fldCharType="separate"/>
            </w:r>
            <w:r w:rsidR="006C512D">
              <w:rPr>
                <w:webHidden/>
              </w:rPr>
              <w:t>6</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3968" w:history="1">
            <w:r w:rsidR="00C92FF2" w:rsidRPr="00DE2D9C">
              <w:rPr>
                <w:rStyle w:val="Hypertextovodkaz"/>
              </w:rPr>
              <w:t>1.1.</w:t>
            </w:r>
            <w:r w:rsidR="00C92FF2">
              <w:rPr>
                <w:rFonts w:asciiTheme="minorHAnsi" w:eastAsiaTheme="minorEastAsia" w:hAnsiTheme="minorHAnsi"/>
                <w:b w:val="0"/>
                <w:sz w:val="22"/>
                <w:lang w:eastAsia="cs-CZ"/>
              </w:rPr>
              <w:tab/>
            </w:r>
            <w:r w:rsidR="00C92FF2" w:rsidRPr="00DE2D9C">
              <w:rPr>
                <w:rStyle w:val="Hypertextovodkaz"/>
              </w:rPr>
              <w:t>Nekolidující zaměstnání</w:t>
            </w:r>
            <w:r w:rsidR="00C92FF2">
              <w:rPr>
                <w:webHidden/>
              </w:rPr>
              <w:tab/>
            </w:r>
            <w:r>
              <w:rPr>
                <w:webHidden/>
              </w:rPr>
              <w:fldChar w:fldCharType="begin"/>
            </w:r>
            <w:r w:rsidR="00C92FF2">
              <w:rPr>
                <w:webHidden/>
              </w:rPr>
              <w:instrText xml:space="preserve"> PAGEREF _Toc473813968 \h </w:instrText>
            </w:r>
            <w:r>
              <w:rPr>
                <w:webHidden/>
              </w:rPr>
            </w:r>
            <w:r>
              <w:rPr>
                <w:webHidden/>
              </w:rPr>
              <w:fldChar w:fldCharType="separate"/>
            </w:r>
            <w:r w:rsidR="006C512D">
              <w:rPr>
                <w:webHidden/>
              </w:rPr>
              <w:t>6</w:t>
            </w:r>
            <w:r>
              <w:rPr>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69" w:history="1">
            <w:r w:rsidR="00C92FF2" w:rsidRPr="00DE2D9C">
              <w:rPr>
                <w:rStyle w:val="Hypertextovodkaz"/>
                <w:noProof/>
              </w:rPr>
              <w:t>1.1.1.</w:t>
            </w:r>
            <w:r w:rsidR="00C92FF2">
              <w:rPr>
                <w:rFonts w:asciiTheme="minorHAnsi" w:eastAsiaTheme="minorEastAsia" w:hAnsiTheme="minorHAnsi"/>
                <w:noProof/>
                <w:sz w:val="22"/>
                <w:lang w:eastAsia="cs-CZ"/>
              </w:rPr>
              <w:tab/>
            </w:r>
            <w:r w:rsidR="00C92FF2" w:rsidRPr="00DE2D9C">
              <w:rPr>
                <w:rStyle w:val="Hypertextovodkaz"/>
                <w:noProof/>
              </w:rPr>
              <w:t>Jednání ÚP ČR se stávajícím zaměstnavatelem o možnosti navýšení mzdy/odměny nad limit poloviny minimální mzdy</w:t>
            </w:r>
            <w:r w:rsidR="00C92FF2">
              <w:rPr>
                <w:noProof/>
                <w:webHidden/>
              </w:rPr>
              <w:tab/>
            </w:r>
            <w:r>
              <w:rPr>
                <w:noProof/>
                <w:webHidden/>
              </w:rPr>
              <w:fldChar w:fldCharType="begin"/>
            </w:r>
            <w:r w:rsidR="00C92FF2">
              <w:rPr>
                <w:noProof/>
                <w:webHidden/>
              </w:rPr>
              <w:instrText xml:space="preserve"> PAGEREF _Toc473813969 \h </w:instrText>
            </w:r>
            <w:r>
              <w:rPr>
                <w:noProof/>
                <w:webHidden/>
              </w:rPr>
            </w:r>
            <w:r>
              <w:rPr>
                <w:noProof/>
                <w:webHidden/>
              </w:rPr>
              <w:fldChar w:fldCharType="separate"/>
            </w:r>
            <w:r w:rsidR="006C512D">
              <w:rPr>
                <w:noProof/>
                <w:webHidden/>
              </w:rPr>
              <w:t>6</w:t>
            </w:r>
            <w:r>
              <w:rPr>
                <w:noProof/>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70" w:history="1">
            <w:r w:rsidR="00C92FF2" w:rsidRPr="00DE2D9C">
              <w:rPr>
                <w:rStyle w:val="Hypertextovodkaz"/>
                <w:noProof/>
              </w:rPr>
              <w:t>1.1.2.</w:t>
            </w:r>
            <w:r w:rsidR="00C92FF2">
              <w:rPr>
                <w:rFonts w:asciiTheme="minorHAnsi" w:eastAsiaTheme="minorEastAsia" w:hAnsiTheme="minorHAnsi"/>
                <w:noProof/>
                <w:sz w:val="22"/>
                <w:lang w:eastAsia="cs-CZ"/>
              </w:rPr>
              <w:tab/>
            </w:r>
            <w:r w:rsidR="00C92FF2" w:rsidRPr="00DE2D9C">
              <w:rPr>
                <w:rStyle w:val="Hypertextovodkaz"/>
                <w:noProof/>
              </w:rPr>
              <w:t xml:space="preserve">Uzavření individuálního akčního plánu (IAP) s UoZ vykonávajícím nekolidující zaměstnání, jehož součástí bude hledání a zprostředkování vhodného zaměstnání, které bude splňovat požadavky na vhodné zaměstnání kladené zákonem </w:t>
            </w:r>
            <w:r w:rsidR="00530D78">
              <w:rPr>
                <w:rStyle w:val="Hypertextovodkaz"/>
                <w:noProof/>
              </w:rPr>
              <w:br/>
            </w:r>
            <w:r w:rsidR="00C92FF2" w:rsidRPr="00DE2D9C">
              <w:rPr>
                <w:rStyle w:val="Hypertextovodkaz"/>
                <w:noProof/>
              </w:rPr>
              <w:t>o zaměstnanosti</w:t>
            </w:r>
            <w:r w:rsidR="00C92FF2">
              <w:rPr>
                <w:noProof/>
                <w:webHidden/>
              </w:rPr>
              <w:tab/>
            </w:r>
            <w:r>
              <w:rPr>
                <w:noProof/>
                <w:webHidden/>
              </w:rPr>
              <w:fldChar w:fldCharType="begin"/>
            </w:r>
            <w:r w:rsidR="00C92FF2">
              <w:rPr>
                <w:noProof/>
                <w:webHidden/>
              </w:rPr>
              <w:instrText xml:space="preserve"> PAGEREF _Toc473813970 \h </w:instrText>
            </w:r>
            <w:r>
              <w:rPr>
                <w:noProof/>
                <w:webHidden/>
              </w:rPr>
            </w:r>
            <w:r>
              <w:rPr>
                <w:noProof/>
                <w:webHidden/>
              </w:rPr>
              <w:fldChar w:fldCharType="separate"/>
            </w:r>
            <w:r w:rsidR="006C512D">
              <w:rPr>
                <w:noProof/>
                <w:webHidden/>
              </w:rPr>
              <w:t>6</w:t>
            </w:r>
            <w:r>
              <w:rPr>
                <w:noProof/>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3971" w:history="1">
            <w:r w:rsidR="00C92FF2" w:rsidRPr="00DE2D9C">
              <w:rPr>
                <w:rStyle w:val="Hypertextovodkaz"/>
              </w:rPr>
              <w:t>1.2.</w:t>
            </w:r>
            <w:r w:rsidR="00C92FF2">
              <w:rPr>
                <w:rFonts w:asciiTheme="minorHAnsi" w:eastAsiaTheme="minorEastAsia" w:hAnsiTheme="minorHAnsi"/>
                <w:b w:val="0"/>
                <w:sz w:val="22"/>
                <w:lang w:eastAsia="cs-CZ"/>
              </w:rPr>
              <w:tab/>
            </w:r>
            <w:r w:rsidR="00C92FF2" w:rsidRPr="00DE2D9C">
              <w:rPr>
                <w:rStyle w:val="Hypertextovodkaz"/>
              </w:rPr>
              <w:t>Věk nad 55 let</w:t>
            </w:r>
            <w:r w:rsidR="00C92FF2">
              <w:rPr>
                <w:webHidden/>
              </w:rPr>
              <w:tab/>
            </w:r>
            <w:r>
              <w:rPr>
                <w:webHidden/>
              </w:rPr>
              <w:fldChar w:fldCharType="begin"/>
            </w:r>
            <w:r w:rsidR="00C92FF2">
              <w:rPr>
                <w:webHidden/>
              </w:rPr>
              <w:instrText xml:space="preserve"> PAGEREF _Toc473813971 \h </w:instrText>
            </w:r>
            <w:r>
              <w:rPr>
                <w:webHidden/>
              </w:rPr>
            </w:r>
            <w:r>
              <w:rPr>
                <w:webHidden/>
              </w:rPr>
              <w:fldChar w:fldCharType="separate"/>
            </w:r>
            <w:r w:rsidR="006C512D">
              <w:rPr>
                <w:webHidden/>
              </w:rPr>
              <w:t>7</w:t>
            </w:r>
            <w:r>
              <w:rPr>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72" w:history="1">
            <w:r w:rsidR="00C92FF2" w:rsidRPr="00DE2D9C">
              <w:rPr>
                <w:rStyle w:val="Hypertextovodkaz"/>
                <w:noProof/>
              </w:rPr>
              <w:t>1.2.1.</w:t>
            </w:r>
            <w:r w:rsidR="00C92FF2">
              <w:rPr>
                <w:rFonts w:asciiTheme="minorHAnsi" w:eastAsiaTheme="minorEastAsia" w:hAnsiTheme="minorHAnsi"/>
                <w:noProof/>
                <w:sz w:val="22"/>
                <w:lang w:eastAsia="cs-CZ"/>
              </w:rPr>
              <w:tab/>
            </w:r>
            <w:r w:rsidR="00C92FF2" w:rsidRPr="00DE2D9C">
              <w:rPr>
                <w:rStyle w:val="Hypertextovodkaz"/>
                <w:noProof/>
              </w:rPr>
              <w:t>Podporované zprostředkování zaměstnání - iniciace vzájemných setkání personalistů a uchazečů o zaměstnání na miniburzách „práce  pro zkušené“</w:t>
            </w:r>
            <w:r w:rsidR="00C92FF2">
              <w:rPr>
                <w:noProof/>
                <w:webHidden/>
              </w:rPr>
              <w:tab/>
            </w:r>
            <w:r>
              <w:rPr>
                <w:noProof/>
                <w:webHidden/>
              </w:rPr>
              <w:fldChar w:fldCharType="begin"/>
            </w:r>
            <w:r w:rsidR="00C92FF2">
              <w:rPr>
                <w:noProof/>
                <w:webHidden/>
              </w:rPr>
              <w:instrText xml:space="preserve"> PAGEREF _Toc473813972 \h </w:instrText>
            </w:r>
            <w:r>
              <w:rPr>
                <w:noProof/>
                <w:webHidden/>
              </w:rPr>
            </w:r>
            <w:r>
              <w:rPr>
                <w:noProof/>
                <w:webHidden/>
              </w:rPr>
              <w:fldChar w:fldCharType="separate"/>
            </w:r>
            <w:r w:rsidR="006C512D">
              <w:rPr>
                <w:noProof/>
                <w:webHidden/>
              </w:rPr>
              <w:t>7</w:t>
            </w:r>
            <w:r>
              <w:rPr>
                <w:noProof/>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73" w:history="1">
            <w:r w:rsidR="00C92FF2" w:rsidRPr="00DE2D9C">
              <w:rPr>
                <w:rStyle w:val="Hypertextovodkaz"/>
                <w:noProof/>
              </w:rPr>
              <w:t>1.2.2.</w:t>
            </w:r>
            <w:r w:rsidR="00C92FF2">
              <w:rPr>
                <w:rFonts w:asciiTheme="minorHAnsi" w:eastAsiaTheme="minorEastAsia" w:hAnsiTheme="minorHAnsi"/>
                <w:noProof/>
                <w:sz w:val="22"/>
                <w:lang w:eastAsia="cs-CZ"/>
              </w:rPr>
              <w:tab/>
            </w:r>
            <w:r w:rsidR="00C92FF2" w:rsidRPr="00DE2D9C">
              <w:rPr>
                <w:rStyle w:val="Hypertextovodkaz"/>
                <w:noProof/>
              </w:rPr>
              <w:t>Provádění specifického skupinového poradenství</w:t>
            </w:r>
            <w:r w:rsidR="00C92FF2">
              <w:rPr>
                <w:noProof/>
                <w:webHidden/>
              </w:rPr>
              <w:tab/>
            </w:r>
            <w:r>
              <w:rPr>
                <w:noProof/>
                <w:webHidden/>
              </w:rPr>
              <w:fldChar w:fldCharType="begin"/>
            </w:r>
            <w:r w:rsidR="00C92FF2">
              <w:rPr>
                <w:noProof/>
                <w:webHidden/>
              </w:rPr>
              <w:instrText xml:space="preserve"> PAGEREF _Toc473813973 \h </w:instrText>
            </w:r>
            <w:r>
              <w:rPr>
                <w:noProof/>
                <w:webHidden/>
              </w:rPr>
            </w:r>
            <w:r>
              <w:rPr>
                <w:noProof/>
                <w:webHidden/>
              </w:rPr>
              <w:fldChar w:fldCharType="separate"/>
            </w:r>
            <w:r w:rsidR="006C512D">
              <w:rPr>
                <w:noProof/>
                <w:webHidden/>
              </w:rPr>
              <w:t>8</w:t>
            </w:r>
            <w:r>
              <w:rPr>
                <w:noProof/>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74" w:history="1">
            <w:r w:rsidR="00C92FF2" w:rsidRPr="00DE2D9C">
              <w:rPr>
                <w:rStyle w:val="Hypertextovodkaz"/>
                <w:noProof/>
              </w:rPr>
              <w:t>1.2.3.</w:t>
            </w:r>
            <w:r w:rsidR="00C92FF2">
              <w:rPr>
                <w:rFonts w:asciiTheme="minorHAnsi" w:eastAsiaTheme="minorEastAsia" w:hAnsiTheme="minorHAnsi"/>
                <w:noProof/>
                <w:sz w:val="22"/>
                <w:lang w:eastAsia="cs-CZ"/>
              </w:rPr>
              <w:tab/>
            </w:r>
            <w:r w:rsidR="00C92FF2" w:rsidRPr="00DE2D9C">
              <w:rPr>
                <w:rStyle w:val="Hypertextovodkaz"/>
                <w:noProof/>
              </w:rPr>
              <w:t>Příjmové poradenství, včetně dávkového, za účelem prevence zadlužování</w:t>
            </w:r>
            <w:r w:rsidR="00C92FF2">
              <w:rPr>
                <w:noProof/>
                <w:webHidden/>
              </w:rPr>
              <w:tab/>
            </w:r>
            <w:r>
              <w:rPr>
                <w:noProof/>
                <w:webHidden/>
              </w:rPr>
              <w:fldChar w:fldCharType="begin"/>
            </w:r>
            <w:r w:rsidR="00C92FF2">
              <w:rPr>
                <w:noProof/>
                <w:webHidden/>
              </w:rPr>
              <w:instrText xml:space="preserve"> PAGEREF _Toc473813974 \h </w:instrText>
            </w:r>
            <w:r>
              <w:rPr>
                <w:noProof/>
                <w:webHidden/>
              </w:rPr>
            </w:r>
            <w:r>
              <w:rPr>
                <w:noProof/>
                <w:webHidden/>
              </w:rPr>
              <w:fldChar w:fldCharType="separate"/>
            </w:r>
            <w:r w:rsidR="006C512D">
              <w:rPr>
                <w:noProof/>
                <w:webHidden/>
              </w:rPr>
              <w:t>8</w:t>
            </w:r>
            <w:r>
              <w:rPr>
                <w:noProof/>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75" w:history="1">
            <w:r w:rsidR="00C92FF2" w:rsidRPr="00DE2D9C">
              <w:rPr>
                <w:rStyle w:val="Hypertextovodkaz"/>
                <w:noProof/>
              </w:rPr>
              <w:t>1.2.4.</w:t>
            </w:r>
            <w:r w:rsidR="00C92FF2">
              <w:rPr>
                <w:rFonts w:asciiTheme="minorHAnsi" w:eastAsiaTheme="minorEastAsia" w:hAnsiTheme="minorHAnsi"/>
                <w:noProof/>
                <w:sz w:val="22"/>
                <w:lang w:eastAsia="cs-CZ"/>
              </w:rPr>
              <w:tab/>
            </w:r>
            <w:r w:rsidR="00C92FF2" w:rsidRPr="00DE2D9C">
              <w:rPr>
                <w:rStyle w:val="Hypertextovodkaz"/>
                <w:noProof/>
              </w:rPr>
              <w:t>Zprostředkování i částečných pracovních úvazků či míst s netypickou pracovní dobou, např. odpolední směny, kdy je možné vystřídat zaměstnance z ranní směny (sdílená pracovní místa s matkami dětí)</w:t>
            </w:r>
            <w:r w:rsidR="00C92FF2">
              <w:rPr>
                <w:noProof/>
                <w:webHidden/>
              </w:rPr>
              <w:tab/>
            </w:r>
            <w:r>
              <w:rPr>
                <w:noProof/>
                <w:webHidden/>
              </w:rPr>
              <w:fldChar w:fldCharType="begin"/>
            </w:r>
            <w:r w:rsidR="00C92FF2">
              <w:rPr>
                <w:noProof/>
                <w:webHidden/>
              </w:rPr>
              <w:instrText xml:space="preserve"> PAGEREF _Toc473813975 \h </w:instrText>
            </w:r>
            <w:r>
              <w:rPr>
                <w:noProof/>
                <w:webHidden/>
              </w:rPr>
            </w:r>
            <w:r>
              <w:rPr>
                <w:noProof/>
                <w:webHidden/>
              </w:rPr>
              <w:fldChar w:fldCharType="separate"/>
            </w:r>
            <w:r w:rsidR="006C512D">
              <w:rPr>
                <w:noProof/>
                <w:webHidden/>
              </w:rPr>
              <w:t>9</w:t>
            </w:r>
            <w:r>
              <w:rPr>
                <w:noProof/>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3976" w:history="1">
            <w:r w:rsidR="00C92FF2" w:rsidRPr="00DE2D9C">
              <w:rPr>
                <w:rStyle w:val="Hypertextovodkaz"/>
              </w:rPr>
              <w:t>1.3.</w:t>
            </w:r>
            <w:r w:rsidR="00C92FF2">
              <w:rPr>
                <w:rFonts w:asciiTheme="minorHAnsi" w:eastAsiaTheme="minorEastAsia" w:hAnsiTheme="minorHAnsi"/>
                <w:b w:val="0"/>
                <w:sz w:val="22"/>
                <w:lang w:eastAsia="cs-CZ"/>
              </w:rPr>
              <w:tab/>
            </w:r>
            <w:r w:rsidR="00C92FF2" w:rsidRPr="00DE2D9C">
              <w:rPr>
                <w:rStyle w:val="Hypertextovodkaz"/>
              </w:rPr>
              <w:t>Péče o děti do 15 let</w:t>
            </w:r>
            <w:r w:rsidR="00C92FF2">
              <w:rPr>
                <w:webHidden/>
              </w:rPr>
              <w:tab/>
            </w:r>
            <w:r>
              <w:rPr>
                <w:webHidden/>
              </w:rPr>
              <w:fldChar w:fldCharType="begin"/>
            </w:r>
            <w:r w:rsidR="00C92FF2">
              <w:rPr>
                <w:webHidden/>
              </w:rPr>
              <w:instrText xml:space="preserve"> PAGEREF _Toc473813976 \h </w:instrText>
            </w:r>
            <w:r>
              <w:rPr>
                <w:webHidden/>
              </w:rPr>
            </w:r>
            <w:r>
              <w:rPr>
                <w:webHidden/>
              </w:rPr>
              <w:fldChar w:fldCharType="separate"/>
            </w:r>
            <w:r w:rsidR="006C512D">
              <w:rPr>
                <w:webHidden/>
              </w:rPr>
              <w:t>10</w:t>
            </w:r>
            <w:r>
              <w:rPr>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77" w:history="1">
            <w:r w:rsidR="00C92FF2" w:rsidRPr="00DE2D9C">
              <w:rPr>
                <w:rStyle w:val="Hypertextovodkaz"/>
                <w:noProof/>
              </w:rPr>
              <w:t>1.3.1.</w:t>
            </w:r>
            <w:r w:rsidR="00C92FF2">
              <w:rPr>
                <w:rFonts w:asciiTheme="minorHAnsi" w:eastAsiaTheme="minorEastAsia" w:hAnsiTheme="minorHAnsi"/>
                <w:noProof/>
                <w:sz w:val="22"/>
                <w:lang w:eastAsia="cs-CZ"/>
              </w:rPr>
              <w:tab/>
            </w:r>
            <w:r w:rsidR="00C92FF2" w:rsidRPr="00DE2D9C">
              <w:rPr>
                <w:rStyle w:val="Hypertextovodkaz"/>
                <w:noProof/>
              </w:rPr>
              <w:t>Informování UoZ o možnostech péče o děti (školky, dětské skupiny, mikrojesle, hlídací agentury)</w:t>
            </w:r>
            <w:r w:rsidR="00C92FF2">
              <w:rPr>
                <w:noProof/>
                <w:webHidden/>
              </w:rPr>
              <w:tab/>
            </w:r>
            <w:r>
              <w:rPr>
                <w:noProof/>
                <w:webHidden/>
              </w:rPr>
              <w:fldChar w:fldCharType="begin"/>
            </w:r>
            <w:r w:rsidR="00C92FF2">
              <w:rPr>
                <w:noProof/>
                <w:webHidden/>
              </w:rPr>
              <w:instrText xml:space="preserve"> PAGEREF _Toc473813977 \h </w:instrText>
            </w:r>
            <w:r>
              <w:rPr>
                <w:noProof/>
                <w:webHidden/>
              </w:rPr>
            </w:r>
            <w:r>
              <w:rPr>
                <w:noProof/>
                <w:webHidden/>
              </w:rPr>
              <w:fldChar w:fldCharType="separate"/>
            </w:r>
            <w:r w:rsidR="006C512D">
              <w:rPr>
                <w:noProof/>
                <w:webHidden/>
              </w:rPr>
              <w:t>10</w:t>
            </w:r>
            <w:r>
              <w:rPr>
                <w:noProof/>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78" w:history="1">
            <w:r w:rsidR="00C92FF2" w:rsidRPr="00DE2D9C">
              <w:rPr>
                <w:rStyle w:val="Hypertextovodkaz"/>
                <w:noProof/>
              </w:rPr>
              <w:t>1.3.2.</w:t>
            </w:r>
            <w:r w:rsidR="00C92FF2">
              <w:rPr>
                <w:rFonts w:asciiTheme="minorHAnsi" w:eastAsiaTheme="minorEastAsia" w:hAnsiTheme="minorHAnsi"/>
                <w:noProof/>
                <w:sz w:val="22"/>
                <w:lang w:eastAsia="cs-CZ"/>
              </w:rPr>
              <w:tab/>
            </w:r>
            <w:r w:rsidR="00C92FF2" w:rsidRPr="00DE2D9C">
              <w:rPr>
                <w:rStyle w:val="Hypertextovodkaz"/>
                <w:noProof/>
              </w:rPr>
              <w:t>Příjmové poradenství zejména pro samoživitele a rodiče dětí se zdravotním postižením. Nabídka provedení výpočtu za účelem stanovení výše mzdy,  při které se zvýší příjem rodiny oproti dosud pobíraným dávkám</w:t>
            </w:r>
            <w:r w:rsidR="00C92FF2">
              <w:rPr>
                <w:noProof/>
                <w:webHidden/>
              </w:rPr>
              <w:tab/>
            </w:r>
            <w:r>
              <w:rPr>
                <w:noProof/>
                <w:webHidden/>
              </w:rPr>
              <w:fldChar w:fldCharType="begin"/>
            </w:r>
            <w:r w:rsidR="00C92FF2">
              <w:rPr>
                <w:noProof/>
                <w:webHidden/>
              </w:rPr>
              <w:instrText xml:space="preserve"> PAGEREF _Toc473813978 \h </w:instrText>
            </w:r>
            <w:r>
              <w:rPr>
                <w:noProof/>
                <w:webHidden/>
              </w:rPr>
            </w:r>
            <w:r>
              <w:rPr>
                <w:noProof/>
                <w:webHidden/>
              </w:rPr>
              <w:fldChar w:fldCharType="separate"/>
            </w:r>
            <w:r w:rsidR="006C512D">
              <w:rPr>
                <w:noProof/>
                <w:webHidden/>
              </w:rPr>
              <w:t>10</w:t>
            </w:r>
            <w:r>
              <w:rPr>
                <w:noProof/>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3979" w:history="1">
            <w:r w:rsidR="00C92FF2" w:rsidRPr="00DE2D9C">
              <w:rPr>
                <w:rStyle w:val="Hypertextovodkaz"/>
              </w:rPr>
              <w:t>1.4.</w:t>
            </w:r>
            <w:r w:rsidR="00C92FF2">
              <w:rPr>
                <w:rFonts w:asciiTheme="minorHAnsi" w:eastAsiaTheme="minorEastAsia" w:hAnsiTheme="minorHAnsi"/>
                <w:b w:val="0"/>
                <w:sz w:val="22"/>
                <w:lang w:eastAsia="cs-CZ"/>
              </w:rPr>
              <w:tab/>
            </w:r>
            <w:r w:rsidR="00C92FF2" w:rsidRPr="00DE2D9C">
              <w:rPr>
                <w:rStyle w:val="Hypertextovodkaz"/>
              </w:rPr>
              <w:t>Vzdělání maximálně základní</w:t>
            </w:r>
            <w:r w:rsidR="00C92FF2">
              <w:rPr>
                <w:webHidden/>
              </w:rPr>
              <w:tab/>
            </w:r>
            <w:r>
              <w:rPr>
                <w:webHidden/>
              </w:rPr>
              <w:fldChar w:fldCharType="begin"/>
            </w:r>
            <w:r w:rsidR="00C92FF2">
              <w:rPr>
                <w:webHidden/>
              </w:rPr>
              <w:instrText xml:space="preserve"> PAGEREF _Toc473813979 \h </w:instrText>
            </w:r>
            <w:r>
              <w:rPr>
                <w:webHidden/>
              </w:rPr>
            </w:r>
            <w:r>
              <w:rPr>
                <w:webHidden/>
              </w:rPr>
              <w:fldChar w:fldCharType="separate"/>
            </w:r>
            <w:r w:rsidR="006C512D">
              <w:rPr>
                <w:webHidden/>
              </w:rPr>
              <w:t>11</w:t>
            </w:r>
            <w:r>
              <w:rPr>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80" w:history="1">
            <w:r w:rsidR="00C92FF2" w:rsidRPr="00DE2D9C">
              <w:rPr>
                <w:rStyle w:val="Hypertextovodkaz"/>
                <w:noProof/>
              </w:rPr>
              <w:t>1.4.1.</w:t>
            </w:r>
            <w:r w:rsidR="00C92FF2">
              <w:rPr>
                <w:rFonts w:asciiTheme="minorHAnsi" w:eastAsiaTheme="minorEastAsia" w:hAnsiTheme="minorHAnsi"/>
                <w:noProof/>
                <w:sz w:val="22"/>
                <w:lang w:eastAsia="cs-CZ"/>
              </w:rPr>
              <w:tab/>
            </w:r>
            <w:r w:rsidR="00C92FF2" w:rsidRPr="00DE2D9C">
              <w:rPr>
                <w:rStyle w:val="Hypertextovodkaz"/>
                <w:noProof/>
              </w:rPr>
              <w:t>Vhodnými nástroji APZ pro nízkokvalifikované jsou rekvalifikace a dotovaná pracovní místa - SÚPM.</w:t>
            </w:r>
            <w:r w:rsidR="00C92FF2">
              <w:rPr>
                <w:noProof/>
                <w:webHidden/>
              </w:rPr>
              <w:tab/>
            </w:r>
            <w:r>
              <w:rPr>
                <w:noProof/>
                <w:webHidden/>
              </w:rPr>
              <w:fldChar w:fldCharType="begin"/>
            </w:r>
            <w:r w:rsidR="00C92FF2">
              <w:rPr>
                <w:noProof/>
                <w:webHidden/>
              </w:rPr>
              <w:instrText xml:space="preserve"> PAGEREF _Toc473813980 \h </w:instrText>
            </w:r>
            <w:r>
              <w:rPr>
                <w:noProof/>
                <w:webHidden/>
              </w:rPr>
            </w:r>
            <w:r>
              <w:rPr>
                <w:noProof/>
                <w:webHidden/>
              </w:rPr>
              <w:fldChar w:fldCharType="separate"/>
            </w:r>
            <w:r w:rsidR="006C512D">
              <w:rPr>
                <w:noProof/>
                <w:webHidden/>
              </w:rPr>
              <w:t>11</w:t>
            </w:r>
            <w:r>
              <w:rPr>
                <w:noProof/>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3981" w:history="1">
            <w:r w:rsidR="00C92FF2" w:rsidRPr="00DE2D9C">
              <w:rPr>
                <w:rStyle w:val="Hypertextovodkaz"/>
              </w:rPr>
              <w:t>1.5.</w:t>
            </w:r>
            <w:r w:rsidR="00C92FF2">
              <w:rPr>
                <w:rFonts w:asciiTheme="minorHAnsi" w:eastAsiaTheme="minorEastAsia" w:hAnsiTheme="minorHAnsi"/>
                <w:b w:val="0"/>
                <w:sz w:val="22"/>
                <w:lang w:eastAsia="cs-CZ"/>
              </w:rPr>
              <w:tab/>
            </w:r>
            <w:r w:rsidR="00C92FF2" w:rsidRPr="00DE2D9C">
              <w:rPr>
                <w:rStyle w:val="Hypertextovodkaz"/>
              </w:rPr>
              <w:t>Zdravotně postižení</w:t>
            </w:r>
            <w:r w:rsidR="00C92FF2">
              <w:rPr>
                <w:webHidden/>
              </w:rPr>
              <w:tab/>
            </w:r>
            <w:r>
              <w:rPr>
                <w:webHidden/>
              </w:rPr>
              <w:fldChar w:fldCharType="begin"/>
            </w:r>
            <w:r w:rsidR="00C92FF2">
              <w:rPr>
                <w:webHidden/>
              </w:rPr>
              <w:instrText xml:space="preserve"> PAGEREF _Toc473813981 \h </w:instrText>
            </w:r>
            <w:r>
              <w:rPr>
                <w:webHidden/>
              </w:rPr>
            </w:r>
            <w:r>
              <w:rPr>
                <w:webHidden/>
              </w:rPr>
              <w:fldChar w:fldCharType="separate"/>
            </w:r>
            <w:r w:rsidR="006C512D">
              <w:rPr>
                <w:webHidden/>
              </w:rPr>
              <w:t>12</w:t>
            </w:r>
            <w:r>
              <w:rPr>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82" w:history="1">
            <w:r w:rsidR="00C92FF2" w:rsidRPr="00DE2D9C">
              <w:rPr>
                <w:rStyle w:val="Hypertextovodkaz"/>
                <w:noProof/>
              </w:rPr>
              <w:t>1.5.1.</w:t>
            </w:r>
            <w:r w:rsidR="00C92FF2">
              <w:rPr>
                <w:rFonts w:asciiTheme="minorHAnsi" w:eastAsiaTheme="minorEastAsia" w:hAnsiTheme="minorHAnsi"/>
                <w:noProof/>
                <w:sz w:val="22"/>
                <w:lang w:eastAsia="cs-CZ"/>
              </w:rPr>
              <w:tab/>
            </w:r>
            <w:r w:rsidR="00C92FF2" w:rsidRPr="00DE2D9C">
              <w:rPr>
                <w:rStyle w:val="Hypertextovodkaz"/>
                <w:noProof/>
              </w:rPr>
              <w:t>Využívání pracovní rehabilitace - individuální nastavení profesní dráhy OZP na míru jejím možnostem a možnostem budoucího zaměstnavatele</w:t>
            </w:r>
            <w:r w:rsidR="00C92FF2">
              <w:rPr>
                <w:noProof/>
                <w:webHidden/>
              </w:rPr>
              <w:tab/>
            </w:r>
            <w:r>
              <w:rPr>
                <w:noProof/>
                <w:webHidden/>
              </w:rPr>
              <w:fldChar w:fldCharType="begin"/>
            </w:r>
            <w:r w:rsidR="00C92FF2">
              <w:rPr>
                <w:noProof/>
                <w:webHidden/>
              </w:rPr>
              <w:instrText xml:space="preserve"> PAGEREF _Toc473813982 \h </w:instrText>
            </w:r>
            <w:r>
              <w:rPr>
                <w:noProof/>
                <w:webHidden/>
              </w:rPr>
            </w:r>
            <w:r>
              <w:rPr>
                <w:noProof/>
                <w:webHidden/>
              </w:rPr>
              <w:fldChar w:fldCharType="separate"/>
            </w:r>
            <w:r w:rsidR="006C512D">
              <w:rPr>
                <w:noProof/>
                <w:webHidden/>
              </w:rPr>
              <w:t>12</w:t>
            </w:r>
            <w:r>
              <w:rPr>
                <w:noProof/>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83" w:history="1">
            <w:r w:rsidR="00C92FF2" w:rsidRPr="00DE2D9C">
              <w:rPr>
                <w:rStyle w:val="Hypertextovodkaz"/>
                <w:noProof/>
              </w:rPr>
              <w:t>1.5.2.</w:t>
            </w:r>
            <w:r w:rsidR="00C92FF2">
              <w:rPr>
                <w:rFonts w:asciiTheme="minorHAnsi" w:eastAsiaTheme="minorEastAsia" w:hAnsiTheme="minorHAnsi"/>
                <w:noProof/>
                <w:sz w:val="22"/>
                <w:lang w:eastAsia="cs-CZ"/>
              </w:rPr>
              <w:tab/>
            </w:r>
            <w:r w:rsidR="00C92FF2" w:rsidRPr="00DE2D9C">
              <w:rPr>
                <w:rStyle w:val="Hypertextovodkaz"/>
                <w:noProof/>
              </w:rPr>
              <w:t>OZP potřebují kvalitní příjmové poradenství postavené na porovnávání výše potenciální mzdy s náklady na léčebné a další výlohy spojené  se změnou životního stylu a stávající výší invalidního důchodu (pokud byl přiznán)</w:t>
            </w:r>
            <w:r w:rsidR="00C92FF2">
              <w:rPr>
                <w:noProof/>
                <w:webHidden/>
              </w:rPr>
              <w:tab/>
            </w:r>
            <w:r>
              <w:rPr>
                <w:noProof/>
                <w:webHidden/>
              </w:rPr>
              <w:fldChar w:fldCharType="begin"/>
            </w:r>
            <w:r w:rsidR="00C92FF2">
              <w:rPr>
                <w:noProof/>
                <w:webHidden/>
              </w:rPr>
              <w:instrText xml:space="preserve"> PAGEREF _Toc473813983 \h </w:instrText>
            </w:r>
            <w:r>
              <w:rPr>
                <w:noProof/>
                <w:webHidden/>
              </w:rPr>
            </w:r>
            <w:r>
              <w:rPr>
                <w:noProof/>
                <w:webHidden/>
              </w:rPr>
              <w:fldChar w:fldCharType="separate"/>
            </w:r>
            <w:r w:rsidR="006C512D">
              <w:rPr>
                <w:noProof/>
                <w:webHidden/>
              </w:rPr>
              <w:t>12</w:t>
            </w:r>
            <w:r>
              <w:rPr>
                <w:noProof/>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84" w:history="1">
            <w:r w:rsidR="00C92FF2" w:rsidRPr="00DE2D9C">
              <w:rPr>
                <w:rStyle w:val="Hypertextovodkaz"/>
                <w:noProof/>
              </w:rPr>
              <w:t>1.5.3.</w:t>
            </w:r>
            <w:r w:rsidR="00C92FF2">
              <w:rPr>
                <w:rFonts w:asciiTheme="minorHAnsi" w:eastAsiaTheme="minorEastAsia" w:hAnsiTheme="minorHAnsi"/>
                <w:noProof/>
                <w:sz w:val="22"/>
                <w:lang w:eastAsia="cs-CZ"/>
              </w:rPr>
              <w:tab/>
            </w:r>
            <w:r w:rsidR="00C92FF2" w:rsidRPr="00DE2D9C">
              <w:rPr>
                <w:rStyle w:val="Hypertextovodkaz"/>
                <w:noProof/>
              </w:rPr>
              <w:t>Obecně lze u OZP předpokládat vysokou motivaci k seberealizaci  a uplatnění na volném trhu práce spíše než na chráněném trhu práce,</w:t>
            </w:r>
            <w:r w:rsidR="00C92FF2">
              <w:rPr>
                <w:noProof/>
                <w:webHidden/>
              </w:rPr>
              <w:tab/>
            </w:r>
            <w:r>
              <w:rPr>
                <w:noProof/>
                <w:webHidden/>
              </w:rPr>
              <w:fldChar w:fldCharType="begin"/>
            </w:r>
            <w:r w:rsidR="00C92FF2">
              <w:rPr>
                <w:noProof/>
                <w:webHidden/>
              </w:rPr>
              <w:instrText xml:space="preserve"> PAGEREF _Toc473813984 \h </w:instrText>
            </w:r>
            <w:r>
              <w:rPr>
                <w:noProof/>
                <w:webHidden/>
              </w:rPr>
            </w:r>
            <w:r>
              <w:rPr>
                <w:noProof/>
                <w:webHidden/>
              </w:rPr>
              <w:fldChar w:fldCharType="separate"/>
            </w:r>
            <w:r w:rsidR="006C512D">
              <w:rPr>
                <w:noProof/>
                <w:webHidden/>
              </w:rPr>
              <w:t>13</w:t>
            </w:r>
            <w:r>
              <w:rPr>
                <w:noProof/>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3985" w:history="1">
            <w:r w:rsidR="00C92FF2" w:rsidRPr="00DE2D9C">
              <w:rPr>
                <w:rStyle w:val="Hypertextovodkaz"/>
              </w:rPr>
              <w:t>1.6.</w:t>
            </w:r>
            <w:r w:rsidR="00C92FF2">
              <w:rPr>
                <w:rFonts w:asciiTheme="minorHAnsi" w:eastAsiaTheme="minorEastAsia" w:hAnsiTheme="minorHAnsi"/>
                <w:b w:val="0"/>
                <w:sz w:val="22"/>
                <w:lang w:eastAsia="cs-CZ"/>
              </w:rPr>
              <w:tab/>
            </w:r>
            <w:r w:rsidR="00C92FF2" w:rsidRPr="00DE2D9C">
              <w:rPr>
                <w:rStyle w:val="Hypertextovodkaz"/>
              </w:rPr>
              <w:t>Exekuce</w:t>
            </w:r>
            <w:r w:rsidR="00C92FF2">
              <w:rPr>
                <w:webHidden/>
              </w:rPr>
              <w:tab/>
            </w:r>
            <w:r>
              <w:rPr>
                <w:webHidden/>
              </w:rPr>
              <w:fldChar w:fldCharType="begin"/>
            </w:r>
            <w:r w:rsidR="00C92FF2">
              <w:rPr>
                <w:webHidden/>
              </w:rPr>
              <w:instrText xml:space="preserve"> PAGEREF _Toc473813985 \h </w:instrText>
            </w:r>
            <w:r>
              <w:rPr>
                <w:webHidden/>
              </w:rPr>
            </w:r>
            <w:r>
              <w:rPr>
                <w:webHidden/>
              </w:rPr>
              <w:fldChar w:fldCharType="separate"/>
            </w:r>
            <w:r w:rsidR="006C512D">
              <w:rPr>
                <w:webHidden/>
              </w:rPr>
              <w:t>14</w:t>
            </w:r>
            <w:r>
              <w:rPr>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86" w:history="1">
            <w:r w:rsidR="00C92FF2" w:rsidRPr="00DE2D9C">
              <w:rPr>
                <w:rStyle w:val="Hypertextovodkaz"/>
                <w:noProof/>
              </w:rPr>
              <w:t>1.6.1.</w:t>
            </w:r>
            <w:r w:rsidR="00C92FF2">
              <w:rPr>
                <w:rFonts w:asciiTheme="minorHAnsi" w:eastAsiaTheme="minorEastAsia" w:hAnsiTheme="minorHAnsi"/>
                <w:noProof/>
                <w:sz w:val="22"/>
                <w:lang w:eastAsia="cs-CZ"/>
              </w:rPr>
              <w:tab/>
            </w:r>
            <w:r w:rsidR="00C92FF2" w:rsidRPr="00DE2D9C">
              <w:rPr>
                <w:rStyle w:val="Hypertextovodkaz"/>
                <w:noProof/>
              </w:rPr>
              <w:t>Pokud je zřejmé, že nástup do zaměstnání povede ke snížení příjmů klienta (týká se zejména bezdětných osob), je vhodné navrhnout jemu  i zaměstnavateli nejprve přechodovou fázi krátkodobého zaměstnání  na částečný úvazek za výši mzdy neohroženou exekucí</w:t>
            </w:r>
            <w:r w:rsidR="00C92FF2">
              <w:rPr>
                <w:noProof/>
                <w:webHidden/>
              </w:rPr>
              <w:tab/>
            </w:r>
            <w:r>
              <w:rPr>
                <w:noProof/>
                <w:webHidden/>
              </w:rPr>
              <w:fldChar w:fldCharType="begin"/>
            </w:r>
            <w:r w:rsidR="00C92FF2">
              <w:rPr>
                <w:noProof/>
                <w:webHidden/>
              </w:rPr>
              <w:instrText xml:space="preserve"> PAGEREF _Toc473813986 \h </w:instrText>
            </w:r>
            <w:r>
              <w:rPr>
                <w:noProof/>
                <w:webHidden/>
              </w:rPr>
            </w:r>
            <w:r>
              <w:rPr>
                <w:noProof/>
                <w:webHidden/>
              </w:rPr>
              <w:fldChar w:fldCharType="separate"/>
            </w:r>
            <w:r w:rsidR="006C512D">
              <w:rPr>
                <w:noProof/>
                <w:webHidden/>
              </w:rPr>
              <w:t>14</w:t>
            </w:r>
            <w:r>
              <w:rPr>
                <w:noProof/>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87" w:history="1">
            <w:r w:rsidR="00C92FF2" w:rsidRPr="00DE2D9C">
              <w:rPr>
                <w:rStyle w:val="Hypertextovodkaz"/>
                <w:noProof/>
              </w:rPr>
              <w:t>1.6.2.</w:t>
            </w:r>
            <w:r w:rsidR="00C92FF2">
              <w:rPr>
                <w:rFonts w:asciiTheme="minorHAnsi" w:eastAsiaTheme="minorEastAsia" w:hAnsiTheme="minorHAnsi"/>
                <w:noProof/>
                <w:sz w:val="22"/>
                <w:lang w:eastAsia="cs-CZ"/>
              </w:rPr>
              <w:tab/>
            </w:r>
            <w:r w:rsidR="00C92FF2" w:rsidRPr="00DE2D9C">
              <w:rPr>
                <w:rStyle w:val="Hypertextovodkaz"/>
                <w:noProof/>
              </w:rPr>
              <w:t>Vzdělávání v oblasti finanční gramotnosti, jakkoli může být užitečným doplňkem služeb ÚP ČR, nemá v žádném případě nahrazovat konkrétní pomoc dlužníkům s již vzniklými dluhy</w:t>
            </w:r>
            <w:r w:rsidR="00C92FF2">
              <w:rPr>
                <w:noProof/>
                <w:webHidden/>
              </w:rPr>
              <w:tab/>
            </w:r>
            <w:r>
              <w:rPr>
                <w:noProof/>
                <w:webHidden/>
              </w:rPr>
              <w:fldChar w:fldCharType="begin"/>
            </w:r>
            <w:r w:rsidR="00C92FF2">
              <w:rPr>
                <w:noProof/>
                <w:webHidden/>
              </w:rPr>
              <w:instrText xml:space="preserve"> PAGEREF _Toc473813987 \h </w:instrText>
            </w:r>
            <w:r>
              <w:rPr>
                <w:noProof/>
                <w:webHidden/>
              </w:rPr>
            </w:r>
            <w:r>
              <w:rPr>
                <w:noProof/>
                <w:webHidden/>
              </w:rPr>
              <w:fldChar w:fldCharType="separate"/>
            </w:r>
            <w:r w:rsidR="006C512D">
              <w:rPr>
                <w:noProof/>
                <w:webHidden/>
              </w:rPr>
              <w:t>15</w:t>
            </w:r>
            <w:r>
              <w:rPr>
                <w:noProof/>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3988" w:history="1">
            <w:r w:rsidR="00C92FF2" w:rsidRPr="00DE2D9C">
              <w:rPr>
                <w:rStyle w:val="Hypertextovodkaz"/>
              </w:rPr>
              <w:t>1.7.</w:t>
            </w:r>
            <w:r w:rsidR="00C92FF2">
              <w:rPr>
                <w:rFonts w:asciiTheme="minorHAnsi" w:eastAsiaTheme="minorEastAsia" w:hAnsiTheme="minorHAnsi"/>
                <w:b w:val="0"/>
                <w:sz w:val="22"/>
                <w:lang w:eastAsia="cs-CZ"/>
              </w:rPr>
              <w:tab/>
            </w:r>
            <w:r w:rsidR="00C92FF2" w:rsidRPr="00DE2D9C">
              <w:rPr>
                <w:rStyle w:val="Hypertextovodkaz"/>
              </w:rPr>
              <w:t>Hmotná nouze</w:t>
            </w:r>
            <w:r w:rsidR="00C92FF2">
              <w:rPr>
                <w:webHidden/>
              </w:rPr>
              <w:tab/>
            </w:r>
            <w:r>
              <w:rPr>
                <w:webHidden/>
              </w:rPr>
              <w:fldChar w:fldCharType="begin"/>
            </w:r>
            <w:r w:rsidR="00C92FF2">
              <w:rPr>
                <w:webHidden/>
              </w:rPr>
              <w:instrText xml:space="preserve"> PAGEREF _Toc473813988 \h </w:instrText>
            </w:r>
            <w:r>
              <w:rPr>
                <w:webHidden/>
              </w:rPr>
            </w:r>
            <w:r>
              <w:rPr>
                <w:webHidden/>
              </w:rPr>
              <w:fldChar w:fldCharType="separate"/>
            </w:r>
            <w:r w:rsidR="006C512D">
              <w:rPr>
                <w:webHidden/>
              </w:rPr>
              <w:t>15</w:t>
            </w:r>
            <w:r>
              <w:rPr>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89" w:history="1">
            <w:r w:rsidR="00C92FF2" w:rsidRPr="00DE2D9C">
              <w:rPr>
                <w:rStyle w:val="Hypertextovodkaz"/>
                <w:noProof/>
              </w:rPr>
              <w:t>1.7.1.</w:t>
            </w:r>
            <w:r w:rsidR="00C92FF2">
              <w:rPr>
                <w:rFonts w:asciiTheme="minorHAnsi" w:eastAsiaTheme="minorEastAsia" w:hAnsiTheme="minorHAnsi"/>
                <w:noProof/>
                <w:sz w:val="22"/>
                <w:lang w:eastAsia="cs-CZ"/>
              </w:rPr>
              <w:tab/>
            </w:r>
            <w:r w:rsidR="00C92FF2" w:rsidRPr="00DE2D9C">
              <w:rPr>
                <w:rStyle w:val="Hypertextovodkaz"/>
                <w:noProof/>
              </w:rPr>
              <w:t>Na klienty pobírající dávky je třeba pohlížet jako na nejvíce vzdálené trhu práce, nicméně ne jako na „ztracené případy“</w:t>
            </w:r>
            <w:r w:rsidR="00C92FF2">
              <w:rPr>
                <w:noProof/>
                <w:webHidden/>
              </w:rPr>
              <w:tab/>
            </w:r>
            <w:r>
              <w:rPr>
                <w:noProof/>
                <w:webHidden/>
              </w:rPr>
              <w:fldChar w:fldCharType="begin"/>
            </w:r>
            <w:r w:rsidR="00C92FF2">
              <w:rPr>
                <w:noProof/>
                <w:webHidden/>
              </w:rPr>
              <w:instrText xml:space="preserve"> PAGEREF _Toc473813989 \h </w:instrText>
            </w:r>
            <w:r>
              <w:rPr>
                <w:noProof/>
                <w:webHidden/>
              </w:rPr>
            </w:r>
            <w:r>
              <w:rPr>
                <w:noProof/>
                <w:webHidden/>
              </w:rPr>
              <w:fldChar w:fldCharType="separate"/>
            </w:r>
            <w:r w:rsidR="006C512D">
              <w:rPr>
                <w:noProof/>
                <w:webHidden/>
              </w:rPr>
              <w:t>15</w:t>
            </w:r>
            <w:r>
              <w:rPr>
                <w:noProof/>
                <w:webHidden/>
              </w:rPr>
              <w:fldChar w:fldCharType="end"/>
            </w:r>
          </w:hyperlink>
        </w:p>
        <w:p w:rsidR="00C92FF2" w:rsidRDefault="007007D5">
          <w:pPr>
            <w:pStyle w:val="Obsah1"/>
            <w:rPr>
              <w:rFonts w:asciiTheme="minorHAnsi" w:eastAsiaTheme="minorEastAsia" w:hAnsiTheme="minorHAnsi"/>
              <w:b w:val="0"/>
              <w:sz w:val="22"/>
              <w:lang w:eastAsia="cs-CZ"/>
            </w:rPr>
          </w:pPr>
          <w:hyperlink w:anchor="_Toc473813990" w:history="1">
            <w:r w:rsidR="00C92FF2" w:rsidRPr="00DE2D9C">
              <w:rPr>
                <w:rStyle w:val="Hypertextovodkaz"/>
              </w:rPr>
              <w:t>2.</w:t>
            </w:r>
            <w:r w:rsidR="00C92FF2">
              <w:rPr>
                <w:rFonts w:asciiTheme="minorHAnsi" w:eastAsiaTheme="minorEastAsia" w:hAnsiTheme="minorHAnsi"/>
                <w:b w:val="0"/>
                <w:sz w:val="22"/>
                <w:lang w:eastAsia="cs-CZ"/>
              </w:rPr>
              <w:tab/>
            </w:r>
            <w:r w:rsidR="00C92FF2" w:rsidRPr="00DE2D9C">
              <w:rPr>
                <w:rStyle w:val="Hypertextovodkaz"/>
              </w:rPr>
              <w:t>Opatření v oblasti aktivní politiky zaměstnanosti</w:t>
            </w:r>
            <w:r w:rsidR="00C92FF2">
              <w:rPr>
                <w:webHidden/>
              </w:rPr>
              <w:tab/>
            </w:r>
            <w:r>
              <w:rPr>
                <w:webHidden/>
              </w:rPr>
              <w:fldChar w:fldCharType="begin"/>
            </w:r>
            <w:r w:rsidR="00C92FF2">
              <w:rPr>
                <w:webHidden/>
              </w:rPr>
              <w:instrText xml:space="preserve"> PAGEREF _Toc473813990 \h </w:instrText>
            </w:r>
            <w:r>
              <w:rPr>
                <w:webHidden/>
              </w:rPr>
            </w:r>
            <w:r>
              <w:rPr>
                <w:webHidden/>
              </w:rPr>
              <w:fldChar w:fldCharType="separate"/>
            </w:r>
            <w:r w:rsidR="006C512D">
              <w:rPr>
                <w:webHidden/>
              </w:rPr>
              <w:t>17</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3991" w:history="1">
            <w:r w:rsidR="00C92FF2" w:rsidRPr="00DE2D9C">
              <w:rPr>
                <w:rStyle w:val="Hypertextovodkaz"/>
              </w:rPr>
              <w:t>2.1.</w:t>
            </w:r>
            <w:r w:rsidR="00C92FF2">
              <w:rPr>
                <w:rFonts w:asciiTheme="minorHAnsi" w:eastAsiaTheme="minorEastAsia" w:hAnsiTheme="minorHAnsi"/>
                <w:b w:val="0"/>
                <w:sz w:val="22"/>
                <w:lang w:eastAsia="cs-CZ"/>
              </w:rPr>
              <w:tab/>
            </w:r>
            <w:r w:rsidR="00C92FF2" w:rsidRPr="00DE2D9C">
              <w:rPr>
                <w:rStyle w:val="Hypertextovodkaz"/>
              </w:rPr>
              <w:t>Vzdělání maximálně základní</w:t>
            </w:r>
            <w:r w:rsidR="00C92FF2">
              <w:rPr>
                <w:webHidden/>
              </w:rPr>
              <w:tab/>
            </w:r>
            <w:r>
              <w:rPr>
                <w:webHidden/>
              </w:rPr>
              <w:fldChar w:fldCharType="begin"/>
            </w:r>
            <w:r w:rsidR="00C92FF2">
              <w:rPr>
                <w:webHidden/>
              </w:rPr>
              <w:instrText xml:space="preserve"> PAGEREF _Toc473813991 \h </w:instrText>
            </w:r>
            <w:r>
              <w:rPr>
                <w:webHidden/>
              </w:rPr>
            </w:r>
            <w:r>
              <w:rPr>
                <w:webHidden/>
              </w:rPr>
              <w:fldChar w:fldCharType="separate"/>
            </w:r>
            <w:r w:rsidR="006C512D">
              <w:rPr>
                <w:webHidden/>
              </w:rPr>
              <w:t>17</w:t>
            </w:r>
            <w:r>
              <w:rPr>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92" w:history="1">
            <w:r w:rsidR="00C92FF2" w:rsidRPr="00DE2D9C">
              <w:rPr>
                <w:rStyle w:val="Hypertextovodkaz"/>
                <w:noProof/>
              </w:rPr>
              <w:t>2.1.1.</w:t>
            </w:r>
            <w:r w:rsidR="00C92FF2">
              <w:rPr>
                <w:rFonts w:asciiTheme="minorHAnsi" w:eastAsiaTheme="minorEastAsia" w:hAnsiTheme="minorHAnsi"/>
                <w:noProof/>
                <w:sz w:val="22"/>
                <w:lang w:eastAsia="cs-CZ"/>
              </w:rPr>
              <w:tab/>
            </w:r>
            <w:r w:rsidR="00C92FF2" w:rsidRPr="00DE2D9C">
              <w:rPr>
                <w:rStyle w:val="Hypertextovodkaz"/>
                <w:noProof/>
              </w:rPr>
              <w:t>Vhodnými nástroji APZ pro nízkokvalifikované jsou rekvalifikace a dotovaná pracovní místa - SÚPM.</w:t>
            </w:r>
            <w:r w:rsidR="00C92FF2">
              <w:rPr>
                <w:noProof/>
                <w:webHidden/>
              </w:rPr>
              <w:tab/>
            </w:r>
            <w:r>
              <w:rPr>
                <w:noProof/>
                <w:webHidden/>
              </w:rPr>
              <w:fldChar w:fldCharType="begin"/>
            </w:r>
            <w:r w:rsidR="00C92FF2">
              <w:rPr>
                <w:noProof/>
                <w:webHidden/>
              </w:rPr>
              <w:instrText xml:space="preserve"> PAGEREF _Toc473813992 \h </w:instrText>
            </w:r>
            <w:r>
              <w:rPr>
                <w:noProof/>
                <w:webHidden/>
              </w:rPr>
            </w:r>
            <w:r>
              <w:rPr>
                <w:noProof/>
                <w:webHidden/>
              </w:rPr>
              <w:fldChar w:fldCharType="separate"/>
            </w:r>
            <w:r w:rsidR="006C512D">
              <w:rPr>
                <w:noProof/>
                <w:webHidden/>
              </w:rPr>
              <w:t>17</w:t>
            </w:r>
            <w:r>
              <w:rPr>
                <w:noProof/>
                <w:webHidden/>
              </w:rPr>
              <w:fldChar w:fldCharType="end"/>
            </w:r>
          </w:hyperlink>
        </w:p>
        <w:p w:rsidR="00C92FF2" w:rsidRDefault="007007D5">
          <w:pPr>
            <w:pStyle w:val="Obsah1"/>
            <w:rPr>
              <w:rFonts w:asciiTheme="minorHAnsi" w:eastAsiaTheme="minorEastAsia" w:hAnsiTheme="minorHAnsi"/>
              <w:b w:val="0"/>
              <w:sz w:val="22"/>
              <w:lang w:eastAsia="cs-CZ"/>
            </w:rPr>
          </w:pPr>
          <w:hyperlink w:anchor="_Toc473813993" w:history="1">
            <w:r w:rsidR="00C92FF2" w:rsidRPr="00DE2D9C">
              <w:rPr>
                <w:rStyle w:val="Hypertextovodkaz"/>
              </w:rPr>
              <w:t>3.</w:t>
            </w:r>
            <w:r w:rsidR="00C92FF2">
              <w:rPr>
                <w:rFonts w:asciiTheme="minorHAnsi" w:eastAsiaTheme="minorEastAsia" w:hAnsiTheme="minorHAnsi"/>
                <w:b w:val="0"/>
                <w:sz w:val="22"/>
                <w:lang w:eastAsia="cs-CZ"/>
              </w:rPr>
              <w:tab/>
            </w:r>
            <w:r w:rsidR="00C92FF2" w:rsidRPr="00DE2D9C">
              <w:rPr>
                <w:rStyle w:val="Hypertextovodkaz"/>
              </w:rPr>
              <w:t>Opatření v oblasti volných pracovních míst</w:t>
            </w:r>
            <w:r w:rsidR="00C92FF2">
              <w:rPr>
                <w:webHidden/>
              </w:rPr>
              <w:tab/>
            </w:r>
            <w:r>
              <w:rPr>
                <w:webHidden/>
              </w:rPr>
              <w:fldChar w:fldCharType="begin"/>
            </w:r>
            <w:r w:rsidR="00C92FF2">
              <w:rPr>
                <w:webHidden/>
              </w:rPr>
              <w:instrText xml:space="preserve"> PAGEREF _Toc473813993 \h </w:instrText>
            </w:r>
            <w:r>
              <w:rPr>
                <w:webHidden/>
              </w:rPr>
            </w:r>
            <w:r>
              <w:rPr>
                <w:webHidden/>
              </w:rPr>
              <w:fldChar w:fldCharType="separate"/>
            </w:r>
            <w:r w:rsidR="006C512D">
              <w:rPr>
                <w:webHidden/>
              </w:rPr>
              <w:t>18</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3994" w:history="1">
            <w:r w:rsidR="00C92FF2" w:rsidRPr="00DE2D9C">
              <w:rPr>
                <w:rStyle w:val="Hypertextovodkaz"/>
                <w:rFonts w:eastAsia="Times New Roman"/>
              </w:rPr>
              <w:t>3.1.</w:t>
            </w:r>
            <w:r w:rsidR="00C92FF2">
              <w:rPr>
                <w:rFonts w:asciiTheme="minorHAnsi" w:eastAsiaTheme="minorEastAsia" w:hAnsiTheme="minorHAnsi"/>
                <w:b w:val="0"/>
                <w:sz w:val="22"/>
                <w:lang w:eastAsia="cs-CZ"/>
              </w:rPr>
              <w:tab/>
            </w:r>
            <w:r w:rsidR="00C92FF2" w:rsidRPr="00DE2D9C">
              <w:rPr>
                <w:rStyle w:val="Hypertextovodkaz"/>
                <w:rFonts w:eastAsia="Times New Roman"/>
              </w:rPr>
              <w:t>Věk nad 55 let</w:t>
            </w:r>
            <w:r w:rsidR="00C92FF2">
              <w:rPr>
                <w:webHidden/>
              </w:rPr>
              <w:tab/>
            </w:r>
            <w:r>
              <w:rPr>
                <w:webHidden/>
              </w:rPr>
              <w:fldChar w:fldCharType="begin"/>
            </w:r>
            <w:r w:rsidR="00C92FF2">
              <w:rPr>
                <w:webHidden/>
              </w:rPr>
              <w:instrText xml:space="preserve"> PAGEREF _Toc473813994 \h </w:instrText>
            </w:r>
            <w:r>
              <w:rPr>
                <w:webHidden/>
              </w:rPr>
            </w:r>
            <w:r>
              <w:rPr>
                <w:webHidden/>
              </w:rPr>
              <w:fldChar w:fldCharType="separate"/>
            </w:r>
            <w:r w:rsidR="006C512D">
              <w:rPr>
                <w:webHidden/>
              </w:rPr>
              <w:t>18</w:t>
            </w:r>
            <w:r>
              <w:rPr>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95" w:history="1">
            <w:r w:rsidR="00C92FF2" w:rsidRPr="00DE2D9C">
              <w:rPr>
                <w:rStyle w:val="Hypertextovodkaz"/>
                <w:noProof/>
              </w:rPr>
              <w:t>3.1.1.</w:t>
            </w:r>
            <w:r w:rsidR="00C92FF2">
              <w:rPr>
                <w:rFonts w:asciiTheme="minorHAnsi" w:eastAsiaTheme="minorEastAsia" w:hAnsiTheme="minorHAnsi"/>
                <w:noProof/>
                <w:sz w:val="22"/>
                <w:lang w:eastAsia="cs-CZ"/>
              </w:rPr>
              <w:tab/>
            </w:r>
            <w:r w:rsidR="00C92FF2" w:rsidRPr="00DE2D9C">
              <w:rPr>
                <w:rStyle w:val="Hypertextovodkaz"/>
                <w:noProof/>
              </w:rPr>
              <w:t>Aktivní jednání se zaměstnavateli o nabídkách zaměstnání také pro uchazeče o zaměstnání vyššího věku</w:t>
            </w:r>
            <w:r w:rsidR="00C92FF2">
              <w:rPr>
                <w:noProof/>
                <w:webHidden/>
              </w:rPr>
              <w:tab/>
            </w:r>
            <w:r>
              <w:rPr>
                <w:noProof/>
                <w:webHidden/>
              </w:rPr>
              <w:fldChar w:fldCharType="begin"/>
            </w:r>
            <w:r w:rsidR="00C92FF2">
              <w:rPr>
                <w:noProof/>
                <w:webHidden/>
              </w:rPr>
              <w:instrText xml:space="preserve"> PAGEREF _Toc473813995 \h </w:instrText>
            </w:r>
            <w:r>
              <w:rPr>
                <w:noProof/>
                <w:webHidden/>
              </w:rPr>
            </w:r>
            <w:r>
              <w:rPr>
                <w:noProof/>
                <w:webHidden/>
              </w:rPr>
              <w:fldChar w:fldCharType="separate"/>
            </w:r>
            <w:r w:rsidR="006C512D">
              <w:rPr>
                <w:noProof/>
                <w:webHidden/>
              </w:rPr>
              <w:t>18</w:t>
            </w:r>
            <w:r>
              <w:rPr>
                <w:noProof/>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96" w:history="1">
            <w:r w:rsidR="00C92FF2" w:rsidRPr="00DE2D9C">
              <w:rPr>
                <w:rStyle w:val="Hypertextovodkaz"/>
                <w:noProof/>
              </w:rPr>
              <w:t>3.1.2.</w:t>
            </w:r>
            <w:r w:rsidR="00C92FF2">
              <w:rPr>
                <w:rFonts w:asciiTheme="minorHAnsi" w:eastAsiaTheme="minorEastAsia" w:hAnsiTheme="minorHAnsi"/>
                <w:noProof/>
                <w:sz w:val="22"/>
                <w:lang w:eastAsia="cs-CZ"/>
              </w:rPr>
              <w:tab/>
            </w:r>
            <w:r w:rsidR="00C92FF2" w:rsidRPr="00DE2D9C">
              <w:rPr>
                <w:rStyle w:val="Hypertextovodkaz"/>
                <w:noProof/>
              </w:rPr>
              <w:t>Upozorňování firem na možný postih, pří</w:t>
            </w:r>
            <w:r w:rsidR="00530D78">
              <w:rPr>
                <w:rStyle w:val="Hypertextovodkaz"/>
                <w:noProof/>
              </w:rPr>
              <w:t xml:space="preserve">padně i podání podnětu na SÚIP </w:t>
            </w:r>
            <w:r w:rsidR="00530D78">
              <w:rPr>
                <w:rStyle w:val="Hypertextovodkaz"/>
                <w:noProof/>
              </w:rPr>
              <w:br/>
            </w:r>
            <w:r w:rsidR="00C92FF2" w:rsidRPr="00DE2D9C">
              <w:rPr>
                <w:rStyle w:val="Hypertextovodkaz"/>
                <w:noProof/>
              </w:rPr>
              <w:t>při podezření na věkovou diskriminaci ve formulaci pracovních nabídek („práce v dynamickém kolektivu“) či při odmítnutí uchazeče z důvodu věku</w:t>
            </w:r>
            <w:r w:rsidR="00C92FF2">
              <w:rPr>
                <w:noProof/>
                <w:webHidden/>
              </w:rPr>
              <w:tab/>
            </w:r>
            <w:r>
              <w:rPr>
                <w:noProof/>
                <w:webHidden/>
              </w:rPr>
              <w:fldChar w:fldCharType="begin"/>
            </w:r>
            <w:r w:rsidR="00C92FF2">
              <w:rPr>
                <w:noProof/>
                <w:webHidden/>
              </w:rPr>
              <w:instrText xml:space="preserve"> PAGEREF _Toc473813996 \h </w:instrText>
            </w:r>
            <w:r>
              <w:rPr>
                <w:noProof/>
                <w:webHidden/>
              </w:rPr>
            </w:r>
            <w:r>
              <w:rPr>
                <w:noProof/>
                <w:webHidden/>
              </w:rPr>
              <w:fldChar w:fldCharType="separate"/>
            </w:r>
            <w:r w:rsidR="006C512D">
              <w:rPr>
                <w:noProof/>
                <w:webHidden/>
              </w:rPr>
              <w:t>18</w:t>
            </w:r>
            <w:r>
              <w:rPr>
                <w:noProof/>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3997" w:history="1">
            <w:r w:rsidR="00C92FF2" w:rsidRPr="00DE2D9C">
              <w:rPr>
                <w:rStyle w:val="Hypertextovodkaz"/>
                <w:rFonts w:eastAsia="Times New Roman"/>
              </w:rPr>
              <w:t>3.2.</w:t>
            </w:r>
            <w:r w:rsidR="00C92FF2">
              <w:rPr>
                <w:rFonts w:asciiTheme="minorHAnsi" w:eastAsiaTheme="minorEastAsia" w:hAnsiTheme="minorHAnsi"/>
                <w:b w:val="0"/>
                <w:sz w:val="22"/>
                <w:lang w:eastAsia="cs-CZ"/>
              </w:rPr>
              <w:tab/>
            </w:r>
            <w:r w:rsidR="00C92FF2" w:rsidRPr="00DE2D9C">
              <w:rPr>
                <w:rStyle w:val="Hypertextovodkaz"/>
                <w:rFonts w:eastAsia="Times New Roman"/>
              </w:rPr>
              <w:t>Péče o děti do 15 let</w:t>
            </w:r>
            <w:r w:rsidR="00C92FF2">
              <w:rPr>
                <w:webHidden/>
              </w:rPr>
              <w:tab/>
            </w:r>
            <w:r>
              <w:rPr>
                <w:webHidden/>
              </w:rPr>
              <w:fldChar w:fldCharType="begin"/>
            </w:r>
            <w:r w:rsidR="00C92FF2">
              <w:rPr>
                <w:webHidden/>
              </w:rPr>
              <w:instrText xml:space="preserve"> PAGEREF _Toc473813997 \h </w:instrText>
            </w:r>
            <w:r>
              <w:rPr>
                <w:webHidden/>
              </w:rPr>
            </w:r>
            <w:r>
              <w:rPr>
                <w:webHidden/>
              </w:rPr>
              <w:fldChar w:fldCharType="separate"/>
            </w:r>
            <w:r w:rsidR="006C512D">
              <w:rPr>
                <w:webHidden/>
              </w:rPr>
              <w:t>19</w:t>
            </w:r>
            <w:r>
              <w:rPr>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98" w:history="1">
            <w:r w:rsidR="00C92FF2" w:rsidRPr="00DE2D9C">
              <w:rPr>
                <w:rStyle w:val="Hypertextovodkaz"/>
                <w:noProof/>
              </w:rPr>
              <w:t>3.2.1.</w:t>
            </w:r>
            <w:r w:rsidR="00C92FF2">
              <w:rPr>
                <w:rFonts w:asciiTheme="minorHAnsi" w:eastAsiaTheme="minorEastAsia" w:hAnsiTheme="minorHAnsi"/>
                <w:noProof/>
                <w:sz w:val="22"/>
                <w:lang w:eastAsia="cs-CZ"/>
              </w:rPr>
              <w:tab/>
            </w:r>
            <w:r w:rsidR="00C92FF2" w:rsidRPr="00DE2D9C">
              <w:rPr>
                <w:rStyle w:val="Hypertextovodkaz"/>
                <w:noProof/>
              </w:rPr>
              <w:t>Aktivní iniciace nabídky pracovních míst</w:t>
            </w:r>
            <w:r w:rsidR="00F412CF">
              <w:rPr>
                <w:rStyle w:val="Hypertextovodkaz"/>
                <w:noProof/>
              </w:rPr>
              <w:t xml:space="preserve"> umožňujících sladění rodinného</w:t>
            </w:r>
            <w:r w:rsidR="00C92FF2" w:rsidRPr="00DE2D9C">
              <w:rPr>
                <w:rStyle w:val="Hypertextovodkaz"/>
                <w:noProof/>
              </w:rPr>
              <w:t xml:space="preserve"> </w:t>
            </w:r>
            <w:r w:rsidR="00F412CF">
              <w:rPr>
                <w:rStyle w:val="Hypertextovodkaz"/>
                <w:noProof/>
              </w:rPr>
              <w:br/>
            </w:r>
            <w:r w:rsidR="00C92FF2" w:rsidRPr="00DE2D9C">
              <w:rPr>
                <w:rStyle w:val="Hypertextovodkaz"/>
                <w:noProof/>
              </w:rPr>
              <w:t>a pracovního života s péčí o dítě či děti ve spolupráci s místními firmami</w:t>
            </w:r>
            <w:r w:rsidR="00C92FF2">
              <w:rPr>
                <w:noProof/>
                <w:webHidden/>
              </w:rPr>
              <w:tab/>
            </w:r>
            <w:r>
              <w:rPr>
                <w:noProof/>
                <w:webHidden/>
              </w:rPr>
              <w:fldChar w:fldCharType="begin"/>
            </w:r>
            <w:r w:rsidR="00C92FF2">
              <w:rPr>
                <w:noProof/>
                <w:webHidden/>
              </w:rPr>
              <w:instrText xml:space="preserve"> PAGEREF _Toc473813998 \h </w:instrText>
            </w:r>
            <w:r>
              <w:rPr>
                <w:noProof/>
                <w:webHidden/>
              </w:rPr>
            </w:r>
            <w:r>
              <w:rPr>
                <w:noProof/>
                <w:webHidden/>
              </w:rPr>
              <w:fldChar w:fldCharType="separate"/>
            </w:r>
            <w:r w:rsidR="006C512D">
              <w:rPr>
                <w:noProof/>
                <w:webHidden/>
              </w:rPr>
              <w:t>19</w:t>
            </w:r>
            <w:r>
              <w:rPr>
                <w:noProof/>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3999" w:history="1">
            <w:r w:rsidR="00C92FF2" w:rsidRPr="00DE2D9C">
              <w:rPr>
                <w:rStyle w:val="Hypertextovodkaz"/>
                <w:noProof/>
              </w:rPr>
              <w:t>3.2.2.</w:t>
            </w:r>
            <w:r w:rsidR="00C92FF2">
              <w:rPr>
                <w:rFonts w:asciiTheme="minorHAnsi" w:eastAsiaTheme="minorEastAsia" w:hAnsiTheme="minorHAnsi"/>
                <w:noProof/>
                <w:sz w:val="22"/>
                <w:lang w:eastAsia="cs-CZ"/>
              </w:rPr>
              <w:tab/>
            </w:r>
            <w:r w:rsidR="00C92FF2" w:rsidRPr="00DE2D9C">
              <w:rPr>
                <w:rStyle w:val="Hypertextovodkaz"/>
                <w:noProof/>
              </w:rPr>
              <w:t>Vyžadování specifikace možností slaďování rodinného a pracovního života při hlášení volných pracovních míst</w:t>
            </w:r>
            <w:r w:rsidR="00C92FF2">
              <w:rPr>
                <w:noProof/>
                <w:webHidden/>
              </w:rPr>
              <w:tab/>
            </w:r>
            <w:r>
              <w:rPr>
                <w:noProof/>
                <w:webHidden/>
              </w:rPr>
              <w:fldChar w:fldCharType="begin"/>
            </w:r>
            <w:r w:rsidR="00C92FF2">
              <w:rPr>
                <w:noProof/>
                <w:webHidden/>
              </w:rPr>
              <w:instrText xml:space="preserve"> PAGEREF _Toc473813999 \h </w:instrText>
            </w:r>
            <w:r>
              <w:rPr>
                <w:noProof/>
                <w:webHidden/>
              </w:rPr>
            </w:r>
            <w:r>
              <w:rPr>
                <w:noProof/>
                <w:webHidden/>
              </w:rPr>
              <w:fldChar w:fldCharType="separate"/>
            </w:r>
            <w:r w:rsidR="006C512D">
              <w:rPr>
                <w:noProof/>
                <w:webHidden/>
              </w:rPr>
              <w:t>19</w:t>
            </w:r>
            <w:r>
              <w:rPr>
                <w:noProof/>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00" w:history="1">
            <w:r w:rsidR="00C92FF2" w:rsidRPr="00DE2D9C">
              <w:rPr>
                <w:rStyle w:val="Hypertextovodkaz"/>
                <w:rFonts w:eastAsia="Times New Roman"/>
              </w:rPr>
              <w:t>3.3.</w:t>
            </w:r>
            <w:r w:rsidR="00C92FF2">
              <w:rPr>
                <w:rFonts w:asciiTheme="minorHAnsi" w:eastAsiaTheme="minorEastAsia" w:hAnsiTheme="minorHAnsi"/>
                <w:b w:val="0"/>
                <w:sz w:val="22"/>
                <w:lang w:eastAsia="cs-CZ"/>
              </w:rPr>
              <w:tab/>
            </w:r>
            <w:r w:rsidR="00C92FF2" w:rsidRPr="00DE2D9C">
              <w:rPr>
                <w:rStyle w:val="Hypertextovodkaz"/>
                <w:rFonts w:eastAsia="Times New Roman"/>
              </w:rPr>
              <w:t>Vzdělání max. základní</w:t>
            </w:r>
            <w:r w:rsidR="00C92FF2">
              <w:rPr>
                <w:webHidden/>
              </w:rPr>
              <w:tab/>
            </w:r>
            <w:r>
              <w:rPr>
                <w:webHidden/>
              </w:rPr>
              <w:fldChar w:fldCharType="begin"/>
            </w:r>
            <w:r w:rsidR="00C92FF2">
              <w:rPr>
                <w:webHidden/>
              </w:rPr>
              <w:instrText xml:space="preserve"> PAGEREF _Toc473814000 \h </w:instrText>
            </w:r>
            <w:r>
              <w:rPr>
                <w:webHidden/>
              </w:rPr>
            </w:r>
            <w:r>
              <w:rPr>
                <w:webHidden/>
              </w:rPr>
              <w:fldChar w:fldCharType="separate"/>
            </w:r>
            <w:r w:rsidR="006C512D">
              <w:rPr>
                <w:webHidden/>
              </w:rPr>
              <w:t>20</w:t>
            </w:r>
            <w:r>
              <w:rPr>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4001" w:history="1">
            <w:r w:rsidR="00C92FF2" w:rsidRPr="00DE2D9C">
              <w:rPr>
                <w:rStyle w:val="Hypertextovodkaz"/>
                <w:noProof/>
              </w:rPr>
              <w:t>3.3.1.</w:t>
            </w:r>
            <w:r w:rsidR="00C92FF2">
              <w:rPr>
                <w:rFonts w:asciiTheme="minorHAnsi" w:eastAsiaTheme="minorEastAsia" w:hAnsiTheme="minorHAnsi"/>
                <w:noProof/>
                <w:sz w:val="22"/>
                <w:lang w:eastAsia="cs-CZ"/>
              </w:rPr>
              <w:tab/>
            </w:r>
            <w:r w:rsidR="00C92FF2" w:rsidRPr="00DE2D9C">
              <w:rPr>
                <w:rStyle w:val="Hypertextovodkaz"/>
                <w:noProof/>
              </w:rPr>
              <w:t>Při hlášení volných pracovních míst určených i pro osoby se základním vzděláním je vhodné specifikovat, jaké dovednosti zaměstnavatel u nových zaměstnanců předpokládá</w:t>
            </w:r>
            <w:r w:rsidR="00C92FF2">
              <w:rPr>
                <w:noProof/>
                <w:webHidden/>
              </w:rPr>
              <w:tab/>
            </w:r>
            <w:r>
              <w:rPr>
                <w:noProof/>
                <w:webHidden/>
              </w:rPr>
              <w:fldChar w:fldCharType="begin"/>
            </w:r>
            <w:r w:rsidR="00C92FF2">
              <w:rPr>
                <w:noProof/>
                <w:webHidden/>
              </w:rPr>
              <w:instrText xml:space="preserve"> PAGEREF _Toc473814001 \h </w:instrText>
            </w:r>
            <w:r>
              <w:rPr>
                <w:noProof/>
                <w:webHidden/>
              </w:rPr>
            </w:r>
            <w:r>
              <w:rPr>
                <w:noProof/>
                <w:webHidden/>
              </w:rPr>
              <w:fldChar w:fldCharType="separate"/>
            </w:r>
            <w:r w:rsidR="006C512D">
              <w:rPr>
                <w:noProof/>
                <w:webHidden/>
              </w:rPr>
              <w:t>20</w:t>
            </w:r>
            <w:r>
              <w:rPr>
                <w:noProof/>
                <w:webHidden/>
              </w:rPr>
              <w:fldChar w:fldCharType="end"/>
            </w:r>
          </w:hyperlink>
        </w:p>
        <w:p w:rsidR="00C92FF2" w:rsidRDefault="007007D5">
          <w:pPr>
            <w:pStyle w:val="Obsah1"/>
            <w:rPr>
              <w:rFonts w:asciiTheme="minorHAnsi" w:eastAsiaTheme="minorEastAsia" w:hAnsiTheme="minorHAnsi"/>
              <w:b w:val="0"/>
              <w:sz w:val="22"/>
              <w:lang w:eastAsia="cs-CZ"/>
            </w:rPr>
          </w:pPr>
          <w:hyperlink w:anchor="_Toc473814002" w:history="1">
            <w:r w:rsidR="00C92FF2" w:rsidRPr="00DE2D9C">
              <w:rPr>
                <w:rStyle w:val="Hypertextovodkaz"/>
              </w:rPr>
              <w:t>4.</w:t>
            </w:r>
            <w:r w:rsidR="00C92FF2">
              <w:rPr>
                <w:rFonts w:asciiTheme="minorHAnsi" w:eastAsiaTheme="minorEastAsia" w:hAnsiTheme="minorHAnsi"/>
                <w:b w:val="0"/>
                <w:sz w:val="22"/>
                <w:lang w:eastAsia="cs-CZ"/>
              </w:rPr>
              <w:tab/>
            </w:r>
            <w:r w:rsidR="00C92FF2" w:rsidRPr="00DE2D9C">
              <w:rPr>
                <w:rStyle w:val="Hypertextovodkaz"/>
              </w:rPr>
              <w:t>Opatření v oblasti nepojistných sociálních dávek</w:t>
            </w:r>
            <w:r w:rsidR="00C92FF2">
              <w:rPr>
                <w:webHidden/>
              </w:rPr>
              <w:tab/>
            </w:r>
            <w:r>
              <w:rPr>
                <w:webHidden/>
              </w:rPr>
              <w:fldChar w:fldCharType="begin"/>
            </w:r>
            <w:r w:rsidR="00C92FF2">
              <w:rPr>
                <w:webHidden/>
              </w:rPr>
              <w:instrText xml:space="preserve"> PAGEREF _Toc473814002 \h </w:instrText>
            </w:r>
            <w:r>
              <w:rPr>
                <w:webHidden/>
              </w:rPr>
            </w:r>
            <w:r>
              <w:rPr>
                <w:webHidden/>
              </w:rPr>
              <w:fldChar w:fldCharType="separate"/>
            </w:r>
            <w:r w:rsidR="006C512D">
              <w:rPr>
                <w:webHidden/>
              </w:rPr>
              <w:t>20</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03" w:history="1">
            <w:r w:rsidR="00C92FF2" w:rsidRPr="00DE2D9C">
              <w:rPr>
                <w:rStyle w:val="Hypertextovodkaz"/>
              </w:rPr>
              <w:t>4.1.</w:t>
            </w:r>
            <w:r w:rsidR="00C92FF2">
              <w:rPr>
                <w:rFonts w:asciiTheme="minorHAnsi" w:eastAsiaTheme="minorEastAsia" w:hAnsiTheme="minorHAnsi"/>
                <w:b w:val="0"/>
                <w:sz w:val="22"/>
                <w:lang w:eastAsia="cs-CZ"/>
              </w:rPr>
              <w:tab/>
            </w:r>
            <w:r w:rsidR="00C92FF2" w:rsidRPr="00DE2D9C">
              <w:rPr>
                <w:rStyle w:val="Hypertextovodkaz"/>
              </w:rPr>
              <w:t>Exekuce</w:t>
            </w:r>
            <w:r w:rsidR="00C92FF2">
              <w:rPr>
                <w:webHidden/>
              </w:rPr>
              <w:tab/>
            </w:r>
            <w:r>
              <w:rPr>
                <w:webHidden/>
              </w:rPr>
              <w:fldChar w:fldCharType="begin"/>
            </w:r>
            <w:r w:rsidR="00C92FF2">
              <w:rPr>
                <w:webHidden/>
              </w:rPr>
              <w:instrText xml:space="preserve"> PAGEREF _Toc473814003 \h </w:instrText>
            </w:r>
            <w:r>
              <w:rPr>
                <w:webHidden/>
              </w:rPr>
            </w:r>
            <w:r>
              <w:rPr>
                <w:webHidden/>
              </w:rPr>
              <w:fldChar w:fldCharType="separate"/>
            </w:r>
            <w:r w:rsidR="006C512D">
              <w:rPr>
                <w:webHidden/>
              </w:rPr>
              <w:t>20</w:t>
            </w:r>
            <w:r>
              <w:rPr>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4004" w:history="1">
            <w:r w:rsidR="00C92FF2" w:rsidRPr="00DE2D9C">
              <w:rPr>
                <w:rStyle w:val="Hypertextovodkaz"/>
                <w:noProof/>
              </w:rPr>
              <w:t>4.1.1.</w:t>
            </w:r>
            <w:r w:rsidR="00C92FF2">
              <w:rPr>
                <w:rFonts w:asciiTheme="minorHAnsi" w:eastAsiaTheme="minorEastAsia" w:hAnsiTheme="minorHAnsi"/>
                <w:noProof/>
                <w:sz w:val="22"/>
                <w:lang w:eastAsia="cs-CZ"/>
              </w:rPr>
              <w:tab/>
            </w:r>
            <w:r w:rsidR="00C92FF2" w:rsidRPr="00DE2D9C">
              <w:rPr>
                <w:rStyle w:val="Hypertextovodkaz"/>
                <w:noProof/>
              </w:rPr>
              <w:t>Informování klientů v oblasti zadlužení, zejména o výši nezabavitelného minima, které se týká konkrétně jejich rodin</w:t>
            </w:r>
            <w:r w:rsidR="00F412CF">
              <w:rPr>
                <w:rStyle w:val="Hypertextovodkaz"/>
                <w:noProof/>
              </w:rPr>
              <w:t>y (dlužník + vyživované osoby),</w:t>
            </w:r>
            <w:r w:rsidR="00C92FF2" w:rsidRPr="00DE2D9C">
              <w:rPr>
                <w:rStyle w:val="Hypertextovodkaz"/>
                <w:noProof/>
              </w:rPr>
              <w:t xml:space="preserve"> by mělo patřit k základnímu poradenství zaměstnanců ÚP ČR na úseku nepojistných sociálních dávek</w:t>
            </w:r>
            <w:r w:rsidR="00C92FF2">
              <w:rPr>
                <w:noProof/>
                <w:webHidden/>
              </w:rPr>
              <w:tab/>
            </w:r>
            <w:r>
              <w:rPr>
                <w:noProof/>
                <w:webHidden/>
              </w:rPr>
              <w:fldChar w:fldCharType="begin"/>
            </w:r>
            <w:r w:rsidR="00C92FF2">
              <w:rPr>
                <w:noProof/>
                <w:webHidden/>
              </w:rPr>
              <w:instrText xml:space="preserve"> PAGEREF _Toc473814004 \h </w:instrText>
            </w:r>
            <w:r>
              <w:rPr>
                <w:noProof/>
                <w:webHidden/>
              </w:rPr>
            </w:r>
            <w:r>
              <w:rPr>
                <w:noProof/>
                <w:webHidden/>
              </w:rPr>
              <w:fldChar w:fldCharType="separate"/>
            </w:r>
            <w:r w:rsidR="006C512D">
              <w:rPr>
                <w:noProof/>
                <w:webHidden/>
              </w:rPr>
              <w:t>20</w:t>
            </w:r>
            <w:r>
              <w:rPr>
                <w:noProof/>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05" w:history="1">
            <w:r w:rsidR="00C92FF2" w:rsidRPr="00DE2D9C">
              <w:rPr>
                <w:rStyle w:val="Hypertextovodkaz"/>
              </w:rPr>
              <w:t>4.2.</w:t>
            </w:r>
            <w:r w:rsidR="00C92FF2">
              <w:rPr>
                <w:rFonts w:asciiTheme="minorHAnsi" w:eastAsiaTheme="minorEastAsia" w:hAnsiTheme="minorHAnsi"/>
                <w:b w:val="0"/>
                <w:sz w:val="22"/>
                <w:lang w:eastAsia="cs-CZ"/>
              </w:rPr>
              <w:tab/>
            </w:r>
            <w:r w:rsidR="00C92FF2" w:rsidRPr="00DE2D9C">
              <w:rPr>
                <w:rStyle w:val="Hypertextovodkaz"/>
              </w:rPr>
              <w:t>Hmotná nouze</w:t>
            </w:r>
            <w:r w:rsidR="00C92FF2">
              <w:rPr>
                <w:webHidden/>
              </w:rPr>
              <w:tab/>
            </w:r>
            <w:r>
              <w:rPr>
                <w:webHidden/>
              </w:rPr>
              <w:fldChar w:fldCharType="begin"/>
            </w:r>
            <w:r w:rsidR="00C92FF2">
              <w:rPr>
                <w:webHidden/>
              </w:rPr>
              <w:instrText xml:space="preserve"> PAGEREF _Toc473814005 \h </w:instrText>
            </w:r>
            <w:r>
              <w:rPr>
                <w:webHidden/>
              </w:rPr>
            </w:r>
            <w:r>
              <w:rPr>
                <w:webHidden/>
              </w:rPr>
              <w:fldChar w:fldCharType="separate"/>
            </w:r>
            <w:r w:rsidR="006C512D">
              <w:rPr>
                <w:webHidden/>
              </w:rPr>
              <w:t>21</w:t>
            </w:r>
            <w:r>
              <w:rPr>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4006" w:history="1">
            <w:r w:rsidR="00C92FF2" w:rsidRPr="00DE2D9C">
              <w:rPr>
                <w:rStyle w:val="Hypertextovodkaz"/>
                <w:noProof/>
              </w:rPr>
              <w:t>4.2.1.</w:t>
            </w:r>
            <w:r w:rsidR="00C92FF2">
              <w:rPr>
                <w:rFonts w:asciiTheme="minorHAnsi" w:eastAsiaTheme="minorEastAsia" w:hAnsiTheme="minorHAnsi"/>
                <w:noProof/>
                <w:sz w:val="22"/>
                <w:lang w:eastAsia="cs-CZ"/>
              </w:rPr>
              <w:tab/>
            </w:r>
            <w:r w:rsidR="00C92FF2" w:rsidRPr="00DE2D9C">
              <w:rPr>
                <w:rStyle w:val="Hypertextovodkaz"/>
                <w:noProof/>
              </w:rPr>
              <w:t>Poradenství v oblasti příjmů je základem úspěchu práce s osobami v hmotné nouzi.</w:t>
            </w:r>
            <w:r w:rsidR="000F273B">
              <w:rPr>
                <w:noProof/>
                <w:webHidden/>
              </w:rPr>
              <w:tab/>
            </w:r>
            <w:r w:rsidR="000F273B">
              <w:rPr>
                <w:noProof/>
                <w:webHidden/>
              </w:rPr>
              <w:tab/>
            </w:r>
            <w:r>
              <w:rPr>
                <w:noProof/>
                <w:webHidden/>
              </w:rPr>
              <w:fldChar w:fldCharType="begin"/>
            </w:r>
            <w:r w:rsidR="00C92FF2">
              <w:rPr>
                <w:noProof/>
                <w:webHidden/>
              </w:rPr>
              <w:instrText xml:space="preserve"> PAGEREF _Toc473814006 \h </w:instrText>
            </w:r>
            <w:r>
              <w:rPr>
                <w:noProof/>
                <w:webHidden/>
              </w:rPr>
            </w:r>
            <w:r>
              <w:rPr>
                <w:noProof/>
                <w:webHidden/>
              </w:rPr>
              <w:fldChar w:fldCharType="separate"/>
            </w:r>
            <w:r w:rsidR="006C512D">
              <w:rPr>
                <w:noProof/>
                <w:webHidden/>
              </w:rPr>
              <w:t>21</w:t>
            </w:r>
            <w:r>
              <w:rPr>
                <w:noProof/>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4007" w:history="1">
            <w:r w:rsidR="00C92FF2" w:rsidRPr="00DE2D9C">
              <w:rPr>
                <w:rStyle w:val="Hypertextovodkaz"/>
                <w:noProof/>
              </w:rPr>
              <w:t>4.2.2.</w:t>
            </w:r>
            <w:r w:rsidR="00C92FF2">
              <w:rPr>
                <w:rFonts w:asciiTheme="minorHAnsi" w:eastAsiaTheme="minorEastAsia" w:hAnsiTheme="minorHAnsi"/>
                <w:noProof/>
                <w:sz w:val="22"/>
                <w:lang w:eastAsia="cs-CZ"/>
              </w:rPr>
              <w:tab/>
            </w:r>
            <w:r w:rsidR="00C92FF2" w:rsidRPr="00DE2D9C">
              <w:rPr>
                <w:rStyle w:val="Hypertextovodkaz"/>
                <w:noProof/>
              </w:rPr>
              <w:t>Ze zákona o pomoci v hmotné nouzi pak má motivačně působit nově zaváděná veřejná služba nabízející za 30 hodin práce měsíčně pro obec drobný finanční efekt, za 20 hodin měsíčně pak neklesnutí příjmu na úroveň existenčního minima</w:t>
            </w:r>
            <w:r w:rsidR="00F412CF">
              <w:rPr>
                <w:rStyle w:val="Hypertextovodkaz"/>
                <w:noProof/>
              </w:rPr>
              <w:t xml:space="preserve"> </w:t>
            </w:r>
            <w:r w:rsidR="00C92FF2">
              <w:rPr>
                <w:noProof/>
                <w:webHidden/>
              </w:rPr>
              <w:tab/>
            </w:r>
            <w:r>
              <w:rPr>
                <w:noProof/>
                <w:webHidden/>
              </w:rPr>
              <w:fldChar w:fldCharType="begin"/>
            </w:r>
            <w:r w:rsidR="00C92FF2">
              <w:rPr>
                <w:noProof/>
                <w:webHidden/>
              </w:rPr>
              <w:instrText xml:space="preserve"> PAGEREF _Toc473814007 \h </w:instrText>
            </w:r>
            <w:r>
              <w:rPr>
                <w:noProof/>
                <w:webHidden/>
              </w:rPr>
            </w:r>
            <w:r>
              <w:rPr>
                <w:noProof/>
                <w:webHidden/>
              </w:rPr>
              <w:fldChar w:fldCharType="separate"/>
            </w:r>
            <w:r w:rsidR="006C512D">
              <w:rPr>
                <w:noProof/>
                <w:webHidden/>
              </w:rPr>
              <w:t>22</w:t>
            </w:r>
            <w:r>
              <w:rPr>
                <w:noProof/>
                <w:webHidden/>
              </w:rPr>
              <w:fldChar w:fldCharType="end"/>
            </w:r>
          </w:hyperlink>
        </w:p>
        <w:p w:rsidR="00C92FF2" w:rsidRDefault="007007D5">
          <w:pPr>
            <w:pStyle w:val="Obsah1"/>
            <w:rPr>
              <w:rFonts w:asciiTheme="minorHAnsi" w:eastAsiaTheme="minorEastAsia" w:hAnsiTheme="minorHAnsi"/>
              <w:b w:val="0"/>
              <w:sz w:val="22"/>
              <w:lang w:eastAsia="cs-CZ"/>
            </w:rPr>
          </w:pPr>
          <w:hyperlink w:anchor="_Toc473814008" w:history="1">
            <w:r w:rsidR="00C92FF2" w:rsidRPr="00DE2D9C">
              <w:rPr>
                <w:rStyle w:val="Hypertextovodkaz"/>
              </w:rPr>
              <w:t>5.</w:t>
            </w:r>
            <w:r w:rsidR="00C92FF2">
              <w:rPr>
                <w:rFonts w:asciiTheme="minorHAnsi" w:eastAsiaTheme="minorEastAsia" w:hAnsiTheme="minorHAnsi"/>
                <w:b w:val="0"/>
                <w:sz w:val="22"/>
                <w:lang w:eastAsia="cs-CZ"/>
              </w:rPr>
              <w:tab/>
            </w:r>
            <w:r w:rsidR="00C92FF2" w:rsidRPr="00DE2D9C">
              <w:rPr>
                <w:rStyle w:val="Hypertextovodkaz"/>
              </w:rPr>
              <w:t>Opatření v oblasti evropského sociálního fondu</w:t>
            </w:r>
            <w:r w:rsidR="00C92FF2">
              <w:rPr>
                <w:webHidden/>
              </w:rPr>
              <w:tab/>
            </w:r>
            <w:r>
              <w:rPr>
                <w:webHidden/>
              </w:rPr>
              <w:fldChar w:fldCharType="begin"/>
            </w:r>
            <w:r w:rsidR="00C92FF2">
              <w:rPr>
                <w:webHidden/>
              </w:rPr>
              <w:instrText xml:space="preserve"> PAGEREF _Toc473814008 \h </w:instrText>
            </w:r>
            <w:r>
              <w:rPr>
                <w:webHidden/>
              </w:rPr>
            </w:r>
            <w:r>
              <w:rPr>
                <w:webHidden/>
              </w:rPr>
              <w:fldChar w:fldCharType="separate"/>
            </w:r>
            <w:r w:rsidR="006C512D">
              <w:rPr>
                <w:webHidden/>
              </w:rPr>
              <w:t>23</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09" w:history="1">
            <w:r w:rsidR="00C92FF2" w:rsidRPr="00DE2D9C">
              <w:rPr>
                <w:rStyle w:val="Hypertextovodkaz"/>
              </w:rPr>
              <w:t>5.1.</w:t>
            </w:r>
            <w:r w:rsidR="00C92FF2">
              <w:rPr>
                <w:rFonts w:asciiTheme="minorHAnsi" w:eastAsiaTheme="minorEastAsia" w:hAnsiTheme="minorHAnsi"/>
                <w:b w:val="0"/>
                <w:sz w:val="22"/>
                <w:lang w:eastAsia="cs-CZ"/>
              </w:rPr>
              <w:tab/>
            </w:r>
            <w:r w:rsidR="00C92FF2" w:rsidRPr="00DE2D9C">
              <w:rPr>
                <w:rStyle w:val="Hypertextovodkaz"/>
              </w:rPr>
              <w:t>Zdravotní postižení</w:t>
            </w:r>
            <w:r w:rsidR="00C92FF2">
              <w:rPr>
                <w:webHidden/>
              </w:rPr>
              <w:tab/>
            </w:r>
            <w:r>
              <w:rPr>
                <w:webHidden/>
              </w:rPr>
              <w:fldChar w:fldCharType="begin"/>
            </w:r>
            <w:r w:rsidR="00C92FF2">
              <w:rPr>
                <w:webHidden/>
              </w:rPr>
              <w:instrText xml:space="preserve"> PAGEREF _Toc473814009 \h </w:instrText>
            </w:r>
            <w:r>
              <w:rPr>
                <w:webHidden/>
              </w:rPr>
            </w:r>
            <w:r>
              <w:rPr>
                <w:webHidden/>
              </w:rPr>
              <w:fldChar w:fldCharType="separate"/>
            </w:r>
            <w:r w:rsidR="006C512D">
              <w:rPr>
                <w:webHidden/>
              </w:rPr>
              <w:t>23</w:t>
            </w:r>
            <w:r>
              <w:rPr>
                <w:webHidden/>
              </w:rPr>
              <w:fldChar w:fldCharType="end"/>
            </w:r>
          </w:hyperlink>
        </w:p>
        <w:p w:rsidR="00C92FF2" w:rsidRDefault="007007D5">
          <w:pPr>
            <w:pStyle w:val="Obsah3"/>
            <w:tabs>
              <w:tab w:val="left" w:pos="1320"/>
              <w:tab w:val="right" w:leader="dot" w:pos="9628"/>
            </w:tabs>
            <w:rPr>
              <w:rFonts w:asciiTheme="minorHAnsi" w:eastAsiaTheme="minorEastAsia" w:hAnsiTheme="minorHAnsi"/>
              <w:noProof/>
              <w:sz w:val="22"/>
              <w:lang w:eastAsia="cs-CZ"/>
            </w:rPr>
          </w:pPr>
          <w:hyperlink w:anchor="_Toc473814010" w:history="1">
            <w:r w:rsidR="00C92FF2" w:rsidRPr="00DE2D9C">
              <w:rPr>
                <w:rStyle w:val="Hypertextovodkaz"/>
                <w:noProof/>
              </w:rPr>
              <w:t>5.1.1.</w:t>
            </w:r>
            <w:r w:rsidR="00C92FF2">
              <w:rPr>
                <w:rFonts w:asciiTheme="minorHAnsi" w:eastAsiaTheme="minorEastAsia" w:hAnsiTheme="minorHAnsi"/>
                <w:noProof/>
                <w:sz w:val="22"/>
                <w:lang w:eastAsia="cs-CZ"/>
              </w:rPr>
              <w:tab/>
            </w:r>
            <w:r w:rsidR="00C92FF2" w:rsidRPr="00DE2D9C">
              <w:rPr>
                <w:rStyle w:val="Hypertextovodkaz"/>
                <w:noProof/>
              </w:rPr>
              <w:t>Náhradou za pracovní rehabilitaci je komplex podobných kroků uplatňovaný zejména v projektech zaměřených na OZP</w:t>
            </w:r>
            <w:r w:rsidR="00C92FF2">
              <w:rPr>
                <w:noProof/>
                <w:webHidden/>
              </w:rPr>
              <w:tab/>
            </w:r>
            <w:r>
              <w:rPr>
                <w:noProof/>
                <w:webHidden/>
              </w:rPr>
              <w:fldChar w:fldCharType="begin"/>
            </w:r>
            <w:r w:rsidR="00C92FF2">
              <w:rPr>
                <w:noProof/>
                <w:webHidden/>
              </w:rPr>
              <w:instrText xml:space="preserve"> PAGEREF _Toc473814010 \h </w:instrText>
            </w:r>
            <w:r>
              <w:rPr>
                <w:noProof/>
                <w:webHidden/>
              </w:rPr>
            </w:r>
            <w:r>
              <w:rPr>
                <w:noProof/>
                <w:webHidden/>
              </w:rPr>
              <w:fldChar w:fldCharType="separate"/>
            </w:r>
            <w:r w:rsidR="006C512D">
              <w:rPr>
                <w:noProof/>
                <w:webHidden/>
              </w:rPr>
              <w:t>23</w:t>
            </w:r>
            <w:r>
              <w:rPr>
                <w:noProof/>
                <w:webHidden/>
              </w:rPr>
              <w:fldChar w:fldCharType="end"/>
            </w:r>
          </w:hyperlink>
        </w:p>
        <w:p w:rsidR="00C92FF2" w:rsidRDefault="007007D5">
          <w:pPr>
            <w:pStyle w:val="Obsah1"/>
            <w:rPr>
              <w:rFonts w:asciiTheme="minorHAnsi" w:eastAsiaTheme="minorEastAsia" w:hAnsiTheme="minorHAnsi"/>
              <w:b w:val="0"/>
              <w:sz w:val="22"/>
              <w:lang w:eastAsia="cs-CZ"/>
            </w:rPr>
          </w:pPr>
          <w:hyperlink w:anchor="_Toc473814011" w:history="1">
            <w:r w:rsidR="00C92FF2" w:rsidRPr="00DE2D9C">
              <w:rPr>
                <w:rStyle w:val="Hypertextovodkaz"/>
              </w:rPr>
              <w:t>6.</w:t>
            </w:r>
            <w:r w:rsidR="00C92FF2">
              <w:rPr>
                <w:rFonts w:asciiTheme="minorHAnsi" w:eastAsiaTheme="minorEastAsia" w:hAnsiTheme="minorHAnsi"/>
                <w:b w:val="0"/>
                <w:sz w:val="22"/>
                <w:lang w:eastAsia="cs-CZ"/>
              </w:rPr>
              <w:tab/>
            </w:r>
            <w:r w:rsidR="00C92FF2" w:rsidRPr="00DE2D9C">
              <w:rPr>
                <w:rStyle w:val="Hypertextovodkaz"/>
              </w:rPr>
              <w:t>Statistické sledování dlouhodobé nezaměstnanosti a jednotlivých ohrožených skupin</w:t>
            </w:r>
            <w:r w:rsidR="00C92FF2">
              <w:rPr>
                <w:webHidden/>
              </w:rPr>
              <w:tab/>
            </w:r>
            <w:r>
              <w:rPr>
                <w:webHidden/>
              </w:rPr>
              <w:fldChar w:fldCharType="begin"/>
            </w:r>
            <w:r w:rsidR="00C92FF2">
              <w:rPr>
                <w:webHidden/>
              </w:rPr>
              <w:instrText xml:space="preserve"> PAGEREF _Toc473814011 \h </w:instrText>
            </w:r>
            <w:r>
              <w:rPr>
                <w:webHidden/>
              </w:rPr>
            </w:r>
            <w:r>
              <w:rPr>
                <w:webHidden/>
              </w:rPr>
              <w:fldChar w:fldCharType="separate"/>
            </w:r>
            <w:r w:rsidR="006C512D">
              <w:rPr>
                <w:webHidden/>
              </w:rPr>
              <w:t>26</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12" w:history="1">
            <w:r w:rsidR="00C92FF2" w:rsidRPr="00DE2D9C">
              <w:rPr>
                <w:rStyle w:val="Hypertextovodkaz"/>
              </w:rPr>
              <w:t>6.1.</w:t>
            </w:r>
            <w:r w:rsidR="00C92FF2">
              <w:rPr>
                <w:rFonts w:asciiTheme="minorHAnsi" w:eastAsiaTheme="minorEastAsia" w:hAnsiTheme="minorHAnsi"/>
                <w:b w:val="0"/>
                <w:sz w:val="22"/>
                <w:lang w:eastAsia="cs-CZ"/>
              </w:rPr>
              <w:tab/>
            </w:r>
            <w:r w:rsidR="00C92FF2" w:rsidRPr="00DE2D9C">
              <w:rPr>
                <w:rStyle w:val="Hypertextovodkaz"/>
              </w:rPr>
              <w:t>Dlouhodobě nezaměstnaní nad 12 měsíců v prosinci 2016</w:t>
            </w:r>
            <w:r w:rsidR="00C92FF2">
              <w:rPr>
                <w:webHidden/>
              </w:rPr>
              <w:tab/>
            </w:r>
            <w:r>
              <w:rPr>
                <w:webHidden/>
              </w:rPr>
              <w:fldChar w:fldCharType="begin"/>
            </w:r>
            <w:r w:rsidR="00C92FF2">
              <w:rPr>
                <w:webHidden/>
              </w:rPr>
              <w:instrText xml:space="preserve"> PAGEREF _Toc473814012 \h </w:instrText>
            </w:r>
            <w:r>
              <w:rPr>
                <w:webHidden/>
              </w:rPr>
            </w:r>
            <w:r>
              <w:rPr>
                <w:webHidden/>
              </w:rPr>
              <w:fldChar w:fldCharType="separate"/>
            </w:r>
            <w:r w:rsidR="006C512D">
              <w:rPr>
                <w:webHidden/>
              </w:rPr>
              <w:t>26</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13" w:history="1">
            <w:r w:rsidR="00C92FF2" w:rsidRPr="00DE2D9C">
              <w:rPr>
                <w:rStyle w:val="Hypertextovodkaz"/>
              </w:rPr>
              <w:t>6.2.</w:t>
            </w:r>
            <w:r w:rsidR="00C92FF2">
              <w:rPr>
                <w:rFonts w:asciiTheme="minorHAnsi" w:eastAsiaTheme="minorEastAsia" w:hAnsiTheme="minorHAnsi"/>
                <w:b w:val="0"/>
                <w:sz w:val="22"/>
                <w:lang w:eastAsia="cs-CZ"/>
              </w:rPr>
              <w:tab/>
            </w:r>
            <w:r w:rsidR="00C92FF2" w:rsidRPr="00DE2D9C">
              <w:rPr>
                <w:rStyle w:val="Hypertextovodkaz"/>
              </w:rPr>
              <w:t>UoZ nad 55 let v prosinci 2016</w:t>
            </w:r>
            <w:r w:rsidR="00C92FF2">
              <w:rPr>
                <w:webHidden/>
              </w:rPr>
              <w:tab/>
            </w:r>
            <w:r>
              <w:rPr>
                <w:webHidden/>
              </w:rPr>
              <w:fldChar w:fldCharType="begin"/>
            </w:r>
            <w:r w:rsidR="00C92FF2">
              <w:rPr>
                <w:webHidden/>
              </w:rPr>
              <w:instrText xml:space="preserve"> PAGEREF _Toc473814013 \h </w:instrText>
            </w:r>
            <w:r>
              <w:rPr>
                <w:webHidden/>
              </w:rPr>
            </w:r>
            <w:r>
              <w:rPr>
                <w:webHidden/>
              </w:rPr>
              <w:fldChar w:fldCharType="separate"/>
            </w:r>
            <w:r w:rsidR="006C512D">
              <w:rPr>
                <w:webHidden/>
              </w:rPr>
              <w:t>28</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14" w:history="1">
            <w:r w:rsidR="00C92FF2" w:rsidRPr="00DE2D9C">
              <w:rPr>
                <w:rStyle w:val="Hypertextovodkaz"/>
              </w:rPr>
              <w:t>6.3.</w:t>
            </w:r>
            <w:r w:rsidR="00C92FF2">
              <w:rPr>
                <w:rFonts w:asciiTheme="minorHAnsi" w:eastAsiaTheme="minorEastAsia" w:hAnsiTheme="minorHAnsi"/>
                <w:b w:val="0"/>
                <w:sz w:val="22"/>
                <w:lang w:eastAsia="cs-CZ"/>
              </w:rPr>
              <w:tab/>
            </w:r>
            <w:r w:rsidR="00C92FF2" w:rsidRPr="00DE2D9C">
              <w:rPr>
                <w:rStyle w:val="Hypertextovodkaz"/>
              </w:rPr>
              <w:t>UoZ pečující o dítě do 15 let za prosinec 2016</w:t>
            </w:r>
            <w:r w:rsidR="00C92FF2">
              <w:rPr>
                <w:webHidden/>
              </w:rPr>
              <w:tab/>
            </w:r>
            <w:r>
              <w:rPr>
                <w:webHidden/>
              </w:rPr>
              <w:fldChar w:fldCharType="begin"/>
            </w:r>
            <w:r w:rsidR="00C92FF2">
              <w:rPr>
                <w:webHidden/>
              </w:rPr>
              <w:instrText xml:space="preserve"> PAGEREF _Toc473814014 \h </w:instrText>
            </w:r>
            <w:r>
              <w:rPr>
                <w:webHidden/>
              </w:rPr>
            </w:r>
            <w:r>
              <w:rPr>
                <w:webHidden/>
              </w:rPr>
              <w:fldChar w:fldCharType="separate"/>
            </w:r>
            <w:r w:rsidR="006C512D">
              <w:rPr>
                <w:webHidden/>
              </w:rPr>
              <w:t>29</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15" w:history="1">
            <w:r w:rsidR="00C92FF2" w:rsidRPr="00DE2D9C">
              <w:rPr>
                <w:rStyle w:val="Hypertextovodkaz"/>
              </w:rPr>
              <w:t>6.4.</w:t>
            </w:r>
            <w:r w:rsidR="00C92FF2">
              <w:rPr>
                <w:rFonts w:asciiTheme="minorHAnsi" w:eastAsiaTheme="minorEastAsia" w:hAnsiTheme="minorHAnsi"/>
                <w:b w:val="0"/>
                <w:sz w:val="22"/>
                <w:lang w:eastAsia="cs-CZ"/>
              </w:rPr>
              <w:tab/>
            </w:r>
            <w:r w:rsidR="00C92FF2" w:rsidRPr="00DE2D9C">
              <w:rPr>
                <w:rStyle w:val="Hypertextovodkaz"/>
              </w:rPr>
              <w:t>UoZ v hmotné nouzi za prosinec 2016</w:t>
            </w:r>
            <w:r w:rsidR="00C92FF2">
              <w:rPr>
                <w:webHidden/>
              </w:rPr>
              <w:tab/>
            </w:r>
            <w:r>
              <w:rPr>
                <w:webHidden/>
              </w:rPr>
              <w:fldChar w:fldCharType="begin"/>
            </w:r>
            <w:r w:rsidR="00C92FF2">
              <w:rPr>
                <w:webHidden/>
              </w:rPr>
              <w:instrText xml:space="preserve"> PAGEREF _Toc473814015 \h </w:instrText>
            </w:r>
            <w:r>
              <w:rPr>
                <w:webHidden/>
              </w:rPr>
            </w:r>
            <w:r>
              <w:rPr>
                <w:webHidden/>
              </w:rPr>
              <w:fldChar w:fldCharType="separate"/>
            </w:r>
            <w:r w:rsidR="006C512D">
              <w:rPr>
                <w:webHidden/>
              </w:rPr>
              <w:t>31</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16" w:history="1">
            <w:r w:rsidR="00C92FF2" w:rsidRPr="00DE2D9C">
              <w:rPr>
                <w:rStyle w:val="Hypertextovodkaz"/>
              </w:rPr>
              <w:t>6.5.</w:t>
            </w:r>
            <w:r w:rsidR="00C92FF2">
              <w:rPr>
                <w:rFonts w:asciiTheme="minorHAnsi" w:eastAsiaTheme="minorEastAsia" w:hAnsiTheme="minorHAnsi"/>
                <w:b w:val="0"/>
                <w:sz w:val="22"/>
                <w:lang w:eastAsia="cs-CZ"/>
              </w:rPr>
              <w:tab/>
            </w:r>
            <w:r w:rsidR="00C92FF2" w:rsidRPr="00DE2D9C">
              <w:rPr>
                <w:rStyle w:val="Hypertextovodkaz"/>
              </w:rPr>
              <w:t>UoZ s nekolidujícím zaměstnáním v průběhu měsíce za měsíc prosinec 2016</w:t>
            </w:r>
            <w:r w:rsidR="00103DD4">
              <w:rPr>
                <w:rStyle w:val="Hypertextovodkaz"/>
              </w:rPr>
              <w:t>..</w:t>
            </w:r>
            <w:r w:rsidR="00C92FF2">
              <w:rPr>
                <w:webHidden/>
              </w:rPr>
              <w:tab/>
            </w:r>
            <w:r>
              <w:rPr>
                <w:webHidden/>
              </w:rPr>
              <w:fldChar w:fldCharType="begin"/>
            </w:r>
            <w:r w:rsidR="00C92FF2">
              <w:rPr>
                <w:webHidden/>
              </w:rPr>
              <w:instrText xml:space="preserve"> PAGEREF _Toc473814016 \h </w:instrText>
            </w:r>
            <w:r>
              <w:rPr>
                <w:webHidden/>
              </w:rPr>
            </w:r>
            <w:r>
              <w:rPr>
                <w:webHidden/>
              </w:rPr>
              <w:fldChar w:fldCharType="separate"/>
            </w:r>
            <w:r w:rsidR="006C512D">
              <w:rPr>
                <w:webHidden/>
              </w:rPr>
              <w:t>32</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17" w:history="1">
            <w:r w:rsidR="00C92FF2" w:rsidRPr="00DE2D9C">
              <w:rPr>
                <w:rStyle w:val="Hypertextovodkaz"/>
              </w:rPr>
              <w:t>6.6.</w:t>
            </w:r>
            <w:r w:rsidR="00C92FF2">
              <w:rPr>
                <w:rFonts w:asciiTheme="minorHAnsi" w:eastAsiaTheme="minorEastAsia" w:hAnsiTheme="minorHAnsi"/>
                <w:b w:val="0"/>
                <w:sz w:val="22"/>
                <w:lang w:eastAsia="cs-CZ"/>
              </w:rPr>
              <w:tab/>
            </w:r>
            <w:r w:rsidR="00C92FF2" w:rsidRPr="00DE2D9C">
              <w:rPr>
                <w:rStyle w:val="Hypertextovodkaz"/>
              </w:rPr>
              <w:t>Osoby se zdravotním postižením za prosinec 2016</w:t>
            </w:r>
            <w:r w:rsidR="00C92FF2">
              <w:rPr>
                <w:webHidden/>
              </w:rPr>
              <w:tab/>
            </w:r>
            <w:r>
              <w:rPr>
                <w:webHidden/>
              </w:rPr>
              <w:fldChar w:fldCharType="begin"/>
            </w:r>
            <w:r w:rsidR="00C92FF2">
              <w:rPr>
                <w:webHidden/>
              </w:rPr>
              <w:instrText xml:space="preserve"> PAGEREF _Toc473814017 \h </w:instrText>
            </w:r>
            <w:r>
              <w:rPr>
                <w:webHidden/>
              </w:rPr>
            </w:r>
            <w:r>
              <w:rPr>
                <w:webHidden/>
              </w:rPr>
              <w:fldChar w:fldCharType="separate"/>
            </w:r>
            <w:r w:rsidR="006C512D">
              <w:rPr>
                <w:webHidden/>
              </w:rPr>
              <w:t>34</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18" w:history="1">
            <w:r w:rsidR="00C92FF2" w:rsidRPr="00DE2D9C">
              <w:rPr>
                <w:rStyle w:val="Hypertextovodkaz"/>
              </w:rPr>
              <w:t>6.7.</w:t>
            </w:r>
            <w:r w:rsidR="00C92FF2">
              <w:rPr>
                <w:rFonts w:asciiTheme="minorHAnsi" w:eastAsiaTheme="minorEastAsia" w:hAnsiTheme="minorHAnsi"/>
                <w:b w:val="0"/>
                <w:sz w:val="22"/>
                <w:lang w:eastAsia="cs-CZ"/>
              </w:rPr>
              <w:tab/>
            </w:r>
            <w:r w:rsidR="00C92FF2" w:rsidRPr="00DE2D9C">
              <w:rPr>
                <w:rStyle w:val="Hypertextovodkaz"/>
              </w:rPr>
              <w:t>UoZ se základním a nižším vzděláním za prosinec 2016</w:t>
            </w:r>
            <w:r w:rsidR="00C92FF2">
              <w:rPr>
                <w:webHidden/>
              </w:rPr>
              <w:tab/>
            </w:r>
            <w:r>
              <w:rPr>
                <w:webHidden/>
              </w:rPr>
              <w:fldChar w:fldCharType="begin"/>
            </w:r>
            <w:r w:rsidR="00C92FF2">
              <w:rPr>
                <w:webHidden/>
              </w:rPr>
              <w:instrText xml:space="preserve"> PAGEREF _Toc473814018 \h </w:instrText>
            </w:r>
            <w:r>
              <w:rPr>
                <w:webHidden/>
              </w:rPr>
            </w:r>
            <w:r>
              <w:rPr>
                <w:webHidden/>
              </w:rPr>
              <w:fldChar w:fldCharType="separate"/>
            </w:r>
            <w:r w:rsidR="006C512D">
              <w:rPr>
                <w:webHidden/>
              </w:rPr>
              <w:t>35</w:t>
            </w:r>
            <w:r>
              <w:rPr>
                <w:webHidden/>
              </w:rPr>
              <w:fldChar w:fldCharType="end"/>
            </w:r>
          </w:hyperlink>
        </w:p>
        <w:p w:rsidR="00C92FF2" w:rsidRDefault="007007D5">
          <w:pPr>
            <w:pStyle w:val="Obsah1"/>
            <w:rPr>
              <w:rFonts w:asciiTheme="minorHAnsi" w:eastAsiaTheme="minorEastAsia" w:hAnsiTheme="minorHAnsi"/>
              <w:b w:val="0"/>
              <w:sz w:val="22"/>
              <w:lang w:eastAsia="cs-CZ"/>
            </w:rPr>
          </w:pPr>
          <w:hyperlink w:anchor="_Toc473814019" w:history="1">
            <w:r w:rsidR="00C92FF2" w:rsidRPr="00DE2D9C">
              <w:rPr>
                <w:rStyle w:val="Hypertextovodkaz"/>
              </w:rPr>
              <w:t>7.</w:t>
            </w:r>
            <w:r w:rsidR="00C92FF2">
              <w:rPr>
                <w:rFonts w:asciiTheme="minorHAnsi" w:eastAsiaTheme="minorEastAsia" w:hAnsiTheme="minorHAnsi"/>
                <w:b w:val="0"/>
                <w:sz w:val="22"/>
                <w:lang w:eastAsia="cs-CZ"/>
              </w:rPr>
              <w:tab/>
            </w:r>
            <w:r w:rsidR="00C92FF2" w:rsidRPr="00DE2D9C">
              <w:rPr>
                <w:rStyle w:val="Hypertextovodkaz"/>
              </w:rPr>
              <w:t>Statistické přílohy</w:t>
            </w:r>
            <w:r w:rsidR="00C92FF2">
              <w:rPr>
                <w:webHidden/>
              </w:rPr>
              <w:tab/>
            </w:r>
            <w:r>
              <w:rPr>
                <w:webHidden/>
              </w:rPr>
              <w:fldChar w:fldCharType="begin"/>
            </w:r>
            <w:r w:rsidR="00C92FF2">
              <w:rPr>
                <w:webHidden/>
              </w:rPr>
              <w:instrText xml:space="preserve"> PAGEREF _Toc473814019 \h </w:instrText>
            </w:r>
            <w:r>
              <w:rPr>
                <w:webHidden/>
              </w:rPr>
            </w:r>
            <w:r>
              <w:rPr>
                <w:webHidden/>
              </w:rPr>
              <w:fldChar w:fldCharType="separate"/>
            </w:r>
            <w:r w:rsidR="006C512D">
              <w:rPr>
                <w:webHidden/>
              </w:rPr>
              <w:t>38</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20" w:history="1">
            <w:r w:rsidR="00C92FF2" w:rsidRPr="00DE2D9C">
              <w:rPr>
                <w:rStyle w:val="Hypertextovodkaz"/>
              </w:rPr>
              <w:t>7.1.</w:t>
            </w:r>
            <w:r w:rsidR="00C92FF2">
              <w:rPr>
                <w:rFonts w:asciiTheme="minorHAnsi" w:eastAsiaTheme="minorEastAsia" w:hAnsiTheme="minorHAnsi"/>
                <w:b w:val="0"/>
                <w:sz w:val="22"/>
                <w:lang w:eastAsia="cs-CZ"/>
              </w:rPr>
              <w:tab/>
            </w:r>
            <w:r w:rsidR="00C92FF2" w:rsidRPr="00DE2D9C">
              <w:rPr>
                <w:rStyle w:val="Hypertextovodkaz"/>
              </w:rPr>
              <w:t>Dlouhodobě nezaměstnaní nad 12 měsíců v prosinci 2016</w:t>
            </w:r>
            <w:r w:rsidR="00C92FF2">
              <w:rPr>
                <w:webHidden/>
              </w:rPr>
              <w:tab/>
            </w:r>
            <w:r>
              <w:rPr>
                <w:webHidden/>
              </w:rPr>
              <w:fldChar w:fldCharType="begin"/>
            </w:r>
            <w:r w:rsidR="00C92FF2">
              <w:rPr>
                <w:webHidden/>
              </w:rPr>
              <w:instrText xml:space="preserve"> PAGEREF _Toc473814020 \h </w:instrText>
            </w:r>
            <w:r>
              <w:rPr>
                <w:webHidden/>
              </w:rPr>
            </w:r>
            <w:r>
              <w:rPr>
                <w:webHidden/>
              </w:rPr>
              <w:fldChar w:fldCharType="separate"/>
            </w:r>
            <w:r w:rsidR="006C512D">
              <w:rPr>
                <w:webHidden/>
              </w:rPr>
              <w:t>38</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21" w:history="1">
            <w:r w:rsidR="00C92FF2" w:rsidRPr="00DE2D9C">
              <w:rPr>
                <w:rStyle w:val="Hypertextovodkaz"/>
              </w:rPr>
              <w:t>7.2.</w:t>
            </w:r>
            <w:r w:rsidR="00C92FF2">
              <w:rPr>
                <w:rFonts w:asciiTheme="minorHAnsi" w:eastAsiaTheme="minorEastAsia" w:hAnsiTheme="minorHAnsi"/>
                <w:b w:val="0"/>
                <w:sz w:val="22"/>
                <w:lang w:eastAsia="cs-CZ"/>
              </w:rPr>
              <w:tab/>
            </w:r>
            <w:r w:rsidR="00C92FF2" w:rsidRPr="00DE2D9C">
              <w:rPr>
                <w:rStyle w:val="Hypertextovodkaz"/>
              </w:rPr>
              <w:t>UoZ nad 55 let za prosinec 2016</w:t>
            </w:r>
            <w:r w:rsidR="00C92FF2">
              <w:rPr>
                <w:webHidden/>
              </w:rPr>
              <w:tab/>
            </w:r>
            <w:r>
              <w:rPr>
                <w:webHidden/>
              </w:rPr>
              <w:fldChar w:fldCharType="begin"/>
            </w:r>
            <w:r w:rsidR="00C92FF2">
              <w:rPr>
                <w:webHidden/>
              </w:rPr>
              <w:instrText xml:space="preserve"> PAGEREF _Toc473814021 \h </w:instrText>
            </w:r>
            <w:r>
              <w:rPr>
                <w:webHidden/>
              </w:rPr>
            </w:r>
            <w:r>
              <w:rPr>
                <w:webHidden/>
              </w:rPr>
              <w:fldChar w:fldCharType="separate"/>
            </w:r>
            <w:r w:rsidR="006C512D">
              <w:rPr>
                <w:webHidden/>
              </w:rPr>
              <w:t>39</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22" w:history="1">
            <w:r w:rsidR="00C92FF2" w:rsidRPr="00DE2D9C">
              <w:rPr>
                <w:rStyle w:val="Hypertextovodkaz"/>
              </w:rPr>
              <w:t>7.3.</w:t>
            </w:r>
            <w:r w:rsidR="00C92FF2">
              <w:rPr>
                <w:rFonts w:asciiTheme="minorHAnsi" w:eastAsiaTheme="minorEastAsia" w:hAnsiTheme="minorHAnsi"/>
                <w:b w:val="0"/>
                <w:sz w:val="22"/>
                <w:lang w:eastAsia="cs-CZ"/>
              </w:rPr>
              <w:tab/>
            </w:r>
            <w:r w:rsidR="00C92FF2" w:rsidRPr="00DE2D9C">
              <w:rPr>
                <w:rStyle w:val="Hypertextovodkaz"/>
              </w:rPr>
              <w:t>UoZ pečující o dítě do 15 let v prosinci 2016</w:t>
            </w:r>
            <w:r w:rsidR="00C92FF2">
              <w:rPr>
                <w:webHidden/>
              </w:rPr>
              <w:tab/>
            </w:r>
            <w:r>
              <w:rPr>
                <w:webHidden/>
              </w:rPr>
              <w:fldChar w:fldCharType="begin"/>
            </w:r>
            <w:r w:rsidR="00C92FF2">
              <w:rPr>
                <w:webHidden/>
              </w:rPr>
              <w:instrText xml:space="preserve"> PAGEREF _Toc473814022 \h </w:instrText>
            </w:r>
            <w:r>
              <w:rPr>
                <w:webHidden/>
              </w:rPr>
            </w:r>
            <w:r>
              <w:rPr>
                <w:webHidden/>
              </w:rPr>
              <w:fldChar w:fldCharType="separate"/>
            </w:r>
            <w:r w:rsidR="006C512D">
              <w:rPr>
                <w:webHidden/>
              </w:rPr>
              <w:t>40</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23" w:history="1">
            <w:r w:rsidR="00C92FF2" w:rsidRPr="00DE2D9C">
              <w:rPr>
                <w:rStyle w:val="Hypertextovodkaz"/>
              </w:rPr>
              <w:t>7.4.</w:t>
            </w:r>
            <w:r w:rsidR="00C92FF2">
              <w:rPr>
                <w:rFonts w:asciiTheme="minorHAnsi" w:eastAsiaTheme="minorEastAsia" w:hAnsiTheme="minorHAnsi"/>
                <w:b w:val="0"/>
                <w:sz w:val="22"/>
                <w:lang w:eastAsia="cs-CZ"/>
              </w:rPr>
              <w:tab/>
            </w:r>
            <w:r w:rsidR="00C92FF2" w:rsidRPr="00DE2D9C">
              <w:rPr>
                <w:rStyle w:val="Hypertextovodkaz"/>
              </w:rPr>
              <w:t>UoZ v hmotné nouzi v prosinci 2016</w:t>
            </w:r>
            <w:r w:rsidR="00C92FF2">
              <w:rPr>
                <w:webHidden/>
              </w:rPr>
              <w:tab/>
            </w:r>
            <w:r>
              <w:rPr>
                <w:webHidden/>
              </w:rPr>
              <w:fldChar w:fldCharType="begin"/>
            </w:r>
            <w:r w:rsidR="00C92FF2">
              <w:rPr>
                <w:webHidden/>
              </w:rPr>
              <w:instrText xml:space="preserve"> PAGEREF _Toc473814023 \h </w:instrText>
            </w:r>
            <w:r>
              <w:rPr>
                <w:webHidden/>
              </w:rPr>
            </w:r>
            <w:r>
              <w:rPr>
                <w:webHidden/>
              </w:rPr>
              <w:fldChar w:fldCharType="separate"/>
            </w:r>
            <w:r w:rsidR="006C512D">
              <w:rPr>
                <w:webHidden/>
              </w:rPr>
              <w:t>41</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24" w:history="1">
            <w:r w:rsidR="00C92FF2" w:rsidRPr="00DE2D9C">
              <w:rPr>
                <w:rStyle w:val="Hypertextovodkaz"/>
              </w:rPr>
              <w:t>7.5.</w:t>
            </w:r>
            <w:r w:rsidR="00C92FF2">
              <w:rPr>
                <w:rFonts w:asciiTheme="minorHAnsi" w:eastAsiaTheme="minorEastAsia" w:hAnsiTheme="minorHAnsi"/>
                <w:b w:val="0"/>
                <w:sz w:val="22"/>
                <w:lang w:eastAsia="cs-CZ"/>
              </w:rPr>
              <w:tab/>
            </w:r>
            <w:r w:rsidR="00C92FF2" w:rsidRPr="00DE2D9C">
              <w:rPr>
                <w:rStyle w:val="Hypertextovodkaz"/>
              </w:rPr>
              <w:t>UoZ s nekolidujícím zaměstnáním v průběhu měsíce v prosinci 2016</w:t>
            </w:r>
            <w:r w:rsidR="00C92FF2">
              <w:rPr>
                <w:webHidden/>
              </w:rPr>
              <w:tab/>
            </w:r>
            <w:r>
              <w:rPr>
                <w:webHidden/>
              </w:rPr>
              <w:fldChar w:fldCharType="begin"/>
            </w:r>
            <w:r w:rsidR="00C92FF2">
              <w:rPr>
                <w:webHidden/>
              </w:rPr>
              <w:instrText xml:space="preserve"> PAGEREF _Toc473814024 \h </w:instrText>
            </w:r>
            <w:r>
              <w:rPr>
                <w:webHidden/>
              </w:rPr>
            </w:r>
            <w:r>
              <w:rPr>
                <w:webHidden/>
              </w:rPr>
              <w:fldChar w:fldCharType="separate"/>
            </w:r>
            <w:r w:rsidR="006C512D">
              <w:rPr>
                <w:webHidden/>
              </w:rPr>
              <w:t>42</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25" w:history="1">
            <w:r w:rsidR="00C92FF2" w:rsidRPr="00DE2D9C">
              <w:rPr>
                <w:rStyle w:val="Hypertextovodkaz"/>
              </w:rPr>
              <w:t>7.6.</w:t>
            </w:r>
            <w:r w:rsidR="00C92FF2">
              <w:rPr>
                <w:rFonts w:asciiTheme="minorHAnsi" w:eastAsiaTheme="minorEastAsia" w:hAnsiTheme="minorHAnsi"/>
                <w:b w:val="0"/>
                <w:sz w:val="22"/>
                <w:lang w:eastAsia="cs-CZ"/>
              </w:rPr>
              <w:tab/>
            </w:r>
            <w:r w:rsidR="00C92FF2" w:rsidRPr="00DE2D9C">
              <w:rPr>
                <w:rStyle w:val="Hypertextovodkaz"/>
              </w:rPr>
              <w:t>Osoby se zdravotním postižením v prosinci 2016</w:t>
            </w:r>
            <w:r w:rsidR="00C92FF2">
              <w:rPr>
                <w:webHidden/>
              </w:rPr>
              <w:tab/>
            </w:r>
            <w:r>
              <w:rPr>
                <w:webHidden/>
              </w:rPr>
              <w:fldChar w:fldCharType="begin"/>
            </w:r>
            <w:r w:rsidR="00C92FF2">
              <w:rPr>
                <w:webHidden/>
              </w:rPr>
              <w:instrText xml:space="preserve"> PAGEREF _Toc473814025 \h </w:instrText>
            </w:r>
            <w:r>
              <w:rPr>
                <w:webHidden/>
              </w:rPr>
            </w:r>
            <w:r>
              <w:rPr>
                <w:webHidden/>
              </w:rPr>
              <w:fldChar w:fldCharType="separate"/>
            </w:r>
            <w:r w:rsidR="006C512D">
              <w:rPr>
                <w:webHidden/>
              </w:rPr>
              <w:t>43</w:t>
            </w:r>
            <w:r>
              <w:rPr>
                <w:webHidden/>
              </w:rPr>
              <w:fldChar w:fldCharType="end"/>
            </w:r>
          </w:hyperlink>
        </w:p>
        <w:p w:rsidR="00C92FF2" w:rsidRDefault="007007D5">
          <w:pPr>
            <w:pStyle w:val="Obsah2"/>
            <w:rPr>
              <w:rFonts w:asciiTheme="minorHAnsi" w:eastAsiaTheme="minorEastAsia" w:hAnsiTheme="minorHAnsi"/>
              <w:b w:val="0"/>
              <w:sz w:val="22"/>
              <w:lang w:eastAsia="cs-CZ"/>
            </w:rPr>
          </w:pPr>
          <w:hyperlink w:anchor="_Toc473814026" w:history="1">
            <w:r w:rsidR="00C92FF2" w:rsidRPr="00DE2D9C">
              <w:rPr>
                <w:rStyle w:val="Hypertextovodkaz"/>
              </w:rPr>
              <w:t>7.7.</w:t>
            </w:r>
            <w:r w:rsidR="00C92FF2">
              <w:rPr>
                <w:rFonts w:asciiTheme="minorHAnsi" w:eastAsiaTheme="minorEastAsia" w:hAnsiTheme="minorHAnsi"/>
                <w:b w:val="0"/>
                <w:sz w:val="22"/>
                <w:lang w:eastAsia="cs-CZ"/>
              </w:rPr>
              <w:tab/>
            </w:r>
            <w:r w:rsidR="00C92FF2" w:rsidRPr="00DE2D9C">
              <w:rPr>
                <w:rStyle w:val="Hypertextovodkaz"/>
              </w:rPr>
              <w:t>UoZ se základním a nižším vzděláním v prosinci 2016</w:t>
            </w:r>
            <w:r w:rsidR="00C92FF2">
              <w:rPr>
                <w:webHidden/>
              </w:rPr>
              <w:tab/>
            </w:r>
            <w:r>
              <w:rPr>
                <w:webHidden/>
              </w:rPr>
              <w:fldChar w:fldCharType="begin"/>
            </w:r>
            <w:r w:rsidR="00C92FF2">
              <w:rPr>
                <w:webHidden/>
              </w:rPr>
              <w:instrText xml:space="preserve"> PAGEREF _Toc473814026 \h </w:instrText>
            </w:r>
            <w:r>
              <w:rPr>
                <w:webHidden/>
              </w:rPr>
            </w:r>
            <w:r>
              <w:rPr>
                <w:webHidden/>
              </w:rPr>
              <w:fldChar w:fldCharType="separate"/>
            </w:r>
            <w:r w:rsidR="006C512D">
              <w:rPr>
                <w:webHidden/>
              </w:rPr>
              <w:t>44</w:t>
            </w:r>
            <w:r>
              <w:rPr>
                <w:webHidden/>
              </w:rPr>
              <w:fldChar w:fldCharType="end"/>
            </w:r>
          </w:hyperlink>
        </w:p>
        <w:p w:rsidR="00546F2C" w:rsidRDefault="007007D5" w:rsidP="000B14C1">
          <w:pPr>
            <w:sectPr w:rsidR="00546F2C" w:rsidSect="00F01363">
              <w:headerReference w:type="default" r:id="rId14"/>
              <w:footerReference w:type="default" r:id="rId15"/>
              <w:pgSz w:w="11906" w:h="16838" w:code="9"/>
              <w:pgMar w:top="3402" w:right="1134" w:bottom="1418" w:left="1134" w:header="1134" w:footer="369" w:gutter="0"/>
              <w:cols w:space="708"/>
              <w:docGrid w:linePitch="360"/>
            </w:sectPr>
          </w:pPr>
          <w:r>
            <w:rPr>
              <w:b/>
              <w:bCs/>
            </w:rPr>
            <w:fldChar w:fldCharType="end"/>
          </w:r>
        </w:p>
      </w:sdtContent>
    </w:sdt>
    <w:p w:rsidR="00A30251" w:rsidRDefault="00EF34EF" w:rsidP="00EF34EF">
      <w:pPr>
        <w:pStyle w:val="Nadpis1"/>
      </w:pPr>
      <w:bookmarkStart w:id="0" w:name="_Toc473813967"/>
      <w:r>
        <w:lastRenderedPageBreak/>
        <w:t xml:space="preserve">Opatření v oblasti </w:t>
      </w:r>
      <w:r w:rsidR="00957CA9">
        <w:t>Zprostředkování zaměstnání</w:t>
      </w:r>
      <w:bookmarkEnd w:id="0"/>
    </w:p>
    <w:p w:rsidR="00957CA9" w:rsidRDefault="00957CA9" w:rsidP="00957CA9"/>
    <w:p w:rsidR="00957CA9" w:rsidRDefault="00957CA9" w:rsidP="00E46CEC">
      <w:pPr>
        <w:pStyle w:val="Nadpis2"/>
      </w:pPr>
      <w:bookmarkStart w:id="1" w:name="_Toc473813968"/>
      <w:r>
        <w:t>Nekolidující zaměstnání</w:t>
      </w:r>
      <w:bookmarkEnd w:id="1"/>
    </w:p>
    <w:p w:rsidR="00957CA9" w:rsidRDefault="00957CA9" w:rsidP="00957CA9"/>
    <w:p w:rsidR="00957CA9" w:rsidRPr="004C62B0" w:rsidRDefault="00957CA9" w:rsidP="00483E59">
      <w:pPr>
        <w:pStyle w:val="Nadpis3"/>
      </w:pPr>
      <w:bookmarkStart w:id="2" w:name="_Toc473813969"/>
      <w:r w:rsidRPr="004C62B0">
        <w:t>Jednání ÚP ČR se stávajícím zaměstnavatelem o možnosti navýšení mzdy/odměny nad limit poloviny minimální mzdy</w:t>
      </w:r>
      <w:bookmarkEnd w:id="2"/>
    </w:p>
    <w:p w:rsidR="00957CA9" w:rsidRDefault="00957CA9" w:rsidP="00957CA9"/>
    <w:p w:rsidR="00957CA9" w:rsidRPr="00957CA9" w:rsidRDefault="00957CA9" w:rsidP="00957CA9">
      <w:pPr>
        <w:rPr>
          <w:b/>
        </w:rPr>
      </w:pPr>
      <w:r w:rsidRPr="00957CA9">
        <w:rPr>
          <w:b/>
        </w:rPr>
        <w:t>Způsob plnění opatření v praxi:</w:t>
      </w:r>
    </w:p>
    <w:p w:rsidR="00957CA9" w:rsidRDefault="006E7E5E" w:rsidP="00103DD4">
      <w:r>
        <w:t>Krajské pobočky (</w:t>
      </w:r>
      <w:proofErr w:type="spellStart"/>
      <w:r>
        <w:t>KrP</w:t>
      </w:r>
      <w:proofErr w:type="spellEnd"/>
      <w:r>
        <w:t>) a jejich kontaktní pracoviště (</w:t>
      </w:r>
      <w:proofErr w:type="spellStart"/>
      <w:r w:rsidR="00103DD4">
        <w:t>KoP</w:t>
      </w:r>
      <w:proofErr w:type="spellEnd"/>
      <w:r>
        <w:t>)</w:t>
      </w:r>
      <w:r w:rsidR="00891A97">
        <w:t xml:space="preserve"> Úřadu práce České republiky (ÚP ČR)</w:t>
      </w:r>
      <w:r w:rsidR="00957CA9">
        <w:t xml:space="preserve"> provádí jednání se zaměstnavateli o možnosti </w:t>
      </w:r>
      <w:r w:rsidR="00103DD4">
        <w:t xml:space="preserve">rozšíření pracovněprávního vztahu, resp. </w:t>
      </w:r>
      <w:r w:rsidR="00957CA9">
        <w:t>navýšení mzdy</w:t>
      </w:r>
      <w:r w:rsidR="00103DD4">
        <w:t>,</w:t>
      </w:r>
      <w:r w:rsidR="00957CA9">
        <w:t xml:space="preserve"> v rámci činnosti zaměstnanců monitoringu. </w:t>
      </w:r>
      <w:r w:rsidR="00103DD4">
        <w:t>Dále se zaměstnavatelem ve věci rozšíření pracovněprávního vztahu atd., jednají zaměstnanci útvarů zprostředkování. Obdobné jednání je doporučováno také uchazečům o zaměstnání (</w:t>
      </w:r>
      <w:proofErr w:type="spellStart"/>
      <w:r w:rsidR="00103DD4">
        <w:t>UoZ</w:t>
      </w:r>
      <w:proofErr w:type="spellEnd"/>
      <w:r w:rsidR="00103DD4">
        <w:t>) na nekolidujícím zaměstnání</w:t>
      </w:r>
      <w:r>
        <w:t xml:space="preserve"> </w:t>
      </w:r>
      <w:r w:rsidR="00957CA9">
        <w:t>v rámci individuálního poradenství.</w:t>
      </w:r>
    </w:p>
    <w:p w:rsidR="00957CA9" w:rsidRPr="00957CA9" w:rsidRDefault="00957CA9" w:rsidP="00957CA9">
      <w:pPr>
        <w:rPr>
          <w:b/>
        </w:rPr>
      </w:pPr>
      <w:r w:rsidRPr="00957CA9">
        <w:rPr>
          <w:b/>
        </w:rPr>
        <w:t>Opatření:</w:t>
      </w:r>
    </w:p>
    <w:p w:rsidR="00957CA9" w:rsidRDefault="00103DD4" w:rsidP="00957CA9">
      <w:proofErr w:type="spellStart"/>
      <w:r>
        <w:t>KrP</w:t>
      </w:r>
      <w:proofErr w:type="spellEnd"/>
      <w:r>
        <w:t>/</w:t>
      </w:r>
      <w:proofErr w:type="spellStart"/>
      <w:r w:rsidR="00957CA9">
        <w:t>KoP</w:t>
      </w:r>
      <w:proofErr w:type="spellEnd"/>
      <w:r w:rsidR="006E568B">
        <w:t xml:space="preserve"> ÚP ČR</w:t>
      </w:r>
      <w:r w:rsidR="00957CA9">
        <w:t xml:space="preserve"> poved</w:t>
      </w:r>
      <w:r>
        <w:t>ou</w:t>
      </w:r>
      <w:r w:rsidR="00957CA9">
        <w:t xml:space="preserve"> jednání o možnosti </w:t>
      </w:r>
      <w:r>
        <w:t>rozšíření pracovněprávních vztahů a</w:t>
      </w:r>
      <w:r w:rsidR="006E568B">
        <w:t> </w:t>
      </w:r>
      <w:r w:rsidR="00957CA9">
        <w:t>navýšení mzdy v rámci činnosti zaměstnanců monitoringu. Zaměstnanci útvarů zprostředkování</w:t>
      </w:r>
      <w:r w:rsidR="006E7E5E">
        <w:t xml:space="preserve"> a</w:t>
      </w:r>
      <w:r w:rsidR="00891A97">
        <w:t> </w:t>
      </w:r>
      <w:r w:rsidR="006E7E5E">
        <w:t>poradenství</w:t>
      </w:r>
      <w:r w:rsidR="00957CA9">
        <w:t xml:space="preserve"> v individuálních případech budou jednat se zaměstnavateli </w:t>
      </w:r>
      <w:r w:rsidR="00AB3601">
        <w:br/>
      </w:r>
      <w:r w:rsidR="00957CA9">
        <w:t xml:space="preserve">o možnosti </w:t>
      </w:r>
      <w:r w:rsidR="006E7E5E">
        <w:t xml:space="preserve">rozšíření pracovněprávních vztahů a </w:t>
      </w:r>
      <w:r w:rsidR="00957CA9">
        <w:t>navýšení mzdy resp. o uzavření pracovního poměru na plný úvazek.</w:t>
      </w:r>
      <w:r w:rsidR="006E7E5E">
        <w:t xml:space="preserve"> Stejné jednání bude doporučováno </w:t>
      </w:r>
      <w:proofErr w:type="spellStart"/>
      <w:r w:rsidR="006E7E5E">
        <w:t>UoZ</w:t>
      </w:r>
      <w:proofErr w:type="spellEnd"/>
      <w:r w:rsidR="006E7E5E">
        <w:t xml:space="preserve"> směrem k zaměstnavatelům.</w:t>
      </w:r>
    </w:p>
    <w:p w:rsidR="00957CA9" w:rsidRDefault="00957CA9" w:rsidP="00957CA9"/>
    <w:p w:rsidR="00957CA9" w:rsidRDefault="00957CA9" w:rsidP="00483E59">
      <w:pPr>
        <w:pStyle w:val="Nadpis3"/>
      </w:pPr>
      <w:bookmarkStart w:id="3" w:name="_Toc473813970"/>
      <w:r w:rsidRPr="001308A8">
        <w:t xml:space="preserve">Uzavření individuálního akčního plánu (IAP) s </w:t>
      </w:r>
      <w:proofErr w:type="spellStart"/>
      <w:r w:rsidRPr="001308A8">
        <w:t>UoZ</w:t>
      </w:r>
      <w:proofErr w:type="spellEnd"/>
      <w:r w:rsidRPr="001308A8">
        <w:t xml:space="preserve"> vykonávajícím nekolidující zaměstnání, jehož součástí bude hledání a zprostředkování vhodného zaměstnání, které bude splňovat požadavky na vhodné zaměstnání kladené zákonem o zaměstnanosti</w:t>
      </w:r>
      <w:bookmarkEnd w:id="3"/>
    </w:p>
    <w:p w:rsidR="00957CA9" w:rsidRDefault="00957CA9" w:rsidP="00957CA9">
      <w:pPr>
        <w:pStyle w:val="Odstavecseseznamem"/>
        <w:spacing w:line="240" w:lineRule="auto"/>
        <w:ind w:left="0" w:right="-851"/>
      </w:pPr>
    </w:p>
    <w:p w:rsidR="00957CA9" w:rsidRDefault="00957CA9" w:rsidP="00957CA9">
      <w:pPr>
        <w:pStyle w:val="Odstavecseseznamem"/>
        <w:spacing w:line="240" w:lineRule="auto"/>
        <w:ind w:left="0" w:right="-851"/>
        <w:rPr>
          <w:b/>
          <w:sz w:val="22"/>
        </w:rPr>
      </w:pPr>
      <w:r w:rsidRPr="004C62B0">
        <w:rPr>
          <w:b/>
          <w:sz w:val="22"/>
        </w:rPr>
        <w:t>Způsob plnění opatření v praxi:</w:t>
      </w:r>
    </w:p>
    <w:p w:rsidR="00957CA9" w:rsidRDefault="00957CA9" w:rsidP="00957CA9">
      <w:pPr>
        <w:pStyle w:val="Odstavecseseznamem"/>
        <w:spacing w:line="240" w:lineRule="auto"/>
        <w:ind w:left="1134" w:right="-851"/>
        <w:rPr>
          <w:b/>
          <w:sz w:val="22"/>
        </w:rPr>
      </w:pPr>
    </w:p>
    <w:p w:rsidR="007D59E7" w:rsidRPr="006E7E5E" w:rsidRDefault="007D59E7" w:rsidP="007D59E7">
      <w:pPr>
        <w:rPr>
          <w:rFonts w:cs="Arial"/>
          <w:szCs w:val="24"/>
        </w:rPr>
      </w:pPr>
      <w:r w:rsidRPr="006E7E5E">
        <w:t>IAP</w:t>
      </w:r>
      <w:r w:rsidRPr="007D59E7">
        <w:t xml:space="preserve"> je standardně uzavírán se všemi </w:t>
      </w:r>
      <w:proofErr w:type="spellStart"/>
      <w:r w:rsidRPr="007D59E7">
        <w:t>UoZ</w:t>
      </w:r>
      <w:proofErr w:type="spellEnd"/>
      <w:r w:rsidRPr="007D59E7">
        <w:t xml:space="preserve"> nad 5 měsíců </w:t>
      </w:r>
      <w:r w:rsidR="00891A97">
        <w:t>vedení v </w:t>
      </w:r>
      <w:r w:rsidRPr="007D59E7">
        <w:t>evidenc</w:t>
      </w:r>
      <w:r w:rsidR="00891A97">
        <w:t>i uchazečů o zaměstnání</w:t>
      </w:r>
      <w:r w:rsidRPr="007D59E7">
        <w:t xml:space="preserve"> v souladu se zákonem</w:t>
      </w:r>
      <w:r w:rsidR="00891A97">
        <w:t xml:space="preserve"> č. 435/2004 Sb., o zaměstnanosti, ve znění pozdějších předpisů (dále jen „zákon o zaměstnanosti“)</w:t>
      </w:r>
      <w:r w:rsidRPr="007D59E7">
        <w:t xml:space="preserve">. Intenzivní zprostředkování </w:t>
      </w:r>
      <w:r w:rsidRPr="007D59E7">
        <w:lastRenderedPageBreak/>
        <w:t xml:space="preserve">zaměstnání je na </w:t>
      </w:r>
      <w:proofErr w:type="spellStart"/>
      <w:r w:rsidRPr="007D59E7">
        <w:t>KrP</w:t>
      </w:r>
      <w:proofErr w:type="spellEnd"/>
      <w:r w:rsidR="006E568B">
        <w:t xml:space="preserve"> ÚP ČR</w:t>
      </w:r>
      <w:r w:rsidRPr="007D59E7">
        <w:t xml:space="preserve"> realizováno zejména u </w:t>
      </w:r>
      <w:proofErr w:type="spellStart"/>
      <w:r w:rsidRPr="007D59E7">
        <w:t>UoZ</w:t>
      </w:r>
      <w:proofErr w:type="spellEnd"/>
      <w:r w:rsidRPr="007D59E7">
        <w:t xml:space="preserve"> s</w:t>
      </w:r>
      <w:r w:rsidR="00891A97">
        <w:t> nekolidujícím zaměstnáním</w:t>
      </w:r>
      <w:r w:rsidRPr="007D59E7">
        <w:t xml:space="preserve"> nebo v rámci prevence </w:t>
      </w:r>
      <w:r w:rsidR="006E7E5E">
        <w:t>nelegálního zaměstnání (</w:t>
      </w:r>
      <w:r w:rsidRPr="007D59E7">
        <w:t>NLZ</w:t>
      </w:r>
      <w:r w:rsidR="006E7E5E">
        <w:t>)</w:t>
      </w:r>
      <w:r w:rsidRPr="007D59E7">
        <w:t xml:space="preserve"> a dlouhodobé nezaměstnanosti,</w:t>
      </w:r>
      <w:r w:rsidR="006E7E5E">
        <w:t xml:space="preserve"> </w:t>
      </w:r>
      <w:r w:rsidRPr="007D59E7">
        <w:t xml:space="preserve">bez ohledu na ujednání v IAP. </w:t>
      </w:r>
      <w:proofErr w:type="spellStart"/>
      <w:r w:rsidRPr="007D59E7">
        <w:t>UoZ</w:t>
      </w:r>
      <w:proofErr w:type="spellEnd"/>
      <w:r w:rsidRPr="007D59E7">
        <w:t xml:space="preserve"> jsou upozorňováni na nevhodnost</w:t>
      </w:r>
      <w:r w:rsidR="006E7E5E">
        <w:t xml:space="preserve"> </w:t>
      </w:r>
      <w:r w:rsidR="00891A97">
        <w:t>výkonu nekolidujícího zaměstnání</w:t>
      </w:r>
      <w:r w:rsidRPr="007D59E7">
        <w:t>, zejména na uzavírání</w:t>
      </w:r>
      <w:r w:rsidRPr="007D59E7">
        <w:rPr>
          <w:rFonts w:cs="Arial"/>
          <w:sz w:val="22"/>
        </w:rPr>
        <w:t xml:space="preserve"> </w:t>
      </w:r>
      <w:r w:rsidRPr="006E7E5E">
        <w:rPr>
          <w:rFonts w:cs="Arial"/>
          <w:szCs w:val="24"/>
        </w:rPr>
        <w:t xml:space="preserve">dohod </w:t>
      </w:r>
      <w:r w:rsidR="006E7E5E">
        <w:rPr>
          <w:rFonts w:cs="Arial"/>
          <w:szCs w:val="24"/>
        </w:rPr>
        <w:t xml:space="preserve">o </w:t>
      </w:r>
      <w:r w:rsidRPr="006E7E5E">
        <w:rPr>
          <w:rFonts w:cs="Arial"/>
          <w:szCs w:val="24"/>
        </w:rPr>
        <w:t>pracích konaných mimo pracovní poměr bez nutnosti provádění odvodů</w:t>
      </w:r>
      <w:r w:rsidR="006E7E5E">
        <w:rPr>
          <w:rFonts w:cs="Arial"/>
          <w:szCs w:val="24"/>
        </w:rPr>
        <w:t xml:space="preserve">, pojištění </w:t>
      </w:r>
      <w:r w:rsidRPr="006E7E5E">
        <w:rPr>
          <w:rFonts w:cs="Arial"/>
          <w:szCs w:val="24"/>
        </w:rPr>
        <w:t>a důsledky</w:t>
      </w:r>
      <w:r w:rsidR="006E7E5E">
        <w:rPr>
          <w:rFonts w:cs="Arial"/>
          <w:szCs w:val="24"/>
        </w:rPr>
        <w:t xml:space="preserve"> </w:t>
      </w:r>
      <w:r w:rsidRPr="006E7E5E">
        <w:rPr>
          <w:rFonts w:cs="Arial"/>
          <w:szCs w:val="24"/>
        </w:rPr>
        <w:t>s tím spojené.</w:t>
      </w:r>
    </w:p>
    <w:p w:rsidR="007D59E7" w:rsidRPr="007D59E7" w:rsidRDefault="007D59E7" w:rsidP="007D59E7">
      <w:pPr>
        <w:tabs>
          <w:tab w:val="left" w:pos="1878"/>
        </w:tabs>
        <w:rPr>
          <w:b/>
        </w:rPr>
      </w:pPr>
      <w:r w:rsidRPr="007D59E7">
        <w:rPr>
          <w:b/>
        </w:rPr>
        <w:t>Opatření:</w:t>
      </w:r>
    </w:p>
    <w:p w:rsidR="007D59E7" w:rsidRPr="007D59E7" w:rsidRDefault="007D59E7" w:rsidP="007D59E7">
      <w:r w:rsidRPr="007D59E7">
        <w:t xml:space="preserve">Vedoucí útvarů </w:t>
      </w:r>
      <w:r w:rsidR="006E7E5E">
        <w:t xml:space="preserve">zprostředkování a poradenství </w:t>
      </w:r>
      <w:proofErr w:type="spellStart"/>
      <w:r w:rsidR="006E7E5E">
        <w:t>K</w:t>
      </w:r>
      <w:r w:rsidRPr="007D59E7">
        <w:t>rP</w:t>
      </w:r>
      <w:proofErr w:type="spellEnd"/>
      <w:r w:rsidR="006E7E5E">
        <w:t>/</w:t>
      </w:r>
      <w:proofErr w:type="spellStart"/>
      <w:r w:rsidR="006E7E5E">
        <w:t>KoP</w:t>
      </w:r>
      <w:proofErr w:type="spellEnd"/>
      <w:r w:rsidR="006E568B">
        <w:t xml:space="preserve"> ÚP ČR</w:t>
      </w:r>
      <w:r w:rsidRPr="007D59E7">
        <w:t xml:space="preserve"> zabezpečí v rámci vnitřních a</w:t>
      </w:r>
      <w:r w:rsidR="00891A97">
        <w:t> </w:t>
      </w:r>
      <w:r w:rsidRPr="007D59E7">
        <w:t xml:space="preserve">řídících kontrol plnění uvedeného opatření včetně kontroly možnosti </w:t>
      </w:r>
      <w:r w:rsidR="006E7E5E">
        <w:t xml:space="preserve">intenzivního </w:t>
      </w:r>
      <w:r w:rsidRPr="007D59E7">
        <w:t>obsaz</w:t>
      </w:r>
      <w:r w:rsidR="006E7E5E">
        <w:t>ování</w:t>
      </w:r>
      <w:r w:rsidRPr="007D59E7">
        <w:t xml:space="preserve"> </w:t>
      </w:r>
      <w:r w:rsidR="006E7E5E">
        <w:t>hlášených volných pracovních míst (</w:t>
      </w:r>
      <w:r w:rsidRPr="007D59E7">
        <w:t>VPM</w:t>
      </w:r>
      <w:r w:rsidR="006E7E5E">
        <w:t>)</w:t>
      </w:r>
      <w:r w:rsidRPr="007D59E7">
        <w:t xml:space="preserve"> uchazeč</w:t>
      </w:r>
      <w:r w:rsidR="006E7E5E">
        <w:t>i</w:t>
      </w:r>
      <w:r w:rsidRPr="007D59E7">
        <w:t xml:space="preserve"> o zaměstnání</w:t>
      </w:r>
      <w:r w:rsidR="00891A97">
        <w:t xml:space="preserve"> vykonávajícími nekolidující zaměstnání</w:t>
      </w:r>
      <w:r w:rsidR="006E7E5E">
        <w:t>, zejména byl-li sjednán IAP.</w:t>
      </w:r>
      <w:r w:rsidR="00893034">
        <w:t xml:space="preserve"> Dojde k zintenzivnění spolupráce s</w:t>
      </w:r>
      <w:r w:rsidR="00891A97">
        <w:t>e</w:t>
      </w:r>
      <w:r w:rsidR="00893034">
        <w:t xml:space="preserve"> SÚIP, resp. s OIP, ve věci kontrol </w:t>
      </w:r>
      <w:r w:rsidR="00891A97">
        <w:t>výkonu nekolidujícího zaměstnání</w:t>
      </w:r>
      <w:r w:rsidR="00893034">
        <w:t xml:space="preserve"> přímo u zaměstnavatelů.</w:t>
      </w:r>
    </w:p>
    <w:p w:rsidR="00957CA9" w:rsidRPr="00617DDC" w:rsidRDefault="00957CA9" w:rsidP="00957CA9">
      <w:pPr>
        <w:rPr>
          <w:rFonts w:cs="Arial"/>
          <w:color w:val="FF0000"/>
        </w:rPr>
      </w:pPr>
    </w:p>
    <w:p w:rsidR="00957CA9" w:rsidRPr="00957CA9" w:rsidRDefault="00957CA9" w:rsidP="00E46CEC">
      <w:pPr>
        <w:pStyle w:val="Nadpis2"/>
      </w:pPr>
      <w:bookmarkStart w:id="4" w:name="_Toc473813971"/>
      <w:r w:rsidRPr="00E762A9">
        <w:t>Věk nad 55 let</w:t>
      </w:r>
      <w:bookmarkEnd w:id="4"/>
    </w:p>
    <w:p w:rsidR="00957CA9" w:rsidRPr="001308A8" w:rsidRDefault="00957CA9" w:rsidP="00483E59">
      <w:pPr>
        <w:pStyle w:val="Nadpis3"/>
      </w:pPr>
      <w:bookmarkStart w:id="5" w:name="_Toc473813972"/>
      <w:r w:rsidRPr="001308A8">
        <w:t xml:space="preserve">Podporované zprostředkování zaměstnání - iniciace vzájemných setkání personalistů a uchazečů o zaměstnání na </w:t>
      </w:r>
      <w:proofErr w:type="spellStart"/>
      <w:r w:rsidRPr="001308A8">
        <w:t>miniburzách</w:t>
      </w:r>
      <w:proofErr w:type="spellEnd"/>
      <w:r w:rsidRPr="001308A8">
        <w:t xml:space="preserve"> „práce </w:t>
      </w:r>
      <w:r w:rsidRPr="001308A8">
        <w:br/>
        <w:t>pro zkušené“</w:t>
      </w:r>
      <w:bookmarkEnd w:id="5"/>
    </w:p>
    <w:p w:rsidR="00A30251" w:rsidRDefault="00A30251" w:rsidP="00483E59">
      <w:pPr>
        <w:pStyle w:val="Nadpis3"/>
        <w:numPr>
          <w:ilvl w:val="0"/>
          <w:numId w:val="0"/>
        </w:numPr>
        <w:ind w:left="720"/>
      </w:pPr>
    </w:p>
    <w:p w:rsidR="00642E05" w:rsidRPr="00642E05" w:rsidRDefault="00642E05" w:rsidP="00642E05">
      <w:pPr>
        <w:rPr>
          <w:b/>
        </w:rPr>
      </w:pPr>
      <w:r w:rsidRPr="00642E05">
        <w:rPr>
          <w:b/>
        </w:rPr>
        <w:t>Způsob plnění opatření v praxi:</w:t>
      </w:r>
    </w:p>
    <w:p w:rsidR="009C7E0F" w:rsidRDefault="009C7E0F" w:rsidP="00C14DC8">
      <w:pPr>
        <w:numPr>
          <w:ilvl w:val="0"/>
          <w:numId w:val="11"/>
        </w:numPr>
      </w:pPr>
      <w:proofErr w:type="spellStart"/>
      <w:r>
        <w:t>KrP</w:t>
      </w:r>
      <w:proofErr w:type="spellEnd"/>
      <w:r>
        <w:t>/</w:t>
      </w:r>
      <w:proofErr w:type="spellStart"/>
      <w:r w:rsidR="00642E05" w:rsidRPr="00CA03DE">
        <w:t>KoP</w:t>
      </w:r>
      <w:proofErr w:type="spellEnd"/>
      <w:r w:rsidR="00642E05">
        <w:t xml:space="preserve"> </w:t>
      </w:r>
      <w:r w:rsidR="006E568B">
        <w:t xml:space="preserve">ÚP ČR </w:t>
      </w:r>
      <w:r>
        <w:t>organizují, po</w:t>
      </w:r>
      <w:r w:rsidR="00891A97">
        <w:t>p</w:t>
      </w:r>
      <w:r>
        <w:t xml:space="preserve">ř. </w:t>
      </w:r>
      <w:r w:rsidR="00891A97">
        <w:t>s</w:t>
      </w:r>
      <w:r>
        <w:t xml:space="preserve">polupracují </w:t>
      </w:r>
      <w:r w:rsidR="00642E05">
        <w:t xml:space="preserve">na organizaci </w:t>
      </w:r>
      <w:proofErr w:type="spellStart"/>
      <w:r w:rsidR="00642E05">
        <w:t>min</w:t>
      </w:r>
      <w:r>
        <w:t>i</w:t>
      </w:r>
      <w:r w:rsidR="00642E05">
        <w:t>burz</w:t>
      </w:r>
      <w:proofErr w:type="spellEnd"/>
      <w:r w:rsidR="00642E05">
        <w:t>, které však nejsou soustředěny pouze na tuto věkovou kategorii.</w:t>
      </w:r>
      <w:r w:rsidR="00C14DC8">
        <w:t xml:space="preserve"> </w:t>
      </w:r>
      <w:r w:rsidR="00642E05">
        <w:t xml:space="preserve">Jsou preferována výběrová řízení pro konkrétního zaměstnavatele, kde </w:t>
      </w:r>
      <w:r>
        <w:t xml:space="preserve">zejména </w:t>
      </w:r>
      <w:r w:rsidR="00642E05">
        <w:t xml:space="preserve">dochází </w:t>
      </w:r>
      <w:r>
        <w:t>k</w:t>
      </w:r>
      <w:r w:rsidR="00642E05">
        <w:t xml:space="preserve"> setkání s personalisty. Zde se </w:t>
      </w:r>
      <w:proofErr w:type="spellStart"/>
      <w:r w:rsidR="00642E05">
        <w:t>UoZ</w:t>
      </w:r>
      <w:proofErr w:type="spellEnd"/>
      <w:r w:rsidR="00642E05">
        <w:t xml:space="preserve"> této věkové kategorie </w:t>
      </w:r>
      <w:r>
        <w:t xml:space="preserve">intenzivně doporučují </w:t>
      </w:r>
      <w:r w:rsidR="00891A97">
        <w:t>n</w:t>
      </w:r>
      <w:r>
        <w:t xml:space="preserve">a zaměstnání </w:t>
      </w:r>
      <w:r w:rsidR="00642E05">
        <w:t>jako vhodn</w:t>
      </w:r>
      <w:r>
        <w:t xml:space="preserve">á a spolehlivá skupina </w:t>
      </w:r>
      <w:proofErr w:type="spellStart"/>
      <w:r>
        <w:t>UoZ</w:t>
      </w:r>
      <w:proofErr w:type="spellEnd"/>
      <w:r>
        <w:t>.</w:t>
      </w:r>
      <w:r w:rsidR="00C14DC8">
        <w:t xml:space="preserve"> </w:t>
      </w:r>
      <w:proofErr w:type="spellStart"/>
      <w:r w:rsidR="00642E05">
        <w:t>Miniburzy</w:t>
      </w:r>
      <w:proofErr w:type="spellEnd"/>
      <w:r w:rsidR="00642E05">
        <w:t xml:space="preserve"> ve smyslu opatření organizuje </w:t>
      </w:r>
      <w:r>
        <w:t xml:space="preserve">např. </w:t>
      </w:r>
      <w:proofErr w:type="spellStart"/>
      <w:r w:rsidR="00642E05">
        <w:t>KrP</w:t>
      </w:r>
      <w:proofErr w:type="spellEnd"/>
      <w:r w:rsidR="006E568B">
        <w:t xml:space="preserve"> ÚP ČR</w:t>
      </w:r>
      <w:r w:rsidR="00642E05">
        <w:t xml:space="preserve"> Liberec, přičemž se jedná o burzy t</w:t>
      </w:r>
      <w:r>
        <w:t>e</w:t>
      </w:r>
      <w:r w:rsidR="00642E05">
        <w:t xml:space="preserve">maticky </w:t>
      </w:r>
      <w:r>
        <w:t>zaměřené.</w:t>
      </w:r>
    </w:p>
    <w:p w:rsidR="00642E05" w:rsidRDefault="0085269B" w:rsidP="00C14DC8">
      <w:pPr>
        <w:numPr>
          <w:ilvl w:val="0"/>
          <w:numId w:val="11"/>
        </w:numPr>
      </w:pPr>
      <w:proofErr w:type="spellStart"/>
      <w:r>
        <w:t>KrP</w:t>
      </w:r>
      <w:proofErr w:type="spellEnd"/>
      <w:r w:rsidR="009C7E0F">
        <w:t>/</w:t>
      </w:r>
      <w:proofErr w:type="spellStart"/>
      <w:r w:rsidR="009C7E0F">
        <w:t>KoP</w:t>
      </w:r>
      <w:proofErr w:type="spellEnd"/>
      <w:r>
        <w:t xml:space="preserve"> </w:t>
      </w:r>
      <w:r w:rsidR="006E568B">
        <w:t xml:space="preserve">ÚP ČR </w:t>
      </w:r>
      <w:r>
        <w:t>p</w:t>
      </w:r>
      <w:r w:rsidR="00642E05">
        <w:t>referuj</w:t>
      </w:r>
      <w:r>
        <w:t>í</w:t>
      </w:r>
      <w:r w:rsidR="00642E05">
        <w:t xml:space="preserve"> </w:t>
      </w:r>
      <w:r>
        <w:t>v</w:t>
      </w:r>
      <w:r w:rsidR="00642E05">
        <w:t xml:space="preserve">ýběr </w:t>
      </w:r>
      <w:proofErr w:type="spellStart"/>
      <w:r w:rsidR="00642E05">
        <w:t>UoZ</w:t>
      </w:r>
      <w:proofErr w:type="spellEnd"/>
      <w:r w:rsidR="00642E05">
        <w:t xml:space="preserve"> po upřesnění požadavků </w:t>
      </w:r>
      <w:r>
        <w:t xml:space="preserve">od </w:t>
      </w:r>
      <w:r w:rsidR="00642E05">
        <w:t>zaměstnavatel</w:t>
      </w:r>
      <w:r>
        <w:t>ů</w:t>
      </w:r>
      <w:r w:rsidR="00642E05">
        <w:t xml:space="preserve">, </w:t>
      </w:r>
      <w:r>
        <w:t xml:space="preserve">následně jsou </w:t>
      </w:r>
      <w:proofErr w:type="spellStart"/>
      <w:r>
        <w:t>UoZ</w:t>
      </w:r>
      <w:proofErr w:type="spellEnd"/>
      <w:r>
        <w:t xml:space="preserve"> </w:t>
      </w:r>
      <w:r w:rsidR="00642E05">
        <w:t xml:space="preserve">osloveni a </w:t>
      </w:r>
      <w:r w:rsidR="009C7E0F">
        <w:t xml:space="preserve">většinou </w:t>
      </w:r>
      <w:r w:rsidR="00642E05">
        <w:t>pozváni přímo k zaměstnavateli.</w:t>
      </w:r>
    </w:p>
    <w:p w:rsidR="009C7E0F" w:rsidRPr="009C7E0F" w:rsidRDefault="009C7E0F" w:rsidP="009C7E0F">
      <w:pPr>
        <w:numPr>
          <w:ilvl w:val="0"/>
          <w:numId w:val="11"/>
        </w:numPr>
        <w:rPr>
          <w:b/>
        </w:rPr>
      </w:pPr>
      <w:proofErr w:type="spellStart"/>
      <w:r>
        <w:t>KrP</w:t>
      </w:r>
      <w:proofErr w:type="spellEnd"/>
      <w:r>
        <w:t>/</w:t>
      </w:r>
      <w:proofErr w:type="spellStart"/>
      <w:r>
        <w:t>KoP</w:t>
      </w:r>
      <w:proofErr w:type="spellEnd"/>
      <w:r>
        <w:t xml:space="preserve"> </w:t>
      </w:r>
      <w:r w:rsidR="006E568B">
        <w:t xml:space="preserve">ÚP ČR </w:t>
      </w:r>
      <w:r>
        <w:t>r</w:t>
      </w:r>
      <w:r w:rsidR="00642E05">
        <w:t xml:space="preserve">ealizují </w:t>
      </w:r>
      <w:r>
        <w:t xml:space="preserve">speciální </w:t>
      </w:r>
      <w:r w:rsidR="00642E05">
        <w:t>firemní dny pro zaměstnavatele</w:t>
      </w:r>
      <w:r>
        <w:t xml:space="preserve"> určené pro cílovou skupinu </w:t>
      </w:r>
      <w:proofErr w:type="spellStart"/>
      <w:r w:rsidR="00642E05">
        <w:t>UoZ</w:t>
      </w:r>
      <w:proofErr w:type="spellEnd"/>
      <w:r w:rsidR="00642E05">
        <w:t xml:space="preserve"> 50+ (Hradec Králové).</w:t>
      </w:r>
      <w:r>
        <w:t xml:space="preserve"> </w:t>
      </w:r>
      <w:r w:rsidR="00C14DC8">
        <w:t xml:space="preserve">Zlín </w:t>
      </w:r>
      <w:r>
        <w:t xml:space="preserve">jí </w:t>
      </w:r>
      <w:r w:rsidR="00C14DC8">
        <w:t xml:space="preserve">podporuje </w:t>
      </w:r>
      <w:r w:rsidR="00642E05">
        <w:t xml:space="preserve">v rámci </w:t>
      </w:r>
      <w:r w:rsidR="00891A97">
        <w:t>regionálního individuálního projektu</w:t>
      </w:r>
      <w:r>
        <w:t xml:space="preserve"> </w:t>
      </w:r>
      <w:r w:rsidR="00642E05">
        <w:t>„Nová šance ve Zlínském kraji“.</w:t>
      </w:r>
      <w:r w:rsidR="00C14DC8">
        <w:t xml:space="preserve"> </w:t>
      </w:r>
      <w:proofErr w:type="spellStart"/>
      <w:r w:rsidR="00642E05">
        <w:t>KrP</w:t>
      </w:r>
      <w:proofErr w:type="spellEnd"/>
      <w:r w:rsidR="006E568B">
        <w:t xml:space="preserve"> ÚP ČR</w:t>
      </w:r>
      <w:r w:rsidR="00642E05">
        <w:t xml:space="preserve"> Karlovy Vary organizuje pro </w:t>
      </w:r>
      <w:proofErr w:type="spellStart"/>
      <w:r w:rsidR="00642E05">
        <w:t>UoZ</w:t>
      </w:r>
      <w:proofErr w:type="spellEnd"/>
      <w:r w:rsidR="00642E05">
        <w:t xml:space="preserve"> nad 50 let </w:t>
      </w:r>
      <w:r>
        <w:t xml:space="preserve">projekt </w:t>
      </w:r>
      <w:r w:rsidR="00642E05">
        <w:t xml:space="preserve">„Využij pracovní příležitost v Karlovarském </w:t>
      </w:r>
      <w:r w:rsidR="00642E05">
        <w:lastRenderedPageBreak/>
        <w:t>kraji“.</w:t>
      </w:r>
      <w:r w:rsidR="00C14DC8">
        <w:t xml:space="preserve"> </w:t>
      </w:r>
      <w:proofErr w:type="spellStart"/>
      <w:r w:rsidR="00642E05" w:rsidRPr="00C84285">
        <w:rPr>
          <w:rFonts w:cs="Arial"/>
        </w:rPr>
        <w:t>KrP</w:t>
      </w:r>
      <w:proofErr w:type="spellEnd"/>
      <w:r w:rsidR="00642E05" w:rsidRPr="00C84285">
        <w:rPr>
          <w:rFonts w:cs="Arial"/>
        </w:rPr>
        <w:t xml:space="preserve"> </w:t>
      </w:r>
      <w:r w:rsidR="006E568B">
        <w:rPr>
          <w:rFonts w:cs="Arial"/>
        </w:rPr>
        <w:t xml:space="preserve">ÚP ČR </w:t>
      </w:r>
      <w:r w:rsidR="00642E05" w:rsidRPr="00C84285">
        <w:rPr>
          <w:rFonts w:cs="Arial"/>
        </w:rPr>
        <w:t>Jihlava</w:t>
      </w:r>
      <w:r w:rsidR="00642E05" w:rsidRPr="00C84285">
        <w:t xml:space="preserve"> </w:t>
      </w:r>
      <w:r w:rsidR="00642E05" w:rsidRPr="00C84285">
        <w:rPr>
          <w:rFonts w:cs="Arial"/>
        </w:rPr>
        <w:t>realizuje projekty</w:t>
      </w:r>
      <w:r w:rsidR="00642E05" w:rsidRPr="00C84285">
        <w:t xml:space="preserve"> </w:t>
      </w:r>
      <w:r w:rsidR="00642E05">
        <w:t>„</w:t>
      </w:r>
      <w:r w:rsidR="00642E05" w:rsidRPr="00C84285">
        <w:rPr>
          <w:rFonts w:cs="Arial"/>
        </w:rPr>
        <w:t>Těšíme se do práce“ – zaměřený na ženy nad 55 let a</w:t>
      </w:r>
      <w:r w:rsidR="00891A97">
        <w:rPr>
          <w:rFonts w:cs="Arial"/>
        </w:rPr>
        <w:t> </w:t>
      </w:r>
      <w:r w:rsidR="00642E05" w:rsidRPr="00C84285">
        <w:rPr>
          <w:rFonts w:cs="Arial"/>
        </w:rPr>
        <w:t>„Do práce po padesátce“</w:t>
      </w:r>
      <w:r w:rsidR="00642E05">
        <w:rPr>
          <w:rFonts w:cs="Arial"/>
        </w:rPr>
        <w:t>.</w:t>
      </w:r>
    </w:p>
    <w:p w:rsidR="009C7E0F" w:rsidRDefault="009C7E0F" w:rsidP="009C7E0F">
      <w:pPr>
        <w:rPr>
          <w:b/>
        </w:rPr>
      </w:pPr>
    </w:p>
    <w:p w:rsidR="009C7E0F" w:rsidRDefault="009C7E0F" w:rsidP="009C7E0F">
      <w:pPr>
        <w:rPr>
          <w:b/>
        </w:rPr>
      </w:pPr>
    </w:p>
    <w:p w:rsidR="00642E05" w:rsidRPr="00C14DC8" w:rsidRDefault="00642E05" w:rsidP="009C7E0F">
      <w:pPr>
        <w:rPr>
          <w:b/>
        </w:rPr>
      </w:pPr>
      <w:r w:rsidRPr="00C14DC8">
        <w:rPr>
          <w:b/>
        </w:rPr>
        <w:t>Opatření:</w:t>
      </w:r>
    </w:p>
    <w:p w:rsidR="00642E05" w:rsidRPr="00115A36" w:rsidRDefault="009C7E0F" w:rsidP="00642E05">
      <w:r>
        <w:t xml:space="preserve">Pro kategorii </w:t>
      </w:r>
      <w:proofErr w:type="spellStart"/>
      <w:r>
        <w:t>UoZ</w:t>
      </w:r>
      <w:proofErr w:type="spellEnd"/>
      <w:r>
        <w:t xml:space="preserve"> 55+ o</w:t>
      </w:r>
      <w:r w:rsidR="00642E05">
        <w:t xml:space="preserve">rganizovat firemní dny </w:t>
      </w:r>
      <w:r>
        <w:t xml:space="preserve">přímo u </w:t>
      </w:r>
      <w:r w:rsidR="00642E05">
        <w:t>zaměstnavatel</w:t>
      </w:r>
      <w:r>
        <w:t>ů</w:t>
      </w:r>
      <w:r w:rsidR="00642E05">
        <w:t xml:space="preserve">, po předchozím projednání </w:t>
      </w:r>
      <w:r>
        <w:t>podmínek. Vhodně kombinovat s podporou v rámci příspěvků APZ.</w:t>
      </w:r>
    </w:p>
    <w:p w:rsidR="00A30251" w:rsidRDefault="00A30251" w:rsidP="000B14C1"/>
    <w:p w:rsidR="00C14DC8" w:rsidRDefault="00C14DC8" w:rsidP="00483E59">
      <w:pPr>
        <w:pStyle w:val="Nadpis3"/>
      </w:pPr>
      <w:bookmarkStart w:id="6" w:name="_Toc473813973"/>
      <w:r w:rsidRPr="0014360E">
        <w:t>Provádění specif</w:t>
      </w:r>
      <w:r>
        <w:t>ického skupinového poradenství</w:t>
      </w:r>
      <w:bookmarkEnd w:id="6"/>
    </w:p>
    <w:p w:rsidR="00C14DC8" w:rsidRDefault="00C14DC8" w:rsidP="00C14DC8"/>
    <w:p w:rsidR="00C14DC8" w:rsidRPr="00C14DC8" w:rsidRDefault="00C14DC8" w:rsidP="00C14DC8">
      <w:pPr>
        <w:rPr>
          <w:b/>
        </w:rPr>
      </w:pPr>
      <w:r w:rsidRPr="00C14DC8">
        <w:rPr>
          <w:b/>
        </w:rPr>
        <w:t>Způsob plnění opatření v praxi:</w:t>
      </w:r>
    </w:p>
    <w:p w:rsidR="00C14DC8" w:rsidRPr="0014360E" w:rsidRDefault="001260FA" w:rsidP="00C14DC8">
      <w:pPr>
        <w:numPr>
          <w:ilvl w:val="0"/>
          <w:numId w:val="13"/>
        </w:numPr>
      </w:pPr>
      <w:r w:rsidRPr="001260FA">
        <w:t xml:space="preserve">Část </w:t>
      </w:r>
      <w:proofErr w:type="spellStart"/>
      <w:r w:rsidRPr="001260FA">
        <w:t>KrP</w:t>
      </w:r>
      <w:proofErr w:type="spellEnd"/>
      <w:r w:rsidR="00B27293">
        <w:t>/</w:t>
      </w:r>
      <w:proofErr w:type="spellStart"/>
      <w:r w:rsidR="00B27293">
        <w:t>KoP</w:t>
      </w:r>
      <w:proofErr w:type="spellEnd"/>
      <w:r w:rsidR="006E568B">
        <w:t xml:space="preserve"> ÚP ČR</w:t>
      </w:r>
      <w:r w:rsidRPr="001260FA">
        <w:t xml:space="preserve"> provádí skupinové poradenství pro </w:t>
      </w:r>
      <w:proofErr w:type="spellStart"/>
      <w:r w:rsidRPr="001260FA">
        <w:t>UoZ</w:t>
      </w:r>
      <w:proofErr w:type="spellEnd"/>
      <w:r w:rsidRPr="001260FA">
        <w:t xml:space="preserve"> nad 55 let věku (Olomouc, České Budějovice</w:t>
      </w:r>
      <w:r w:rsidR="00B27293">
        <w:t>). K</w:t>
      </w:r>
      <w:r w:rsidRPr="001260FA">
        <w:t xml:space="preserve">arlovy Vary v rámci projektu </w:t>
      </w:r>
      <w:r w:rsidRPr="00B27293">
        <w:rPr>
          <w:rFonts w:cs="Arial"/>
          <w:sz w:val="22"/>
        </w:rPr>
        <w:t>„</w:t>
      </w:r>
      <w:r w:rsidRPr="00B27293">
        <w:rPr>
          <w:rFonts w:cs="Arial"/>
          <w:szCs w:val="24"/>
        </w:rPr>
        <w:t>Využij pracovní příležitost v Karlovarském kraji“</w:t>
      </w:r>
      <w:r w:rsidRPr="00B27293">
        <w:rPr>
          <w:szCs w:val="24"/>
        </w:rPr>
        <w:t xml:space="preserve">, Pardubice v rámci </w:t>
      </w:r>
      <w:r w:rsidR="006E568B">
        <w:rPr>
          <w:szCs w:val="24"/>
        </w:rPr>
        <w:t>regionálního individuálního projektu</w:t>
      </w:r>
      <w:r w:rsidRPr="00B27293">
        <w:rPr>
          <w:szCs w:val="24"/>
        </w:rPr>
        <w:t>, Brno – zkuš</w:t>
      </w:r>
      <w:r w:rsidRPr="001260FA">
        <w:t xml:space="preserve">enost s poradenským programem pro </w:t>
      </w:r>
      <w:proofErr w:type="spellStart"/>
      <w:r w:rsidRPr="001260FA">
        <w:t>UoZ</w:t>
      </w:r>
      <w:proofErr w:type="spellEnd"/>
      <w:r w:rsidRPr="001260FA">
        <w:t xml:space="preserve"> 50+ s principy </w:t>
      </w:r>
      <w:proofErr w:type="spellStart"/>
      <w:r w:rsidRPr="001260FA">
        <w:t>age</w:t>
      </w:r>
      <w:proofErr w:type="spellEnd"/>
      <w:r w:rsidRPr="001260FA">
        <w:t xml:space="preserve"> managementu, Jihlava připravuje </w:t>
      </w:r>
      <w:r w:rsidR="006E568B">
        <w:t>regionální individuální projekt</w:t>
      </w:r>
      <w:r w:rsidRPr="001260FA">
        <w:t xml:space="preserve"> „Šance pro padesátníky“).</w:t>
      </w:r>
      <w:r w:rsidR="00B27293">
        <w:t xml:space="preserve"> </w:t>
      </w:r>
      <w:r w:rsidR="00C14DC8" w:rsidRPr="00523025">
        <w:t>Č</w:t>
      </w:r>
      <w:r w:rsidR="00C14DC8">
        <w:t>ást</w:t>
      </w:r>
      <w:r w:rsidR="00C14DC8" w:rsidRPr="00523025">
        <w:t xml:space="preserve"> </w:t>
      </w:r>
      <w:proofErr w:type="spellStart"/>
      <w:r w:rsidR="00C14DC8" w:rsidRPr="00523025">
        <w:t>KrP</w:t>
      </w:r>
      <w:proofErr w:type="spellEnd"/>
      <w:r w:rsidR="006E568B">
        <w:t xml:space="preserve"> ÚP ČR</w:t>
      </w:r>
      <w:r w:rsidR="00C14DC8">
        <w:t xml:space="preserve"> zahrnuje tuto kategorii </w:t>
      </w:r>
      <w:proofErr w:type="spellStart"/>
      <w:r w:rsidR="00C14DC8">
        <w:t>UoZ</w:t>
      </w:r>
      <w:proofErr w:type="spellEnd"/>
      <w:r w:rsidR="00C14DC8">
        <w:t xml:space="preserve"> do </w:t>
      </w:r>
      <w:r w:rsidR="00B27293">
        <w:t xml:space="preserve">všeobecného </w:t>
      </w:r>
      <w:r w:rsidR="00C14DC8">
        <w:t>skupinového poradenství</w:t>
      </w:r>
      <w:r w:rsidR="00B27293">
        <w:t>.</w:t>
      </w:r>
    </w:p>
    <w:p w:rsidR="00C14DC8" w:rsidRPr="00C14DC8" w:rsidRDefault="00C14DC8" w:rsidP="00C14DC8">
      <w:pPr>
        <w:rPr>
          <w:b/>
        </w:rPr>
      </w:pPr>
      <w:r w:rsidRPr="00C14DC8">
        <w:rPr>
          <w:b/>
        </w:rPr>
        <w:t>Opatření:</w:t>
      </w:r>
    </w:p>
    <w:p w:rsidR="00C14DC8" w:rsidRPr="00390C97" w:rsidRDefault="00C14DC8" w:rsidP="00C14DC8">
      <w:pPr>
        <w:rPr>
          <w:rFonts w:cs="Arial"/>
          <w:color w:val="FF0000"/>
        </w:rPr>
      </w:pPr>
      <w:r w:rsidRPr="00390C97">
        <w:t xml:space="preserve">Provádět specifické skupinové poradenství pro </w:t>
      </w:r>
      <w:proofErr w:type="spellStart"/>
      <w:r w:rsidRPr="00390C97">
        <w:t>UoZ</w:t>
      </w:r>
      <w:proofErr w:type="spellEnd"/>
      <w:r w:rsidRPr="00390C97">
        <w:t xml:space="preserve"> na</w:t>
      </w:r>
      <w:r>
        <w:t>d</w:t>
      </w:r>
      <w:r w:rsidRPr="00390C97">
        <w:t xml:space="preserve"> 55 let.</w:t>
      </w:r>
      <w:r w:rsidR="0085269B">
        <w:t xml:space="preserve"> Ú</w:t>
      </w:r>
      <w:r w:rsidR="00115A36">
        <w:t>P</w:t>
      </w:r>
      <w:r w:rsidR="0085269B">
        <w:t xml:space="preserve"> ČR</w:t>
      </w:r>
      <w:r w:rsidR="000446EF">
        <w:t xml:space="preserve"> – generální ředitelství </w:t>
      </w:r>
      <w:r w:rsidR="0085269B">
        <w:t>posoudí</w:t>
      </w:r>
      <w:r w:rsidR="000446EF">
        <w:t xml:space="preserve"> </w:t>
      </w:r>
      <w:r w:rsidR="0085269B">
        <w:t>a po vyhodnocení zváží plošnou aplikaci „brněnského modelu“.</w:t>
      </w:r>
    </w:p>
    <w:p w:rsidR="00115A36" w:rsidRDefault="00115A36" w:rsidP="000B14C1"/>
    <w:p w:rsidR="00943DE2" w:rsidRDefault="00943DE2" w:rsidP="00483E59">
      <w:pPr>
        <w:pStyle w:val="Nadpis3"/>
      </w:pPr>
      <w:bookmarkStart w:id="7" w:name="_Toc473813974"/>
      <w:r w:rsidRPr="00523025">
        <w:t>Příjmové poradenství, včetně dávkového, za účelem prevence zadlužování</w:t>
      </w:r>
      <w:bookmarkEnd w:id="7"/>
    </w:p>
    <w:p w:rsidR="00943DE2" w:rsidRDefault="00943DE2" w:rsidP="00943DE2">
      <w:pPr>
        <w:pStyle w:val="Odstavecseseznamem"/>
        <w:spacing w:line="240" w:lineRule="auto"/>
        <w:ind w:left="0" w:right="-851"/>
        <w:rPr>
          <w:b/>
          <w:sz w:val="22"/>
        </w:rPr>
      </w:pPr>
    </w:p>
    <w:p w:rsidR="00943DE2" w:rsidRDefault="00943DE2" w:rsidP="00943DE2">
      <w:pPr>
        <w:pStyle w:val="Odstavecseseznamem"/>
        <w:spacing w:line="240" w:lineRule="auto"/>
        <w:ind w:left="0" w:right="-851"/>
        <w:rPr>
          <w:b/>
          <w:sz w:val="22"/>
        </w:rPr>
      </w:pPr>
      <w:r w:rsidRPr="00523025">
        <w:rPr>
          <w:b/>
          <w:sz w:val="22"/>
        </w:rPr>
        <w:t>Způsob plnění opatření v praxi:</w:t>
      </w:r>
    </w:p>
    <w:p w:rsidR="00943DE2" w:rsidRDefault="00943DE2" w:rsidP="00943DE2">
      <w:pPr>
        <w:pStyle w:val="Odstavecseseznamem"/>
        <w:spacing w:line="240" w:lineRule="auto"/>
        <w:ind w:left="1134" w:right="-851"/>
        <w:rPr>
          <w:b/>
          <w:sz w:val="22"/>
        </w:rPr>
      </w:pPr>
    </w:p>
    <w:p w:rsidR="00943DE2" w:rsidRDefault="00943DE2" w:rsidP="00943DE2">
      <w:r>
        <w:t>Speciálně příjmové poradenství není útvary zprostředkování a poradenství poskytováno. Převážně se realizuj</w:t>
      </w:r>
      <w:r w:rsidR="005F07E0">
        <w:t xml:space="preserve">í </w:t>
      </w:r>
      <w:r w:rsidR="00B27293">
        <w:t>kurzy</w:t>
      </w:r>
      <w:r>
        <w:t xml:space="preserve"> „finanční gramotnost“, a to v rámci skupinových informačních schůzek, při zařazení </w:t>
      </w:r>
      <w:proofErr w:type="spellStart"/>
      <w:r>
        <w:t>UoZ</w:t>
      </w:r>
      <w:proofErr w:type="spellEnd"/>
      <w:r>
        <w:t xml:space="preserve"> do poradenství k prevenci </w:t>
      </w:r>
      <w:r w:rsidR="005F07E0">
        <w:t>nelegálního zaměstnávání</w:t>
      </w:r>
      <w:r>
        <w:t xml:space="preserve"> a</w:t>
      </w:r>
      <w:r w:rsidR="005F07E0">
        <w:t> </w:t>
      </w:r>
      <w:r>
        <w:t xml:space="preserve">dlouhodobé nezaměstnanosti, v rámci projektů, případně je nabízen externí poradenský </w:t>
      </w:r>
      <w:r>
        <w:lastRenderedPageBreak/>
        <w:t xml:space="preserve">program – Finanční poradenství pro každého. </w:t>
      </w:r>
      <w:proofErr w:type="spellStart"/>
      <w:r>
        <w:t>UoZ</w:t>
      </w:r>
      <w:proofErr w:type="spellEnd"/>
      <w:r>
        <w:t xml:space="preserve"> jsou rovněž odkazováni na odborné poradenství neziskových organizací (Charita, Člověk v tísni, ELIM, Poradna pro občanství, Poradna při finanční tísni o.p.s., apod.)</w:t>
      </w:r>
      <w:r w:rsidR="0085269B">
        <w:t>. Příklady dobré praxe:</w:t>
      </w:r>
    </w:p>
    <w:p w:rsidR="00943DE2" w:rsidRDefault="00943DE2" w:rsidP="00943DE2">
      <w:pPr>
        <w:numPr>
          <w:ilvl w:val="0"/>
          <w:numId w:val="16"/>
        </w:numPr>
      </w:pPr>
      <w:proofErr w:type="spellStart"/>
      <w:r>
        <w:t>KrP</w:t>
      </w:r>
      <w:proofErr w:type="spellEnd"/>
      <w:r>
        <w:t xml:space="preserve"> </w:t>
      </w:r>
      <w:r w:rsidR="005F07E0">
        <w:t xml:space="preserve">ÚP ČR </w:t>
      </w:r>
      <w:r>
        <w:t>Hradec Králové nově vytvořila skupinovou aktivitu zaměřenou</w:t>
      </w:r>
      <w:r w:rsidR="00320712">
        <w:t xml:space="preserve"> </w:t>
      </w:r>
      <w:r>
        <w:t>na poradnu k prevenci zadluž</w:t>
      </w:r>
      <w:r w:rsidR="00320712">
        <w:t>ování</w:t>
      </w:r>
      <w:r>
        <w:t>,</w:t>
      </w:r>
    </w:p>
    <w:p w:rsidR="00943DE2" w:rsidRDefault="00943DE2" w:rsidP="00943DE2">
      <w:pPr>
        <w:numPr>
          <w:ilvl w:val="0"/>
          <w:numId w:val="16"/>
        </w:numPr>
      </w:pPr>
      <w:proofErr w:type="spellStart"/>
      <w:r>
        <w:t>KrP</w:t>
      </w:r>
      <w:proofErr w:type="spellEnd"/>
      <w:r>
        <w:t xml:space="preserve"> </w:t>
      </w:r>
      <w:r w:rsidR="005F07E0">
        <w:t xml:space="preserve">ÚP ČR </w:t>
      </w:r>
      <w:r>
        <w:t xml:space="preserve">Ostrava zahrnula </w:t>
      </w:r>
      <w:r w:rsidR="00320712">
        <w:t xml:space="preserve">předmětnou problematiku </w:t>
      </w:r>
      <w:r>
        <w:t xml:space="preserve">do </w:t>
      </w:r>
      <w:r w:rsidR="005F07E0">
        <w:t xml:space="preserve">regionálního individuálního projektu, který je před </w:t>
      </w:r>
      <w:r>
        <w:t>schválením,</w:t>
      </w:r>
    </w:p>
    <w:p w:rsidR="00943DE2" w:rsidRDefault="00943DE2" w:rsidP="00943DE2">
      <w:pPr>
        <w:numPr>
          <w:ilvl w:val="0"/>
          <w:numId w:val="16"/>
        </w:numPr>
      </w:pPr>
      <w:proofErr w:type="spellStart"/>
      <w:r>
        <w:t>KrP</w:t>
      </w:r>
      <w:proofErr w:type="spellEnd"/>
      <w:r>
        <w:t xml:space="preserve"> </w:t>
      </w:r>
      <w:r w:rsidR="005F07E0">
        <w:t xml:space="preserve">ÚP ČR </w:t>
      </w:r>
      <w:r>
        <w:t xml:space="preserve">Karlovy Vary </w:t>
      </w:r>
      <w:r w:rsidR="00320712">
        <w:t xml:space="preserve">uvedené poradenství realizuje </w:t>
      </w:r>
      <w:r>
        <w:t xml:space="preserve">v rámci projektu </w:t>
      </w:r>
      <w:r w:rsidR="00320712">
        <w:t xml:space="preserve">určeného </w:t>
      </w:r>
      <w:r>
        <w:t>pro osoby nad 50 let.</w:t>
      </w:r>
    </w:p>
    <w:p w:rsidR="00943DE2" w:rsidRPr="00943DE2" w:rsidRDefault="00320712" w:rsidP="00943DE2">
      <w:pPr>
        <w:rPr>
          <w:color w:val="C00000"/>
        </w:rPr>
      </w:pPr>
      <w:r>
        <w:t>P</w:t>
      </w:r>
      <w:r w:rsidR="00943DE2">
        <w:t>říjmové poradenství</w:t>
      </w:r>
      <w:r>
        <w:t>,</w:t>
      </w:r>
      <w:r w:rsidR="00943DE2">
        <w:t xml:space="preserve"> včetně dávkového</w:t>
      </w:r>
      <w:r>
        <w:t>,</w:t>
      </w:r>
      <w:r w:rsidR="00943DE2">
        <w:t xml:space="preserve"> </w:t>
      </w:r>
      <w:r w:rsidR="005F07E0">
        <w:t>je</w:t>
      </w:r>
      <w:r w:rsidR="00943DE2">
        <w:t xml:space="preserve"> realizováno </w:t>
      </w:r>
      <w:r>
        <w:t xml:space="preserve">útvary </w:t>
      </w:r>
      <w:r w:rsidR="005F07E0">
        <w:t>nepojistných sociálních dávek ÚP ČR</w:t>
      </w:r>
      <w:r>
        <w:t>.</w:t>
      </w:r>
    </w:p>
    <w:p w:rsidR="00943DE2" w:rsidRPr="00943DE2" w:rsidRDefault="00943DE2" w:rsidP="00943DE2">
      <w:pPr>
        <w:rPr>
          <w:b/>
        </w:rPr>
      </w:pPr>
      <w:r w:rsidRPr="00943DE2">
        <w:rPr>
          <w:b/>
        </w:rPr>
        <w:t>Opatření:</w:t>
      </w:r>
    </w:p>
    <w:p w:rsidR="00943DE2" w:rsidRPr="00943DE2" w:rsidRDefault="00320712" w:rsidP="00943DE2">
      <w:pPr>
        <w:rPr>
          <w:rFonts w:cs="Arial"/>
        </w:rPr>
      </w:pPr>
      <w:r>
        <w:t>Využívat projektů OPZ ESF. Další j</w:t>
      </w:r>
      <w:r w:rsidR="00943DE2">
        <w:t>ednotlivá opatření jsou stanovena v části Nepojistných sociálních dávek</w:t>
      </w:r>
      <w:r>
        <w:t>.</w:t>
      </w:r>
    </w:p>
    <w:p w:rsidR="00943DE2" w:rsidRPr="00943DE2" w:rsidRDefault="00943DE2" w:rsidP="00943DE2"/>
    <w:p w:rsidR="00943DE2" w:rsidRDefault="00943DE2" w:rsidP="00483E59">
      <w:pPr>
        <w:pStyle w:val="Nadpis3"/>
      </w:pPr>
      <w:bookmarkStart w:id="8" w:name="_Toc473813975"/>
      <w:r w:rsidRPr="00F239E4">
        <w:t>Zprostředkování i částečných pracovních úvazků či míst s netypickou pracovní dobou, např. odpolední směny, kdy je možné vystřídat zaměstnance z ranní směny (sdílená pracovní místa s matkami dětí)</w:t>
      </w:r>
      <w:bookmarkEnd w:id="8"/>
    </w:p>
    <w:p w:rsidR="00A30251" w:rsidRDefault="00A30251" w:rsidP="00483E59">
      <w:pPr>
        <w:pStyle w:val="Nadpis3"/>
        <w:numPr>
          <w:ilvl w:val="0"/>
          <w:numId w:val="0"/>
        </w:numPr>
        <w:ind w:left="720"/>
      </w:pPr>
    </w:p>
    <w:p w:rsidR="00943DE2" w:rsidRPr="00943DE2" w:rsidRDefault="00943DE2" w:rsidP="00943DE2">
      <w:pPr>
        <w:rPr>
          <w:b/>
        </w:rPr>
      </w:pPr>
      <w:r w:rsidRPr="00943DE2">
        <w:rPr>
          <w:b/>
        </w:rPr>
        <w:t>Způsob plnění opatření v praxi:</w:t>
      </w:r>
    </w:p>
    <w:p w:rsidR="00A71B69" w:rsidRPr="007A5BB6" w:rsidRDefault="00943DE2" w:rsidP="00943DE2">
      <w:pPr>
        <w:rPr>
          <w:rFonts w:cs="Arial"/>
        </w:rPr>
      </w:pPr>
      <w:r w:rsidRPr="007A5BB6">
        <w:rPr>
          <w:rFonts w:cs="Arial"/>
        </w:rPr>
        <w:t xml:space="preserve">Tento typ flexibilních úvazků není v současné době zaměstnavateli na otevřeném trhu cíleně </w:t>
      </w:r>
      <w:r w:rsidR="00320712">
        <w:rPr>
          <w:rFonts w:cs="Arial"/>
        </w:rPr>
        <w:t xml:space="preserve">ve větší míře </w:t>
      </w:r>
      <w:r w:rsidRPr="007A5BB6">
        <w:rPr>
          <w:rFonts w:cs="Arial"/>
        </w:rPr>
        <w:t>poptáván</w:t>
      </w:r>
      <w:r>
        <w:rPr>
          <w:rFonts w:cs="Arial"/>
        </w:rPr>
        <w:t xml:space="preserve">, jsou spíše výjimkou. </w:t>
      </w:r>
      <w:r w:rsidR="00320712">
        <w:rPr>
          <w:rFonts w:cs="Arial"/>
        </w:rPr>
        <w:t xml:space="preserve">Zejména chybí ochota ze strany zaměstnavatelů k nabídce zkrácených a jiných úvazků, a to i za podpory v rámci </w:t>
      </w:r>
      <w:r w:rsidR="005F07E0">
        <w:rPr>
          <w:rFonts w:cs="Arial"/>
        </w:rPr>
        <w:t>aktivní politiky zaměstnanosti (APZ)</w:t>
      </w:r>
      <w:r w:rsidR="00893034">
        <w:rPr>
          <w:rFonts w:cs="Arial"/>
        </w:rPr>
        <w:t>, včetně bonifikace příspěvků v případě částečných pracovních úvazků.</w:t>
      </w:r>
      <w:r w:rsidR="00320712">
        <w:rPr>
          <w:rFonts w:cs="Arial"/>
        </w:rPr>
        <w:t xml:space="preserve"> </w:t>
      </w:r>
      <w:r>
        <w:rPr>
          <w:rFonts w:cs="Arial"/>
        </w:rPr>
        <w:t xml:space="preserve">Pokud </w:t>
      </w:r>
      <w:r w:rsidR="00320712">
        <w:rPr>
          <w:rFonts w:cs="Arial"/>
        </w:rPr>
        <w:t xml:space="preserve">jsou </w:t>
      </w:r>
      <w:r>
        <w:rPr>
          <w:rFonts w:cs="Arial"/>
        </w:rPr>
        <w:t>k</w:t>
      </w:r>
      <w:r w:rsidR="00320712">
        <w:rPr>
          <w:rFonts w:cs="Arial"/>
        </w:rPr>
        <w:t> </w:t>
      </w:r>
      <w:r>
        <w:rPr>
          <w:rFonts w:cs="Arial"/>
        </w:rPr>
        <w:t>dispozici</w:t>
      </w:r>
      <w:r w:rsidR="00320712">
        <w:rPr>
          <w:rFonts w:cs="Arial"/>
        </w:rPr>
        <w:t xml:space="preserve">, spolupracují </w:t>
      </w:r>
      <w:proofErr w:type="spellStart"/>
      <w:r w:rsidR="00320712">
        <w:rPr>
          <w:rFonts w:cs="Arial"/>
        </w:rPr>
        <w:t>KrP</w:t>
      </w:r>
      <w:proofErr w:type="spellEnd"/>
      <w:r w:rsidR="00320712">
        <w:rPr>
          <w:rFonts w:cs="Arial"/>
        </w:rPr>
        <w:t>/</w:t>
      </w:r>
      <w:proofErr w:type="spellStart"/>
      <w:r w:rsidR="00320712">
        <w:rPr>
          <w:rFonts w:cs="Arial"/>
        </w:rPr>
        <w:t>KoP</w:t>
      </w:r>
      <w:proofErr w:type="spellEnd"/>
      <w:r w:rsidR="005F07E0">
        <w:rPr>
          <w:rFonts w:cs="Arial"/>
        </w:rPr>
        <w:t xml:space="preserve"> ÚP ČR</w:t>
      </w:r>
      <w:r w:rsidR="00320712">
        <w:rPr>
          <w:rFonts w:cs="Arial"/>
        </w:rPr>
        <w:t xml:space="preserve"> na výběrech vhodných </w:t>
      </w:r>
      <w:proofErr w:type="spellStart"/>
      <w:r w:rsidR="00320712">
        <w:rPr>
          <w:rFonts w:cs="Arial"/>
        </w:rPr>
        <w:t>UoZ</w:t>
      </w:r>
      <w:proofErr w:type="spellEnd"/>
      <w:r w:rsidR="00320712">
        <w:rPr>
          <w:rFonts w:cs="Arial"/>
        </w:rPr>
        <w:t xml:space="preserve"> a nabízejí příspěvky v rámci APZ.</w:t>
      </w:r>
    </w:p>
    <w:p w:rsidR="00943DE2" w:rsidRPr="00943DE2" w:rsidRDefault="00943DE2" w:rsidP="00943DE2">
      <w:pPr>
        <w:rPr>
          <w:b/>
        </w:rPr>
      </w:pPr>
      <w:r w:rsidRPr="00943DE2">
        <w:rPr>
          <w:b/>
        </w:rPr>
        <w:t>Opatření:</w:t>
      </w:r>
    </w:p>
    <w:p w:rsidR="00943DE2" w:rsidRPr="00943DE2" w:rsidRDefault="00320712" w:rsidP="00943DE2">
      <w:pPr>
        <w:rPr>
          <w:rFonts w:cs="Arial"/>
        </w:rPr>
      </w:pPr>
      <w:proofErr w:type="spellStart"/>
      <w:r>
        <w:rPr>
          <w:rFonts w:cs="Arial"/>
        </w:rPr>
        <w:t>KrP</w:t>
      </w:r>
      <w:proofErr w:type="spellEnd"/>
      <w:r>
        <w:rPr>
          <w:rFonts w:cs="Arial"/>
        </w:rPr>
        <w:t>/</w:t>
      </w:r>
      <w:proofErr w:type="spellStart"/>
      <w:r w:rsidR="00943DE2" w:rsidRPr="00943DE2">
        <w:rPr>
          <w:rFonts w:cs="Arial"/>
        </w:rPr>
        <w:t>KoP</w:t>
      </w:r>
      <w:proofErr w:type="spellEnd"/>
      <w:r w:rsidR="00943DE2">
        <w:rPr>
          <w:rFonts w:cs="Arial"/>
        </w:rPr>
        <w:t xml:space="preserve"> </w:t>
      </w:r>
      <w:r w:rsidR="005F07E0">
        <w:rPr>
          <w:rFonts w:cs="Arial"/>
        </w:rPr>
        <w:t xml:space="preserve">ÚP ČR </w:t>
      </w:r>
      <w:r w:rsidR="00943DE2" w:rsidRPr="00943DE2">
        <w:rPr>
          <w:rFonts w:cs="Arial"/>
        </w:rPr>
        <w:t xml:space="preserve">zabezpečí obsazení hlášených VPM s částečným pracovním úvazkem nebo jinou netypickou pracovní dobou. </w:t>
      </w:r>
      <w:r w:rsidR="0085269B">
        <w:rPr>
          <w:rFonts w:cs="Arial"/>
        </w:rPr>
        <w:t>Ú</w:t>
      </w:r>
      <w:r w:rsidR="00943DE2" w:rsidRPr="00943DE2">
        <w:rPr>
          <w:rFonts w:cs="Arial"/>
        </w:rPr>
        <w:t>tvary</w:t>
      </w:r>
      <w:r w:rsidR="0085269B">
        <w:rPr>
          <w:rFonts w:cs="Arial"/>
        </w:rPr>
        <w:t xml:space="preserve"> trhu práce, resp. </w:t>
      </w:r>
      <w:r w:rsidR="00943DE2" w:rsidRPr="00943DE2">
        <w:rPr>
          <w:rFonts w:cs="Arial"/>
        </w:rPr>
        <w:t xml:space="preserve">monitoring </w:t>
      </w:r>
      <w:r w:rsidR="0085269B">
        <w:rPr>
          <w:rFonts w:cs="Arial"/>
        </w:rPr>
        <w:t xml:space="preserve">se více zaměří </w:t>
      </w:r>
      <w:r w:rsidR="00A71B69">
        <w:rPr>
          <w:rFonts w:cs="Arial"/>
        </w:rPr>
        <w:br/>
      </w:r>
      <w:r w:rsidR="0085269B">
        <w:rPr>
          <w:rFonts w:cs="Arial"/>
        </w:rPr>
        <w:t xml:space="preserve">na </w:t>
      </w:r>
      <w:r w:rsidR="00943DE2" w:rsidRPr="00943DE2">
        <w:rPr>
          <w:rFonts w:cs="Arial"/>
        </w:rPr>
        <w:t>vyhledávání takových VPM u zaměstnavatelů</w:t>
      </w:r>
      <w:r w:rsidR="0085269B">
        <w:rPr>
          <w:rFonts w:cs="Arial"/>
        </w:rPr>
        <w:t xml:space="preserve">, včetně prohloubení informovanosti </w:t>
      </w:r>
      <w:r w:rsidR="0085269B">
        <w:rPr>
          <w:rFonts w:cs="Arial"/>
        </w:rPr>
        <w:lastRenderedPageBreak/>
        <w:t>zaměstnavatelů o možné podpoře uchazečů o zaměstnání v rámci APZ, pro které by byla zřizována ta</w:t>
      </w:r>
      <w:r>
        <w:rPr>
          <w:rFonts w:cs="Arial"/>
        </w:rPr>
        <w:t>to</w:t>
      </w:r>
      <w:r w:rsidR="0085269B">
        <w:rPr>
          <w:rFonts w:cs="Arial"/>
        </w:rPr>
        <w:t xml:space="preserve"> pracovní místa.</w:t>
      </w:r>
    </w:p>
    <w:p w:rsidR="00943DE2" w:rsidRDefault="00943DE2" w:rsidP="000B14C1"/>
    <w:p w:rsidR="00943DE2" w:rsidRPr="00E762A9" w:rsidRDefault="00943DE2" w:rsidP="00E46CEC">
      <w:pPr>
        <w:pStyle w:val="Nadpis2"/>
      </w:pPr>
      <w:bookmarkStart w:id="9" w:name="_Toc473813976"/>
      <w:r w:rsidRPr="00E762A9">
        <w:t>Péče o děti do 15 let</w:t>
      </w:r>
      <w:bookmarkEnd w:id="9"/>
    </w:p>
    <w:p w:rsidR="00943DE2" w:rsidRDefault="00943DE2" w:rsidP="00483E59">
      <w:pPr>
        <w:pStyle w:val="Nadpis3"/>
      </w:pPr>
      <w:bookmarkStart w:id="10" w:name="_Toc473813977"/>
      <w:r w:rsidRPr="00275851">
        <w:t xml:space="preserve">Informování </w:t>
      </w:r>
      <w:proofErr w:type="spellStart"/>
      <w:r w:rsidRPr="00275851">
        <w:t>UoZ</w:t>
      </w:r>
      <w:proofErr w:type="spellEnd"/>
      <w:r w:rsidRPr="00275851">
        <w:t xml:space="preserve"> o možnostech péče o děti (školky, dětské skupiny, </w:t>
      </w:r>
      <w:proofErr w:type="spellStart"/>
      <w:r w:rsidRPr="00275851">
        <w:t>mikrojesle</w:t>
      </w:r>
      <w:proofErr w:type="spellEnd"/>
      <w:r w:rsidRPr="00275851">
        <w:t>, hlídací agentury)</w:t>
      </w:r>
      <w:bookmarkEnd w:id="10"/>
    </w:p>
    <w:p w:rsidR="00651705" w:rsidRDefault="00651705" w:rsidP="00651705"/>
    <w:p w:rsidR="00651705" w:rsidRPr="00651705" w:rsidRDefault="00651705" w:rsidP="00651705">
      <w:pPr>
        <w:rPr>
          <w:b/>
        </w:rPr>
      </w:pPr>
      <w:r w:rsidRPr="00651705">
        <w:rPr>
          <w:b/>
        </w:rPr>
        <w:t>Způsob plnění opatření v praxi:</w:t>
      </w:r>
    </w:p>
    <w:p w:rsidR="00320712" w:rsidRDefault="00651705" w:rsidP="00651705">
      <w:pPr>
        <w:rPr>
          <w:rFonts w:cs="Arial"/>
        </w:rPr>
      </w:pPr>
      <w:proofErr w:type="spellStart"/>
      <w:r w:rsidRPr="00275851">
        <w:rPr>
          <w:rFonts w:cs="Arial"/>
        </w:rPr>
        <w:t>UoZ</w:t>
      </w:r>
      <w:proofErr w:type="spellEnd"/>
      <w:r w:rsidRPr="00275851">
        <w:rPr>
          <w:rFonts w:cs="Arial"/>
        </w:rPr>
        <w:t xml:space="preserve"> jsou informováni o možnostech umístění dětí </w:t>
      </w:r>
      <w:r w:rsidRPr="00275851">
        <w:t>do př</w:t>
      </w:r>
      <w:r>
        <w:t>íslušných zařízení individuálně</w:t>
      </w:r>
      <w:r w:rsidR="00320712">
        <w:t>.</w:t>
      </w:r>
      <w:r>
        <w:t xml:space="preserve"> </w:t>
      </w:r>
      <w:r w:rsidRPr="009063E8">
        <w:t>Z</w:t>
      </w:r>
      <w:r w:rsidRPr="009063E8">
        <w:rPr>
          <w:rFonts w:cs="Arial"/>
        </w:rPr>
        <w:t>ejména menší města</w:t>
      </w:r>
      <w:r w:rsidR="00320712">
        <w:rPr>
          <w:rFonts w:cs="Arial"/>
        </w:rPr>
        <w:t xml:space="preserve"> </w:t>
      </w:r>
      <w:r w:rsidRPr="009063E8">
        <w:rPr>
          <w:rFonts w:cs="Arial"/>
        </w:rPr>
        <w:t xml:space="preserve">a obce mají nastavena pravidla přijímání dětí </w:t>
      </w:r>
      <w:r w:rsidR="00320712">
        <w:rPr>
          <w:rFonts w:cs="Arial"/>
        </w:rPr>
        <w:t xml:space="preserve">do předškolních zařízení </w:t>
      </w:r>
      <w:r w:rsidRPr="009063E8">
        <w:rPr>
          <w:rFonts w:cs="Arial"/>
        </w:rPr>
        <w:t xml:space="preserve">svým zřizovatelem, </w:t>
      </w:r>
      <w:r w:rsidR="00320712">
        <w:rPr>
          <w:rFonts w:cs="Arial"/>
        </w:rPr>
        <w:t xml:space="preserve">protože </w:t>
      </w:r>
      <w:r w:rsidRPr="009063E8">
        <w:rPr>
          <w:rFonts w:cs="Arial"/>
        </w:rPr>
        <w:t xml:space="preserve">nemohou </w:t>
      </w:r>
      <w:r w:rsidR="00320712">
        <w:rPr>
          <w:rFonts w:cs="Arial"/>
        </w:rPr>
        <w:t xml:space="preserve">z kapacitních důvodů </w:t>
      </w:r>
      <w:r w:rsidRPr="009063E8">
        <w:rPr>
          <w:rFonts w:cs="Arial"/>
        </w:rPr>
        <w:t>vždy vyhovět</w:t>
      </w:r>
      <w:r>
        <w:rPr>
          <w:rFonts w:cs="Arial"/>
        </w:rPr>
        <w:t>.</w:t>
      </w:r>
    </w:p>
    <w:p w:rsidR="00651705" w:rsidRPr="00275851" w:rsidRDefault="00651705" w:rsidP="00651705">
      <w:pPr>
        <w:rPr>
          <w:rFonts w:cs="Arial"/>
        </w:rPr>
      </w:pPr>
      <w:proofErr w:type="spellStart"/>
      <w:r>
        <w:t>UoZ</w:t>
      </w:r>
      <w:proofErr w:type="spellEnd"/>
      <w:r>
        <w:t xml:space="preserve"> </w:t>
      </w:r>
      <w:r w:rsidR="00320712">
        <w:t xml:space="preserve">jsou </w:t>
      </w:r>
      <w:r w:rsidRPr="00275851">
        <w:t>informováni o</w:t>
      </w:r>
      <w:r w:rsidR="00320712">
        <w:t>:</w:t>
      </w:r>
    </w:p>
    <w:p w:rsidR="00651705" w:rsidRPr="00275851" w:rsidRDefault="00651705" w:rsidP="00651705">
      <w:pPr>
        <w:numPr>
          <w:ilvl w:val="0"/>
          <w:numId w:val="18"/>
        </w:numPr>
      </w:pPr>
      <w:r w:rsidRPr="00275851">
        <w:t>možnost</w:t>
      </w:r>
      <w:r>
        <w:t>i</w:t>
      </w:r>
      <w:r w:rsidRPr="00275851">
        <w:t xml:space="preserve"> snížení daňové povinnosti o náklady na školku,</w:t>
      </w:r>
    </w:p>
    <w:p w:rsidR="00651705" w:rsidRDefault="00651705" w:rsidP="00651705">
      <w:pPr>
        <w:numPr>
          <w:ilvl w:val="0"/>
          <w:numId w:val="18"/>
        </w:numPr>
        <w:rPr>
          <w:rFonts w:cs="Arial"/>
        </w:rPr>
      </w:pPr>
      <w:r w:rsidRPr="00275851">
        <w:rPr>
          <w:rFonts w:cs="Arial"/>
        </w:rPr>
        <w:t>možnost</w:t>
      </w:r>
      <w:r>
        <w:rPr>
          <w:rFonts w:cs="Arial"/>
        </w:rPr>
        <w:t>i</w:t>
      </w:r>
      <w:r w:rsidRPr="00275851">
        <w:rPr>
          <w:rFonts w:cs="Arial"/>
        </w:rPr>
        <w:t xml:space="preserve"> uplatnění odpuštění školného </w:t>
      </w:r>
      <w:r>
        <w:rPr>
          <w:rFonts w:cs="Arial"/>
        </w:rPr>
        <w:t xml:space="preserve">za školní družinu v případě, že </w:t>
      </w:r>
      <w:r w:rsidRPr="00275851">
        <w:rPr>
          <w:rFonts w:cs="Arial"/>
        </w:rPr>
        <w:t xml:space="preserve">rodiče dítěte </w:t>
      </w:r>
      <w:r>
        <w:rPr>
          <w:rFonts w:cs="Arial"/>
        </w:rPr>
        <w:t>spadají do systému hmotné nouze (</w:t>
      </w:r>
      <w:proofErr w:type="spellStart"/>
      <w:r>
        <w:rPr>
          <w:rFonts w:cs="Arial"/>
        </w:rPr>
        <w:t>KrP</w:t>
      </w:r>
      <w:proofErr w:type="spellEnd"/>
      <w:r w:rsidR="005F07E0">
        <w:rPr>
          <w:rFonts w:cs="Arial"/>
        </w:rPr>
        <w:t xml:space="preserve"> ÚP ČR</w:t>
      </w:r>
      <w:r>
        <w:rPr>
          <w:rFonts w:cs="Arial"/>
        </w:rPr>
        <w:t xml:space="preserve"> Příbram).</w:t>
      </w:r>
    </w:p>
    <w:p w:rsidR="00651705" w:rsidRPr="00275851" w:rsidRDefault="00320712" w:rsidP="00651705">
      <w:pPr>
        <w:rPr>
          <w:rFonts w:cs="Arial"/>
        </w:rPr>
      </w:pPr>
      <w:r>
        <w:rPr>
          <w:rFonts w:cs="Arial"/>
        </w:rPr>
        <w:t xml:space="preserve">V </w:t>
      </w:r>
      <w:r w:rsidR="00651705">
        <w:rPr>
          <w:rFonts w:cs="Arial"/>
        </w:rPr>
        <w:t xml:space="preserve">rámci regionálních a soutěžních </w:t>
      </w:r>
      <w:r>
        <w:rPr>
          <w:rFonts w:cs="Arial"/>
        </w:rPr>
        <w:t xml:space="preserve">projektů jsou </w:t>
      </w:r>
      <w:r w:rsidR="00893034">
        <w:rPr>
          <w:rFonts w:cs="Arial"/>
        </w:rPr>
        <w:t xml:space="preserve">využívány </w:t>
      </w:r>
      <w:r>
        <w:rPr>
          <w:rFonts w:cs="Arial"/>
        </w:rPr>
        <w:t xml:space="preserve">aktivity s cílem </w:t>
      </w:r>
      <w:r w:rsidR="00651705">
        <w:rPr>
          <w:rFonts w:cs="Arial"/>
        </w:rPr>
        <w:t>zabezpečit hlídání dětí</w:t>
      </w:r>
      <w:r>
        <w:rPr>
          <w:rFonts w:cs="Arial"/>
        </w:rPr>
        <w:t xml:space="preserve"> </w:t>
      </w:r>
      <w:r w:rsidR="00651705">
        <w:rPr>
          <w:rFonts w:cs="Arial"/>
        </w:rPr>
        <w:t>a hradit náklady s tím spojené.</w:t>
      </w:r>
      <w:r w:rsidR="00893034">
        <w:rPr>
          <w:rFonts w:cs="Arial"/>
        </w:rPr>
        <w:t xml:space="preserve"> V rámci rekvalifikací jsou často realizovány kurzy </w:t>
      </w:r>
      <w:r w:rsidR="005A6C0C">
        <w:rPr>
          <w:rFonts w:cs="Arial"/>
        </w:rPr>
        <w:t>v oblasti provozních služeb (chůvy, hospodyně, atd.), které příznivě působí na rozvoj možností a způsobů péče o děti.</w:t>
      </w:r>
    </w:p>
    <w:p w:rsidR="00651705" w:rsidRPr="00651705" w:rsidRDefault="00651705" w:rsidP="00651705">
      <w:pPr>
        <w:rPr>
          <w:rFonts w:cs="Arial"/>
          <w:b/>
          <w:color w:val="FF0000"/>
        </w:rPr>
      </w:pPr>
      <w:r w:rsidRPr="00651705">
        <w:rPr>
          <w:b/>
        </w:rPr>
        <w:t>Opatření:</w:t>
      </w:r>
    </w:p>
    <w:p w:rsidR="00651705" w:rsidRDefault="00320712" w:rsidP="00651705">
      <w:pPr>
        <w:rPr>
          <w:rFonts w:cs="Arial"/>
        </w:rPr>
      </w:pPr>
      <w:proofErr w:type="spellStart"/>
      <w:r>
        <w:rPr>
          <w:rFonts w:cs="Arial"/>
        </w:rPr>
        <w:t>KrP</w:t>
      </w:r>
      <w:proofErr w:type="spellEnd"/>
      <w:r>
        <w:rPr>
          <w:rFonts w:cs="Arial"/>
        </w:rPr>
        <w:t>/</w:t>
      </w:r>
      <w:proofErr w:type="spellStart"/>
      <w:r w:rsidR="00651705">
        <w:rPr>
          <w:rFonts w:cs="Arial"/>
        </w:rPr>
        <w:t>KoP</w:t>
      </w:r>
      <w:proofErr w:type="spellEnd"/>
      <w:r w:rsidR="00651705">
        <w:rPr>
          <w:rFonts w:cs="Arial"/>
        </w:rPr>
        <w:t xml:space="preserve"> </w:t>
      </w:r>
      <w:r w:rsidR="005F07E0">
        <w:rPr>
          <w:rFonts w:cs="Arial"/>
        </w:rPr>
        <w:t xml:space="preserve">ÚP ČR </w:t>
      </w:r>
      <w:r w:rsidR="00651705">
        <w:rPr>
          <w:rFonts w:cs="Arial"/>
        </w:rPr>
        <w:t xml:space="preserve">rámcově informují </w:t>
      </w:r>
      <w:proofErr w:type="spellStart"/>
      <w:r w:rsidR="00651705">
        <w:rPr>
          <w:rFonts w:cs="Arial"/>
        </w:rPr>
        <w:t>UoZ</w:t>
      </w:r>
      <w:proofErr w:type="spellEnd"/>
      <w:r w:rsidR="00651705">
        <w:rPr>
          <w:rFonts w:cs="Arial"/>
        </w:rPr>
        <w:t xml:space="preserve"> pečující o dítě předškolního věku o možnostech péče o děti</w:t>
      </w:r>
      <w:r w:rsidR="005A6C0C">
        <w:rPr>
          <w:rFonts w:cs="Arial"/>
        </w:rPr>
        <w:t>, včetně příslušných rekvalifikačních kurzů.</w:t>
      </w:r>
      <w:r w:rsidR="00651705">
        <w:rPr>
          <w:rFonts w:cs="Arial"/>
        </w:rPr>
        <w:t xml:space="preserve"> V rámci projektů regionálních a</w:t>
      </w:r>
      <w:r w:rsidR="005F07E0">
        <w:rPr>
          <w:rFonts w:cs="Arial"/>
        </w:rPr>
        <w:t> </w:t>
      </w:r>
      <w:r w:rsidR="00651705">
        <w:rPr>
          <w:rFonts w:cs="Arial"/>
        </w:rPr>
        <w:t xml:space="preserve">soutěžních zabezpečit </w:t>
      </w:r>
      <w:r w:rsidR="00AB3601">
        <w:rPr>
          <w:rFonts w:cs="Arial"/>
        </w:rPr>
        <w:t>hlídání dětí</w:t>
      </w:r>
      <w:r w:rsidR="0085269B">
        <w:rPr>
          <w:rFonts w:cs="Arial"/>
        </w:rPr>
        <w:t xml:space="preserve"> </w:t>
      </w:r>
      <w:r w:rsidR="00651705">
        <w:rPr>
          <w:rFonts w:cs="Arial"/>
        </w:rPr>
        <w:t>a hradit náklady</w:t>
      </w:r>
      <w:r w:rsidR="005A6C0C">
        <w:rPr>
          <w:rFonts w:cs="Arial"/>
        </w:rPr>
        <w:t xml:space="preserve"> </w:t>
      </w:r>
      <w:r w:rsidR="00651705">
        <w:rPr>
          <w:rFonts w:cs="Arial"/>
        </w:rPr>
        <w:t>s tím spojené.</w:t>
      </w:r>
    </w:p>
    <w:p w:rsidR="00651705" w:rsidRPr="00651705" w:rsidRDefault="00651705" w:rsidP="00651705">
      <w:pPr>
        <w:rPr>
          <w:rFonts w:cs="Arial"/>
        </w:rPr>
      </w:pPr>
    </w:p>
    <w:p w:rsidR="00651705" w:rsidRPr="00651705" w:rsidRDefault="00651705" w:rsidP="00483E59">
      <w:pPr>
        <w:pStyle w:val="Nadpis3"/>
      </w:pPr>
      <w:bookmarkStart w:id="11" w:name="_Toc473813978"/>
      <w:r w:rsidRPr="00C944BB">
        <w:t xml:space="preserve">Příjmové poradenství zejména pro samoživitele a rodiče dětí se zdravotním postižením. Nabídka provedení výpočtu za účelem stanovení výše mzdy, </w:t>
      </w:r>
      <w:r w:rsidR="00162A1A">
        <w:br/>
      </w:r>
      <w:r w:rsidRPr="00C944BB">
        <w:t>při které se zvýší příjem rodiny oproti dosud pobíraným dávkám</w:t>
      </w:r>
      <w:bookmarkEnd w:id="11"/>
    </w:p>
    <w:p w:rsidR="00943DE2" w:rsidRDefault="00943DE2" w:rsidP="00483E59">
      <w:pPr>
        <w:pStyle w:val="Nadpis3"/>
        <w:numPr>
          <w:ilvl w:val="0"/>
          <w:numId w:val="0"/>
        </w:numPr>
        <w:ind w:left="720"/>
      </w:pPr>
    </w:p>
    <w:p w:rsidR="00CD65F4" w:rsidRPr="00CD65F4" w:rsidRDefault="00CD65F4" w:rsidP="00CD65F4"/>
    <w:p w:rsidR="00122DFA" w:rsidRPr="00122DFA" w:rsidRDefault="00122DFA" w:rsidP="00122DFA">
      <w:pPr>
        <w:rPr>
          <w:b/>
        </w:rPr>
      </w:pPr>
      <w:r w:rsidRPr="00122DFA">
        <w:rPr>
          <w:b/>
        </w:rPr>
        <w:lastRenderedPageBreak/>
        <w:t>Způsob plnění opatření v praxi:</w:t>
      </w:r>
    </w:p>
    <w:p w:rsidR="00122DFA" w:rsidRPr="00C944BB" w:rsidRDefault="00122DFA" w:rsidP="00122DFA">
      <w:pPr>
        <w:rPr>
          <w:rFonts w:cs="Arial"/>
        </w:rPr>
      </w:pPr>
      <w:r w:rsidRPr="00C944BB">
        <w:t xml:space="preserve">Podle informací </w:t>
      </w:r>
      <w:r w:rsidRPr="00C944BB">
        <w:rPr>
          <w:rFonts w:cs="Arial"/>
        </w:rPr>
        <w:t xml:space="preserve">daná problematika náleží do kategorie odborného poradenství obvykle </w:t>
      </w:r>
      <w:r w:rsidR="00AB3601">
        <w:rPr>
          <w:rFonts w:cs="Arial"/>
        </w:rPr>
        <w:br/>
      </w:r>
      <w:r w:rsidRPr="00C944BB">
        <w:rPr>
          <w:rFonts w:cs="Arial"/>
        </w:rPr>
        <w:t xml:space="preserve">na </w:t>
      </w:r>
      <w:r w:rsidR="005F07E0">
        <w:rPr>
          <w:rFonts w:cs="Arial"/>
        </w:rPr>
        <w:t>městských úřadech</w:t>
      </w:r>
      <w:r w:rsidR="00320712">
        <w:rPr>
          <w:rFonts w:cs="Arial"/>
        </w:rPr>
        <w:t xml:space="preserve">, </w:t>
      </w:r>
      <w:r w:rsidRPr="00C944BB">
        <w:rPr>
          <w:rFonts w:cs="Arial"/>
        </w:rPr>
        <w:t>ÚP</w:t>
      </w:r>
      <w:r w:rsidR="005F07E0">
        <w:rPr>
          <w:rFonts w:cs="Arial"/>
        </w:rPr>
        <w:t xml:space="preserve"> ČR</w:t>
      </w:r>
      <w:r w:rsidRPr="00C944BB">
        <w:rPr>
          <w:rFonts w:cs="Arial"/>
        </w:rPr>
        <w:t xml:space="preserve"> odkazuje klienty na konkrétní </w:t>
      </w:r>
      <w:r w:rsidR="0085269B">
        <w:rPr>
          <w:rFonts w:cs="Arial"/>
        </w:rPr>
        <w:t xml:space="preserve">sociální </w:t>
      </w:r>
      <w:r w:rsidRPr="00C944BB">
        <w:rPr>
          <w:rFonts w:cs="Arial"/>
        </w:rPr>
        <w:t>odbory</w:t>
      </w:r>
      <w:r>
        <w:rPr>
          <w:rFonts w:cs="Arial"/>
        </w:rPr>
        <w:t>.</w:t>
      </w:r>
    </w:p>
    <w:p w:rsidR="0094003F" w:rsidRDefault="00122DFA" w:rsidP="00122DFA">
      <w:pPr>
        <w:rPr>
          <w:rFonts w:cs="Arial"/>
        </w:rPr>
      </w:pPr>
      <w:r w:rsidRPr="00C944BB">
        <w:rPr>
          <w:rFonts w:cs="Arial"/>
        </w:rPr>
        <w:t>Není</w:t>
      </w:r>
      <w:r>
        <w:rPr>
          <w:rFonts w:cs="Arial"/>
        </w:rPr>
        <w:t xml:space="preserve"> </w:t>
      </w:r>
      <w:r w:rsidRPr="00C944BB">
        <w:rPr>
          <w:rFonts w:cs="Arial"/>
        </w:rPr>
        <w:t xml:space="preserve">vyčleněno speciální poradenství pro tyto dvě skupiny (samoživitele a rodiče dětí </w:t>
      </w:r>
      <w:r w:rsidR="00AB3601">
        <w:rPr>
          <w:rFonts w:cs="Arial"/>
        </w:rPr>
        <w:br/>
      </w:r>
      <w:r w:rsidR="005F07E0">
        <w:rPr>
          <w:rFonts w:cs="Arial"/>
        </w:rPr>
        <w:t xml:space="preserve">se zdravotním postižením). </w:t>
      </w:r>
      <w:proofErr w:type="spellStart"/>
      <w:r w:rsidR="00320712">
        <w:rPr>
          <w:rFonts w:cs="Arial"/>
        </w:rPr>
        <w:t>KrP</w:t>
      </w:r>
      <w:proofErr w:type="spellEnd"/>
      <w:r w:rsidR="00320712">
        <w:rPr>
          <w:rFonts w:cs="Arial"/>
        </w:rPr>
        <w:t>/</w:t>
      </w:r>
      <w:proofErr w:type="spellStart"/>
      <w:r>
        <w:rPr>
          <w:rFonts w:cs="Arial"/>
        </w:rPr>
        <w:t>KoP</w:t>
      </w:r>
      <w:proofErr w:type="spellEnd"/>
      <w:r>
        <w:rPr>
          <w:rFonts w:cs="Arial"/>
        </w:rPr>
        <w:t xml:space="preserve"> </w:t>
      </w:r>
      <w:r w:rsidR="005F07E0">
        <w:rPr>
          <w:rFonts w:cs="Arial"/>
        </w:rPr>
        <w:t xml:space="preserve">ÚP ČR </w:t>
      </w:r>
      <w:r>
        <w:rPr>
          <w:rFonts w:cs="Arial"/>
        </w:rPr>
        <w:t xml:space="preserve">jsou schopny </w:t>
      </w:r>
      <w:r w:rsidRPr="00C944BB">
        <w:rPr>
          <w:rFonts w:cs="Arial"/>
        </w:rPr>
        <w:t>poskytovat základní příjmové poradenství</w:t>
      </w:r>
      <w:r w:rsidR="00320712">
        <w:rPr>
          <w:rFonts w:cs="Arial"/>
        </w:rPr>
        <w:t>.</w:t>
      </w:r>
      <w:r w:rsidRPr="00C944BB">
        <w:rPr>
          <w:rFonts w:cs="Arial"/>
        </w:rPr>
        <w:t xml:space="preserve"> </w:t>
      </w:r>
      <w:r w:rsidR="005F07E0">
        <w:rPr>
          <w:rFonts w:cs="Arial"/>
        </w:rPr>
        <w:t>A</w:t>
      </w:r>
      <w:r w:rsidRPr="00C944BB">
        <w:rPr>
          <w:rFonts w:cs="Arial"/>
        </w:rPr>
        <w:t xml:space="preserve">ni všechny neziskové organizace, které deklarují, že </w:t>
      </w:r>
      <w:r w:rsidR="005F07E0">
        <w:rPr>
          <w:rFonts w:cs="Arial"/>
        </w:rPr>
        <w:t>tento typ</w:t>
      </w:r>
      <w:r w:rsidRPr="00C944BB">
        <w:rPr>
          <w:rFonts w:cs="Arial"/>
        </w:rPr>
        <w:t xml:space="preserve"> poradenství poskytují, toho nejsou kvalitně schopny (klienti často </w:t>
      </w:r>
      <w:r w:rsidR="005F07E0">
        <w:rPr>
          <w:rFonts w:cs="Arial"/>
        </w:rPr>
        <w:t xml:space="preserve">obdrží informaci jen o </w:t>
      </w:r>
      <w:r w:rsidRPr="00C944BB">
        <w:rPr>
          <w:rFonts w:cs="Arial"/>
        </w:rPr>
        <w:t>výčt</w:t>
      </w:r>
      <w:r w:rsidR="005F07E0">
        <w:rPr>
          <w:rFonts w:cs="Arial"/>
        </w:rPr>
        <w:t>u</w:t>
      </w:r>
      <w:r w:rsidRPr="00C944BB">
        <w:rPr>
          <w:rFonts w:cs="Arial"/>
        </w:rPr>
        <w:t xml:space="preserve"> dávek, na které „mají nárok“).</w:t>
      </w:r>
      <w:r w:rsidR="00CE60B7">
        <w:rPr>
          <w:rFonts w:cs="Arial"/>
        </w:rPr>
        <w:t xml:space="preserve"> </w:t>
      </w:r>
      <w:r w:rsidR="00320712">
        <w:rPr>
          <w:rFonts w:cs="Arial"/>
        </w:rPr>
        <w:t xml:space="preserve">V rámci </w:t>
      </w:r>
      <w:r w:rsidRPr="00B259DF">
        <w:rPr>
          <w:rFonts w:cs="Arial"/>
        </w:rPr>
        <w:t>zprostředkování</w:t>
      </w:r>
      <w:r w:rsidR="005F07E0">
        <w:rPr>
          <w:rFonts w:cs="Arial"/>
        </w:rPr>
        <w:t xml:space="preserve"> zaměstnání</w:t>
      </w:r>
      <w:r w:rsidRPr="00B259DF">
        <w:rPr>
          <w:rFonts w:cs="Arial"/>
        </w:rPr>
        <w:t xml:space="preserve"> a speciální</w:t>
      </w:r>
      <w:r w:rsidR="00320712">
        <w:rPr>
          <w:rFonts w:cs="Arial"/>
        </w:rPr>
        <w:t>ho</w:t>
      </w:r>
      <w:r w:rsidRPr="00B259DF">
        <w:rPr>
          <w:rFonts w:cs="Arial"/>
        </w:rPr>
        <w:t xml:space="preserve"> poradenství je poskytováno klientům obecné poradenství ohledně minimální mzdy a možných příjmů.</w:t>
      </w:r>
    </w:p>
    <w:p w:rsidR="00122DFA" w:rsidRPr="00122DFA" w:rsidRDefault="00122DFA" w:rsidP="00122DFA">
      <w:pPr>
        <w:rPr>
          <w:b/>
        </w:rPr>
      </w:pPr>
      <w:r w:rsidRPr="00122DFA">
        <w:rPr>
          <w:b/>
        </w:rPr>
        <w:t>Opatření:</w:t>
      </w:r>
    </w:p>
    <w:p w:rsidR="00122DFA" w:rsidRDefault="0094003F" w:rsidP="00122DFA">
      <w:proofErr w:type="spellStart"/>
      <w:r>
        <w:t>KrP</w:t>
      </w:r>
      <w:proofErr w:type="spellEnd"/>
      <w:r>
        <w:t>/</w:t>
      </w:r>
      <w:proofErr w:type="spellStart"/>
      <w:r w:rsidR="00122DFA" w:rsidRPr="00AC467E">
        <w:t>KoP</w:t>
      </w:r>
      <w:proofErr w:type="spellEnd"/>
      <w:r w:rsidR="005F07E0">
        <w:t xml:space="preserve"> ÚP ČR</w:t>
      </w:r>
      <w:r w:rsidR="00122DFA">
        <w:t xml:space="preserve">, útvary zprostředkování </w:t>
      </w:r>
      <w:r>
        <w:t xml:space="preserve">a poradenství </w:t>
      </w:r>
      <w:r w:rsidR="00122DFA">
        <w:t xml:space="preserve">budou odkazovat, pro případ potřeby poskytnutí příjmového poradenství, na </w:t>
      </w:r>
      <w:r w:rsidR="005F07E0">
        <w:t>útvary nepojistných sociálních dávek</w:t>
      </w:r>
      <w:r w:rsidR="00122DFA">
        <w:t xml:space="preserve">, příslušný odbor </w:t>
      </w:r>
      <w:r w:rsidR="005F07E0">
        <w:t>městského úřadu</w:t>
      </w:r>
      <w:r w:rsidR="00122DFA">
        <w:t>, případně jiné vhodné instituce, pokud se v regionu vyskytují a danou problematikou se zabývají.</w:t>
      </w:r>
    </w:p>
    <w:p w:rsidR="00122DFA" w:rsidRDefault="00122DFA" w:rsidP="00E46CEC">
      <w:pPr>
        <w:pStyle w:val="Nadpis2"/>
        <w:numPr>
          <w:ilvl w:val="0"/>
          <w:numId w:val="0"/>
        </w:numPr>
        <w:rPr>
          <w:rFonts w:eastAsiaTheme="minorHAnsi"/>
        </w:rPr>
      </w:pPr>
    </w:p>
    <w:p w:rsidR="00A30251" w:rsidRDefault="00122DFA" w:rsidP="00E46CEC">
      <w:pPr>
        <w:pStyle w:val="Nadpis2"/>
      </w:pPr>
      <w:bookmarkStart w:id="12" w:name="_Toc473813979"/>
      <w:r w:rsidRPr="00E762A9">
        <w:t>Vzdělání maximálně základní</w:t>
      </w:r>
      <w:bookmarkEnd w:id="12"/>
    </w:p>
    <w:p w:rsidR="00122DFA" w:rsidRDefault="00122DFA" w:rsidP="00122DFA">
      <w:pPr>
        <w:pStyle w:val="Odstavecseseznamem"/>
        <w:spacing w:line="240" w:lineRule="auto"/>
        <w:ind w:left="0" w:right="-851"/>
        <w:rPr>
          <w:rFonts w:cs="Arial"/>
          <w:b/>
          <w:sz w:val="22"/>
        </w:rPr>
      </w:pPr>
    </w:p>
    <w:p w:rsidR="00122DFA" w:rsidRDefault="00122DFA" w:rsidP="00483E59">
      <w:pPr>
        <w:pStyle w:val="Nadpis3"/>
        <w:rPr>
          <w:color w:val="000000"/>
        </w:rPr>
      </w:pPr>
      <w:bookmarkStart w:id="13" w:name="_Toc473813980"/>
      <w:r w:rsidRPr="00C944BB">
        <w:t xml:space="preserve">Vhodnými nástroji APZ pro </w:t>
      </w:r>
      <w:proofErr w:type="spellStart"/>
      <w:r w:rsidRPr="00C944BB">
        <w:t>nízkokvalifikované</w:t>
      </w:r>
      <w:proofErr w:type="spellEnd"/>
      <w:r w:rsidRPr="00C944BB">
        <w:t xml:space="preserve"> jsou rekvalifikace a dotovaná pracovní místa </w:t>
      </w:r>
      <w:r w:rsidR="005F07E0">
        <w:t>–</w:t>
      </w:r>
      <w:r w:rsidRPr="00C944BB">
        <w:t xml:space="preserve"> </w:t>
      </w:r>
      <w:r w:rsidR="005F07E0">
        <w:t>společensky účelná pracovní místa (</w:t>
      </w:r>
      <w:r w:rsidRPr="00C944BB">
        <w:t>SÚPM</w:t>
      </w:r>
      <w:r w:rsidR="005F07E0">
        <w:t>)</w:t>
      </w:r>
      <w:r w:rsidRPr="00C944BB">
        <w:t>.</w:t>
      </w:r>
      <w:bookmarkEnd w:id="13"/>
      <w:r w:rsidRPr="00C944BB">
        <w:t xml:space="preserve"> </w:t>
      </w:r>
    </w:p>
    <w:p w:rsidR="00122DFA" w:rsidRPr="00122DFA" w:rsidRDefault="00122DFA" w:rsidP="00122DFA"/>
    <w:p w:rsidR="00122DFA" w:rsidRPr="00122DFA" w:rsidRDefault="00122DFA" w:rsidP="00122DFA">
      <w:pPr>
        <w:rPr>
          <w:b/>
        </w:rPr>
      </w:pPr>
      <w:r w:rsidRPr="00122DFA">
        <w:rPr>
          <w:b/>
        </w:rPr>
        <w:t>Způsob plnění opatření v praxi:</w:t>
      </w:r>
    </w:p>
    <w:p w:rsidR="00122DFA" w:rsidRDefault="00122DFA" w:rsidP="00122DFA">
      <w:pPr>
        <w:rPr>
          <w:rFonts w:cs="Arial"/>
        </w:rPr>
      </w:pPr>
      <w:r w:rsidRPr="00C944BB">
        <w:rPr>
          <w:rFonts w:cs="Arial"/>
        </w:rPr>
        <w:t>Rekvalifikační kurzy pro „</w:t>
      </w:r>
      <w:proofErr w:type="spellStart"/>
      <w:r w:rsidRPr="00C944BB">
        <w:rPr>
          <w:rFonts w:cs="Arial"/>
        </w:rPr>
        <w:t>nízkokvalifikované</w:t>
      </w:r>
      <w:proofErr w:type="spellEnd"/>
      <w:r w:rsidRPr="00C944BB">
        <w:rPr>
          <w:rFonts w:cs="Arial"/>
        </w:rPr>
        <w:t xml:space="preserve">“ </w:t>
      </w:r>
      <w:proofErr w:type="spellStart"/>
      <w:r w:rsidRPr="00C944BB">
        <w:rPr>
          <w:rFonts w:cs="Arial"/>
        </w:rPr>
        <w:t>UoZ</w:t>
      </w:r>
      <w:proofErr w:type="spellEnd"/>
      <w:r w:rsidRPr="00C944BB">
        <w:rPr>
          <w:rFonts w:cs="Arial"/>
        </w:rPr>
        <w:t xml:space="preserve"> jsou realizovány v rámci </w:t>
      </w:r>
      <w:r w:rsidR="00AB3601">
        <w:rPr>
          <w:rFonts w:cs="Arial"/>
        </w:rPr>
        <w:t xml:space="preserve">všech </w:t>
      </w:r>
      <w:proofErr w:type="spellStart"/>
      <w:r w:rsidRPr="00C944BB">
        <w:rPr>
          <w:rFonts w:cs="Arial"/>
        </w:rPr>
        <w:t>KrP</w:t>
      </w:r>
      <w:proofErr w:type="spellEnd"/>
      <w:r w:rsidR="005F07E0">
        <w:rPr>
          <w:rFonts w:cs="Arial"/>
        </w:rPr>
        <w:t xml:space="preserve"> ÚP ČR</w:t>
      </w:r>
      <w:r w:rsidRPr="00C944BB">
        <w:rPr>
          <w:rFonts w:cs="Arial"/>
        </w:rPr>
        <w:t xml:space="preserve">, </w:t>
      </w:r>
      <w:r w:rsidR="00C0682B">
        <w:rPr>
          <w:rFonts w:cs="Arial"/>
        </w:rPr>
        <w:t>a to</w:t>
      </w:r>
      <w:r w:rsidRPr="00C944BB">
        <w:rPr>
          <w:rFonts w:cs="Arial"/>
        </w:rPr>
        <w:t xml:space="preserve"> formou zabezpečovaných rekvalifikací nebo zvolených rekvalifikací</w:t>
      </w:r>
      <w:r w:rsidR="005A6C0C">
        <w:rPr>
          <w:rFonts w:cs="Arial"/>
        </w:rPr>
        <w:t>, vždy v souladu s poptávkou zaměstnavatelů.</w:t>
      </w:r>
      <w:r w:rsidR="0094003F">
        <w:rPr>
          <w:rFonts w:cs="Arial"/>
        </w:rPr>
        <w:t xml:space="preserve"> Problémy při zařazování </w:t>
      </w:r>
      <w:proofErr w:type="spellStart"/>
      <w:r w:rsidR="0094003F">
        <w:rPr>
          <w:rFonts w:cs="Arial"/>
        </w:rPr>
        <w:t>UoZ</w:t>
      </w:r>
      <w:proofErr w:type="spellEnd"/>
      <w:r w:rsidR="0094003F">
        <w:rPr>
          <w:rFonts w:cs="Arial"/>
        </w:rPr>
        <w:t xml:space="preserve"> sledované skupiny do </w:t>
      </w:r>
      <w:r w:rsidR="00C0682B">
        <w:rPr>
          <w:rFonts w:cs="Arial"/>
        </w:rPr>
        <w:t>rekvalifikací</w:t>
      </w:r>
      <w:r w:rsidR="0094003F">
        <w:rPr>
          <w:rFonts w:cs="Arial"/>
        </w:rPr>
        <w:t>:</w:t>
      </w:r>
    </w:p>
    <w:p w:rsidR="00122DFA" w:rsidRDefault="00122DFA" w:rsidP="00122DFA">
      <w:pPr>
        <w:numPr>
          <w:ilvl w:val="0"/>
          <w:numId w:val="20"/>
        </w:numPr>
        <w:rPr>
          <w:rFonts w:cs="Arial"/>
        </w:rPr>
      </w:pPr>
      <w:r>
        <w:rPr>
          <w:rFonts w:cs="Arial"/>
        </w:rPr>
        <w:t>nedokončen</w:t>
      </w:r>
      <w:r w:rsidR="0094003F">
        <w:rPr>
          <w:rFonts w:cs="Arial"/>
        </w:rPr>
        <w:t>é</w:t>
      </w:r>
      <w:r w:rsidR="00C0682B">
        <w:rPr>
          <w:rFonts w:cs="Arial"/>
        </w:rPr>
        <w:t xml:space="preserve"> základní</w:t>
      </w:r>
      <w:r>
        <w:rPr>
          <w:rFonts w:cs="Arial"/>
        </w:rPr>
        <w:t xml:space="preserve"> vzdělání,</w:t>
      </w:r>
    </w:p>
    <w:p w:rsidR="00122DFA" w:rsidRDefault="00122DFA" w:rsidP="00122DFA">
      <w:pPr>
        <w:numPr>
          <w:ilvl w:val="0"/>
          <w:numId w:val="20"/>
        </w:numPr>
        <w:rPr>
          <w:rFonts w:cs="Arial"/>
        </w:rPr>
      </w:pPr>
      <w:r>
        <w:rPr>
          <w:rFonts w:cs="Arial"/>
        </w:rPr>
        <w:t>sladění akreditovaných rekvalifikačních kurzů s požadavky zaměstnavatelů,</w:t>
      </w:r>
    </w:p>
    <w:p w:rsidR="00122DFA" w:rsidRDefault="00122DFA" w:rsidP="00122DFA">
      <w:pPr>
        <w:numPr>
          <w:ilvl w:val="0"/>
          <w:numId w:val="20"/>
        </w:numPr>
        <w:rPr>
          <w:rFonts w:cs="Arial"/>
        </w:rPr>
      </w:pPr>
      <w:r>
        <w:rPr>
          <w:rFonts w:cs="Arial"/>
        </w:rPr>
        <w:t>neochota dojíždět za vzděláváním,</w:t>
      </w:r>
    </w:p>
    <w:p w:rsidR="00122DFA" w:rsidRDefault="00122DFA" w:rsidP="00122DFA">
      <w:pPr>
        <w:numPr>
          <w:ilvl w:val="0"/>
          <w:numId w:val="20"/>
        </w:numPr>
        <w:rPr>
          <w:rFonts w:cs="Arial"/>
        </w:rPr>
      </w:pPr>
      <w:r>
        <w:rPr>
          <w:rFonts w:cs="Arial"/>
        </w:rPr>
        <w:t xml:space="preserve">zaměstnavatelé upřednostňují přijetí </w:t>
      </w:r>
      <w:proofErr w:type="spellStart"/>
      <w:r>
        <w:rPr>
          <w:rFonts w:cs="Arial"/>
        </w:rPr>
        <w:t>UoZ</w:t>
      </w:r>
      <w:proofErr w:type="spellEnd"/>
      <w:r>
        <w:rPr>
          <w:rFonts w:cs="Arial"/>
        </w:rPr>
        <w:t xml:space="preserve"> až po absolvování </w:t>
      </w:r>
      <w:r w:rsidR="00C0682B">
        <w:rPr>
          <w:rFonts w:cs="Arial"/>
        </w:rPr>
        <w:t>rekvalifikace</w:t>
      </w:r>
      <w:r>
        <w:rPr>
          <w:rFonts w:cs="Arial"/>
        </w:rPr>
        <w:t>.</w:t>
      </w:r>
    </w:p>
    <w:p w:rsidR="00122DFA" w:rsidRPr="00122DFA" w:rsidRDefault="00122DFA" w:rsidP="00122DFA">
      <w:pPr>
        <w:rPr>
          <w:b/>
        </w:rPr>
      </w:pPr>
      <w:r w:rsidRPr="00122DFA">
        <w:rPr>
          <w:b/>
        </w:rPr>
        <w:lastRenderedPageBreak/>
        <w:t>Opatření:</w:t>
      </w:r>
    </w:p>
    <w:p w:rsidR="00122DFA" w:rsidRDefault="0094003F" w:rsidP="00122DFA">
      <w:proofErr w:type="spellStart"/>
      <w:r>
        <w:t>KrP</w:t>
      </w:r>
      <w:proofErr w:type="spellEnd"/>
      <w:r>
        <w:t>/</w:t>
      </w:r>
      <w:proofErr w:type="spellStart"/>
      <w:r w:rsidR="00122DFA" w:rsidRPr="007857A7">
        <w:t>KoP</w:t>
      </w:r>
      <w:proofErr w:type="spellEnd"/>
      <w:r w:rsidR="00122DFA">
        <w:t xml:space="preserve"> </w:t>
      </w:r>
      <w:r w:rsidR="00C0682B">
        <w:t xml:space="preserve">ÚP ČR </w:t>
      </w:r>
      <w:r w:rsidR="005A6C0C">
        <w:t xml:space="preserve">ještě více prohloubí efektivní </w:t>
      </w:r>
      <w:r w:rsidR="00122DFA">
        <w:t>organiz</w:t>
      </w:r>
      <w:r w:rsidR="005A6C0C">
        <w:t>aci</w:t>
      </w:r>
      <w:r w:rsidR="00122DFA">
        <w:t xml:space="preserve"> a zajiš</w:t>
      </w:r>
      <w:r w:rsidR="005A6C0C">
        <w:t xml:space="preserve">tění </w:t>
      </w:r>
      <w:r w:rsidR="00C0682B">
        <w:t>rekvalifikací</w:t>
      </w:r>
      <w:r w:rsidR="00122DFA">
        <w:t xml:space="preserve"> </w:t>
      </w:r>
      <w:r w:rsidR="005A6C0C">
        <w:t>v souladu s</w:t>
      </w:r>
      <w:r w:rsidR="00122DFA">
        <w:t xml:space="preserve"> analýz</w:t>
      </w:r>
      <w:r w:rsidR="005A6C0C">
        <w:t>ou</w:t>
      </w:r>
      <w:r w:rsidR="00122DFA">
        <w:t xml:space="preserve"> trhu práce a poptáv</w:t>
      </w:r>
      <w:r w:rsidR="005A6C0C">
        <w:t xml:space="preserve">kou </w:t>
      </w:r>
      <w:r w:rsidR="00122DFA">
        <w:t xml:space="preserve">zaměstnavatelů po požadovaných profesích. Zároveň podpoří zaměstnanecké rekvalifikace po nástupu </w:t>
      </w:r>
      <w:proofErr w:type="spellStart"/>
      <w:r w:rsidR="00122DFA">
        <w:t>UoZ</w:t>
      </w:r>
      <w:proofErr w:type="spellEnd"/>
      <w:r w:rsidR="00122DFA">
        <w:t xml:space="preserve"> do zaměstnání. O uvedené možnosti bud</w:t>
      </w:r>
      <w:r>
        <w:t>ou</w:t>
      </w:r>
      <w:r w:rsidR="00122DFA">
        <w:t xml:space="preserve"> informovat zaměstnavatele.</w:t>
      </w:r>
    </w:p>
    <w:p w:rsidR="00C0682B" w:rsidRDefault="00C0682B" w:rsidP="00122DFA"/>
    <w:p w:rsidR="00122DFA" w:rsidRDefault="00122DFA" w:rsidP="00E46CEC">
      <w:pPr>
        <w:pStyle w:val="Nadpis2"/>
      </w:pPr>
      <w:bookmarkStart w:id="14" w:name="_Toc473813981"/>
      <w:r>
        <w:t>Zdravotně postižení</w:t>
      </w:r>
      <w:bookmarkEnd w:id="14"/>
    </w:p>
    <w:p w:rsidR="00122DFA" w:rsidRPr="00D34C55" w:rsidRDefault="00122DFA" w:rsidP="00483E59">
      <w:pPr>
        <w:pStyle w:val="Nadpis3"/>
      </w:pPr>
      <w:bookmarkStart w:id="15" w:name="_Toc473813982"/>
      <w:r w:rsidRPr="00D34C55">
        <w:t>Využívání pracovní rehabilitace - individuální nastavení profesní dráhy OZP na míru jejím možnostem a možnostem budoucího zaměstnavatele</w:t>
      </w:r>
      <w:bookmarkEnd w:id="15"/>
    </w:p>
    <w:p w:rsidR="00122DFA" w:rsidRDefault="00122DFA" w:rsidP="00122DFA">
      <w:pPr>
        <w:rPr>
          <w:b/>
        </w:rPr>
      </w:pPr>
    </w:p>
    <w:p w:rsidR="00122DFA" w:rsidRPr="00122DFA" w:rsidRDefault="00122DFA" w:rsidP="00122DFA">
      <w:pPr>
        <w:rPr>
          <w:b/>
        </w:rPr>
      </w:pPr>
      <w:r w:rsidRPr="00122DFA">
        <w:rPr>
          <w:b/>
        </w:rPr>
        <w:t>Způsob plnění opatření v praxi:</w:t>
      </w:r>
    </w:p>
    <w:p w:rsidR="00472403" w:rsidRPr="00122DFA" w:rsidRDefault="00122DFA" w:rsidP="00122DFA">
      <w:pPr>
        <w:rPr>
          <w:iCs/>
        </w:rPr>
      </w:pPr>
      <w:r w:rsidRPr="00D34C55">
        <w:rPr>
          <w:iCs/>
        </w:rPr>
        <w:t xml:space="preserve">Od účinnosti směrnic GŘ </w:t>
      </w:r>
      <w:r w:rsidR="0085269B">
        <w:rPr>
          <w:iCs/>
        </w:rPr>
        <w:t xml:space="preserve">ÚP ČR </w:t>
      </w:r>
      <w:r w:rsidRPr="00D34C55">
        <w:rPr>
          <w:iCs/>
        </w:rPr>
        <w:t xml:space="preserve">č. 8/2015 a č. 9/2015, kdy byli na určených </w:t>
      </w:r>
      <w:proofErr w:type="spellStart"/>
      <w:r w:rsidRPr="00D34C55">
        <w:rPr>
          <w:iCs/>
        </w:rPr>
        <w:t>KoP</w:t>
      </w:r>
      <w:proofErr w:type="spellEnd"/>
      <w:r w:rsidR="00C0682B">
        <w:rPr>
          <w:iCs/>
        </w:rPr>
        <w:t xml:space="preserve"> ÚP ČR</w:t>
      </w:r>
      <w:r w:rsidRPr="00D34C55">
        <w:rPr>
          <w:iCs/>
        </w:rPr>
        <w:t xml:space="preserve"> vymezeni poradci pro pracovní rehabilitaci, </w:t>
      </w:r>
      <w:r w:rsidR="00C0682B">
        <w:rPr>
          <w:iCs/>
        </w:rPr>
        <w:t xml:space="preserve">je </w:t>
      </w:r>
      <w:r w:rsidRPr="00D34C55">
        <w:rPr>
          <w:iCs/>
        </w:rPr>
        <w:t xml:space="preserve">nastaven vysoce individuální přístup </w:t>
      </w:r>
      <w:r w:rsidR="00472403">
        <w:rPr>
          <w:iCs/>
        </w:rPr>
        <w:br/>
      </w:r>
      <w:r w:rsidRPr="00D34C55">
        <w:rPr>
          <w:iCs/>
        </w:rPr>
        <w:t xml:space="preserve">ke směřování profesní dráhy osob se zdravotním postižením, a to ať v rámci běžné poradenské činnosti s OZP či přímo v rámci pracovní rehabilitace. </w:t>
      </w:r>
      <w:r w:rsidR="0094003F">
        <w:rPr>
          <w:iCs/>
        </w:rPr>
        <w:t>P</w:t>
      </w:r>
      <w:r w:rsidRPr="00D34C55">
        <w:rPr>
          <w:iCs/>
        </w:rPr>
        <w:t xml:space="preserve">robíhá </w:t>
      </w:r>
      <w:r w:rsidR="0094003F">
        <w:rPr>
          <w:iCs/>
        </w:rPr>
        <w:t xml:space="preserve">intenzivní </w:t>
      </w:r>
      <w:r w:rsidRPr="00D34C55">
        <w:rPr>
          <w:iCs/>
        </w:rPr>
        <w:t xml:space="preserve">spolupráce mezi útvary poradenství a zprostředkování, resp. </w:t>
      </w:r>
      <w:r w:rsidR="0085269B">
        <w:rPr>
          <w:iCs/>
        </w:rPr>
        <w:t>trhu práce v</w:t>
      </w:r>
      <w:r w:rsidR="0094003F">
        <w:rPr>
          <w:iCs/>
        </w:rPr>
        <w:t xml:space="preserve">e věci pracovního </w:t>
      </w:r>
      <w:r w:rsidR="0085269B">
        <w:rPr>
          <w:iCs/>
        </w:rPr>
        <w:t xml:space="preserve">uplatňování </w:t>
      </w:r>
      <w:r w:rsidRPr="00D34C55">
        <w:rPr>
          <w:iCs/>
        </w:rPr>
        <w:t>klientů/žadatelů</w:t>
      </w:r>
      <w:r w:rsidR="0085269B">
        <w:rPr>
          <w:iCs/>
        </w:rPr>
        <w:t xml:space="preserve"> </w:t>
      </w:r>
      <w:r w:rsidRPr="00D34C55">
        <w:rPr>
          <w:iCs/>
        </w:rPr>
        <w:t xml:space="preserve">o pracovní rehabilitaci. </w:t>
      </w:r>
      <w:r>
        <w:rPr>
          <w:iCs/>
        </w:rPr>
        <w:t>Prohloubena spolupráce s nestátními neziskovými organizacemi, klienti jsou</w:t>
      </w:r>
      <w:r w:rsidR="0085269B">
        <w:rPr>
          <w:iCs/>
        </w:rPr>
        <w:t xml:space="preserve"> </w:t>
      </w:r>
      <w:r>
        <w:rPr>
          <w:iCs/>
        </w:rPr>
        <w:t>o možnostech pracovní rehabilitace informováni na informačních schůzkách, v rámc</w:t>
      </w:r>
      <w:r w:rsidR="0094003F">
        <w:rPr>
          <w:iCs/>
        </w:rPr>
        <w:t>i speciálního poradenství apod.</w:t>
      </w:r>
    </w:p>
    <w:p w:rsidR="00122DFA" w:rsidRPr="00122DFA" w:rsidRDefault="00122DFA" w:rsidP="00122DFA">
      <w:pPr>
        <w:rPr>
          <w:b/>
        </w:rPr>
      </w:pPr>
      <w:r w:rsidRPr="00122DFA">
        <w:rPr>
          <w:b/>
        </w:rPr>
        <w:t>Opatření:</w:t>
      </w:r>
    </w:p>
    <w:p w:rsidR="00122DFA" w:rsidRPr="009B76CB" w:rsidRDefault="0094003F" w:rsidP="00122DFA">
      <w:pPr>
        <w:rPr>
          <w:rFonts w:cs="Arial"/>
          <w:color w:val="FF0000"/>
        </w:rPr>
      </w:pPr>
      <w:proofErr w:type="spellStart"/>
      <w:r>
        <w:t>KrP</w:t>
      </w:r>
      <w:proofErr w:type="spellEnd"/>
      <w:r>
        <w:t>/</w:t>
      </w:r>
      <w:proofErr w:type="spellStart"/>
      <w:r w:rsidR="00122DFA" w:rsidRPr="009B76CB">
        <w:t>KoP</w:t>
      </w:r>
      <w:proofErr w:type="spellEnd"/>
      <w:r w:rsidR="00122DFA">
        <w:t xml:space="preserve"> </w:t>
      </w:r>
      <w:r w:rsidR="00C0682B">
        <w:t xml:space="preserve">ÚP ČR </w:t>
      </w:r>
      <w:r w:rsidR="00122DFA">
        <w:t xml:space="preserve">budou s ohledem na počet </w:t>
      </w:r>
      <w:r>
        <w:t xml:space="preserve">evidovaných </w:t>
      </w:r>
      <w:proofErr w:type="spellStart"/>
      <w:r>
        <w:t>UoZ</w:t>
      </w:r>
      <w:proofErr w:type="spellEnd"/>
      <w:r>
        <w:t xml:space="preserve"> - </w:t>
      </w:r>
      <w:r w:rsidR="00122DFA">
        <w:t xml:space="preserve">OZP v evidenci </w:t>
      </w:r>
      <w:proofErr w:type="spellStart"/>
      <w:r w:rsidR="00122DFA">
        <w:t>UoZ</w:t>
      </w:r>
      <w:proofErr w:type="spellEnd"/>
      <w:r w:rsidR="00122DFA">
        <w:t xml:space="preserve"> věnovat takovým </w:t>
      </w:r>
      <w:proofErr w:type="spellStart"/>
      <w:r w:rsidR="00122DFA">
        <w:t>UoZ</w:t>
      </w:r>
      <w:proofErr w:type="spellEnd"/>
      <w:r w:rsidR="00122DFA">
        <w:t xml:space="preserve"> zvýšenou péči, zvýší osvětu ohledně možností zapojení do pracovní rehabilitace a sestavení </w:t>
      </w:r>
      <w:r>
        <w:t>individuálních plánů pracovní rehabilitace (</w:t>
      </w:r>
      <w:r w:rsidR="00122DFA">
        <w:t>IPPR</w:t>
      </w:r>
      <w:r>
        <w:t>)</w:t>
      </w:r>
      <w:r w:rsidR="00122DFA">
        <w:t>.</w:t>
      </w:r>
    </w:p>
    <w:p w:rsidR="00122DFA" w:rsidRDefault="00122DFA" w:rsidP="00122DFA"/>
    <w:p w:rsidR="00122DFA" w:rsidRDefault="00122DFA" w:rsidP="00483E59">
      <w:pPr>
        <w:pStyle w:val="Nadpis3"/>
      </w:pPr>
      <w:bookmarkStart w:id="16" w:name="_Toc473813983"/>
      <w:r w:rsidRPr="00D715FA">
        <w:t>OZP potřebují kvalitní příjmové poradenství postavené na porovnávání v</w:t>
      </w:r>
      <w:r>
        <w:t xml:space="preserve">ýše potenciální mzdy s náklady </w:t>
      </w:r>
      <w:r w:rsidRPr="00D715FA">
        <w:t xml:space="preserve">na léčebné a další výlohy spojené </w:t>
      </w:r>
      <w:r>
        <w:br/>
      </w:r>
      <w:r w:rsidRPr="00D715FA">
        <w:t>se změnou životního stylu a stávající výší invalidního důchodu (pokud byl přiznán)</w:t>
      </w:r>
      <w:bookmarkEnd w:id="16"/>
    </w:p>
    <w:p w:rsidR="0085269B" w:rsidRDefault="0085269B" w:rsidP="00122DFA"/>
    <w:p w:rsidR="00CD65F4" w:rsidRDefault="00CD65F4" w:rsidP="00122DFA"/>
    <w:p w:rsidR="001C14EC" w:rsidRPr="001C14EC" w:rsidRDefault="001C14EC" w:rsidP="001C14EC">
      <w:pPr>
        <w:rPr>
          <w:b/>
        </w:rPr>
      </w:pPr>
      <w:r w:rsidRPr="001C14EC">
        <w:rPr>
          <w:b/>
        </w:rPr>
        <w:lastRenderedPageBreak/>
        <w:t>Způsob plnění opatření v praxi:</w:t>
      </w:r>
    </w:p>
    <w:p w:rsidR="001C14EC" w:rsidRPr="001C14EC" w:rsidRDefault="001C14EC" w:rsidP="001C14EC">
      <w:r w:rsidRPr="001C14EC">
        <w:t xml:space="preserve">Tento druh poradenství se převážně na útvarech </w:t>
      </w:r>
      <w:r w:rsidR="00C0682B">
        <w:t>zprostředkování a poradenství</w:t>
      </w:r>
      <w:r w:rsidRPr="001C14EC">
        <w:t xml:space="preserve"> nerealizuje (mimo </w:t>
      </w:r>
      <w:proofErr w:type="spellStart"/>
      <w:r w:rsidRPr="001C14EC">
        <w:t>KrP</w:t>
      </w:r>
      <w:proofErr w:type="spellEnd"/>
      <w:r w:rsidR="00C0682B">
        <w:t xml:space="preserve"> ÚP ČR </w:t>
      </w:r>
      <w:r w:rsidRPr="001C14EC">
        <w:t>Karlovy Vary – v rámci projektu)</w:t>
      </w:r>
      <w:r w:rsidR="0094003F">
        <w:t>.</w:t>
      </w:r>
      <w:r w:rsidRPr="001C14EC">
        <w:t xml:space="preserve"> Poradenství poskytováno dle bodu 1.2.3. a 1.3.2.</w:t>
      </w:r>
    </w:p>
    <w:p w:rsidR="001C14EC" w:rsidRPr="001C14EC" w:rsidRDefault="001C14EC" w:rsidP="001C14EC">
      <w:pPr>
        <w:rPr>
          <w:b/>
        </w:rPr>
      </w:pPr>
      <w:r w:rsidRPr="001C14EC">
        <w:rPr>
          <w:b/>
        </w:rPr>
        <w:t>Opatření:</w:t>
      </w:r>
    </w:p>
    <w:p w:rsidR="001C14EC" w:rsidRPr="00105277" w:rsidRDefault="001C14EC" w:rsidP="001C14EC">
      <w:r w:rsidRPr="00105277">
        <w:t xml:space="preserve">Útvary </w:t>
      </w:r>
      <w:r w:rsidR="0094003F">
        <w:t xml:space="preserve">zprostředkování a poradenství budou využívat zejména informací a služeb </w:t>
      </w:r>
      <w:r w:rsidRPr="00105277">
        <w:t xml:space="preserve">v rámci různých aktivit a projektů jako </w:t>
      </w:r>
      <w:r w:rsidR="0094003F">
        <w:t xml:space="preserve">je </w:t>
      </w:r>
      <w:r w:rsidRPr="00105277">
        <w:t xml:space="preserve">obecné finanční poradenství. </w:t>
      </w:r>
      <w:r w:rsidR="00105277" w:rsidRPr="00105277">
        <w:t xml:space="preserve">Útvary </w:t>
      </w:r>
      <w:r w:rsidR="00C0682B">
        <w:t>nepojistných sociálních dávek</w:t>
      </w:r>
      <w:r w:rsidR="00105277" w:rsidRPr="00105277">
        <w:t xml:space="preserve"> pro oblast OZP a </w:t>
      </w:r>
      <w:r w:rsidR="00C0682B">
        <w:t>příspěvku na péči</w:t>
      </w:r>
      <w:r w:rsidR="00105277" w:rsidRPr="00105277">
        <w:t xml:space="preserve"> poskytují základní sociální poradenství, týkající</w:t>
      </w:r>
      <w:r w:rsidR="0094003F">
        <w:t xml:space="preserve"> </w:t>
      </w:r>
      <w:r w:rsidR="00105277" w:rsidRPr="00105277">
        <w:t xml:space="preserve">se řešení problémové situace klienta, spojené s jeho zdravotním handicapem a </w:t>
      </w:r>
      <w:r w:rsidR="0094003F">
        <w:t xml:space="preserve">v omezené míře je praktikováno </w:t>
      </w:r>
      <w:r w:rsidR="00105277" w:rsidRPr="00105277">
        <w:t>příjmové poradenství.</w:t>
      </w:r>
    </w:p>
    <w:p w:rsidR="00122DFA" w:rsidRPr="00122DFA" w:rsidRDefault="00122DFA" w:rsidP="00122DFA"/>
    <w:p w:rsidR="00117997" w:rsidRPr="00D715FA" w:rsidRDefault="00117997" w:rsidP="00483E59">
      <w:pPr>
        <w:pStyle w:val="Nadpis3"/>
      </w:pPr>
      <w:bookmarkStart w:id="17" w:name="_Toc473813984"/>
      <w:r w:rsidRPr="00D715FA">
        <w:t xml:space="preserve">Obecně lze u OZP předpokládat vysokou motivaci k seberealizaci </w:t>
      </w:r>
      <w:r>
        <w:br/>
      </w:r>
      <w:r w:rsidRPr="00D715FA">
        <w:t>a uplatnění na volném trhu práce spíše než na chráněném trhu práce,</w:t>
      </w:r>
      <w:bookmarkEnd w:id="17"/>
      <w:r w:rsidRPr="00D715FA">
        <w:t xml:space="preserve"> </w:t>
      </w:r>
      <w:r>
        <w:br/>
      </w:r>
    </w:p>
    <w:p w:rsidR="00117997" w:rsidRDefault="00117997" w:rsidP="00117997"/>
    <w:p w:rsidR="00117997" w:rsidRDefault="00117997" w:rsidP="00117997">
      <w:pPr>
        <w:rPr>
          <w:b/>
        </w:rPr>
      </w:pPr>
      <w:r w:rsidRPr="00D715FA">
        <w:rPr>
          <w:b/>
        </w:rPr>
        <w:t>Způsob plnění opatření v praxi:</w:t>
      </w:r>
    </w:p>
    <w:p w:rsidR="00117997" w:rsidRDefault="00117997" w:rsidP="00117997">
      <w:r w:rsidRPr="00D715FA">
        <w:t xml:space="preserve">Tento předpoklad </w:t>
      </w:r>
      <w:r>
        <w:t xml:space="preserve">lze </w:t>
      </w:r>
      <w:r w:rsidRPr="00D715FA">
        <w:t>přijmout</w:t>
      </w:r>
      <w:r>
        <w:t xml:space="preserve"> pouze částečně</w:t>
      </w:r>
      <w:r w:rsidR="00C0682B">
        <w:t>. Po</w:t>
      </w:r>
      <w:r w:rsidRPr="00D715FA">
        <w:t xml:space="preserve">dle zkušeností </w:t>
      </w:r>
      <w:proofErr w:type="spellStart"/>
      <w:r>
        <w:t>KrP</w:t>
      </w:r>
      <w:proofErr w:type="spellEnd"/>
      <w:r w:rsidR="00C0682B">
        <w:t xml:space="preserve"> ÚP ČR</w:t>
      </w:r>
      <w:r>
        <w:t xml:space="preserve"> </w:t>
      </w:r>
      <w:r w:rsidRPr="00D715FA">
        <w:t xml:space="preserve">chtějí OZP </w:t>
      </w:r>
      <w:r>
        <w:t xml:space="preserve">především </w:t>
      </w:r>
      <w:r w:rsidRPr="00D715FA">
        <w:t>využívat výhody chráněného trhu práce</w:t>
      </w:r>
      <w:r>
        <w:t>,</w:t>
      </w:r>
      <w:r w:rsidRPr="00D715FA">
        <w:t xml:space="preserve"> popř. se bojí o invalidní důchod v případě nástupu do zaměstnání.</w:t>
      </w:r>
      <w:r>
        <w:t xml:space="preserve"> </w:t>
      </w:r>
      <w:r w:rsidR="0085269B">
        <w:t xml:space="preserve">Např. </w:t>
      </w:r>
      <w:proofErr w:type="spellStart"/>
      <w:r>
        <w:t>KrP</w:t>
      </w:r>
      <w:proofErr w:type="spellEnd"/>
      <w:r w:rsidR="00C0682B">
        <w:t xml:space="preserve"> ÚP ČR</w:t>
      </w:r>
      <w:r>
        <w:t xml:space="preserve"> Ostrava umístění na chráněném trhu práce využívá zejména</w:t>
      </w:r>
      <w:r w:rsidR="00C0682B">
        <w:t xml:space="preserve"> </w:t>
      </w:r>
      <w:r>
        <w:t xml:space="preserve">ve spojitosti s duševními onemocněními </w:t>
      </w:r>
      <w:proofErr w:type="spellStart"/>
      <w:r>
        <w:t>UoZ</w:t>
      </w:r>
      <w:proofErr w:type="spellEnd"/>
      <w:r>
        <w:t>, jinak preferuje umístění na volném trhu práce.</w:t>
      </w:r>
    </w:p>
    <w:p w:rsidR="00117997" w:rsidRPr="00E565CD" w:rsidRDefault="00117997" w:rsidP="00E565CD">
      <w:pPr>
        <w:rPr>
          <w:b/>
          <w:color w:val="FF0000"/>
        </w:rPr>
      </w:pPr>
      <w:r w:rsidRPr="00E565CD">
        <w:rPr>
          <w:b/>
        </w:rPr>
        <w:t>Opatření:</w:t>
      </w:r>
    </w:p>
    <w:p w:rsidR="00E565CD" w:rsidRPr="00E565CD" w:rsidRDefault="00E565CD" w:rsidP="00E565CD">
      <w:pPr>
        <w:rPr>
          <w:iCs/>
        </w:rPr>
      </w:pPr>
      <w:r w:rsidRPr="00E565CD">
        <w:rPr>
          <w:iCs/>
        </w:rPr>
        <w:t xml:space="preserve">Motivovat </w:t>
      </w:r>
      <w:proofErr w:type="spellStart"/>
      <w:r w:rsidRPr="00E565CD">
        <w:rPr>
          <w:iCs/>
        </w:rPr>
        <w:t>UoZ</w:t>
      </w:r>
      <w:proofErr w:type="spellEnd"/>
      <w:r w:rsidRPr="00E565CD">
        <w:rPr>
          <w:iCs/>
        </w:rPr>
        <w:t xml:space="preserve"> – OZP ke zvýšené aktivitě k umístění do </w:t>
      </w:r>
      <w:r w:rsidR="00C0682B">
        <w:rPr>
          <w:iCs/>
        </w:rPr>
        <w:t xml:space="preserve">vhodného </w:t>
      </w:r>
      <w:r w:rsidRPr="00E565CD">
        <w:rPr>
          <w:iCs/>
        </w:rPr>
        <w:t>zaměstnání, vhodně sestavovat IAP. V rámci monitoringu iniciovat vytváření pracovních míst pro OZP u</w:t>
      </w:r>
      <w:r w:rsidR="00C0682B">
        <w:rPr>
          <w:iCs/>
        </w:rPr>
        <w:t> </w:t>
      </w:r>
      <w:r w:rsidRPr="00E565CD">
        <w:rPr>
          <w:iCs/>
        </w:rPr>
        <w:t>zaměstnavatelů. Pro následující období (2017-2021) je připravována realizace systémového projektu „Rozvoj systému podpory zaměstnávání osob se zdravotním postižením na volném trhu práce - OZP“ zaměřeného na poskytování poradenství pro OZP a pro jejich stávající</w:t>
      </w:r>
      <w:r w:rsidR="00C0682B">
        <w:rPr>
          <w:iCs/>
        </w:rPr>
        <w:t xml:space="preserve"> </w:t>
      </w:r>
      <w:r w:rsidRPr="00E565CD">
        <w:rPr>
          <w:iCs/>
        </w:rPr>
        <w:t>či potencionální zaměstnavatele. Cílem projektu je zlepšení spolupráce mezi subjekty zainteresovanými na zaměstnávání OZP. V rámci realizace projektu se bude OZP a jejich potenciálním či stávajícím zaměstnavatelům věnovat celkem 99 specialistů, kteří budou vyškoleni v této oblasti. Rozpočet projektu je plánován na 242 000 000 Kč.</w:t>
      </w:r>
    </w:p>
    <w:p w:rsidR="00122DFA" w:rsidRDefault="00E047E8" w:rsidP="00E46CEC">
      <w:pPr>
        <w:pStyle w:val="Nadpis2"/>
      </w:pPr>
      <w:bookmarkStart w:id="18" w:name="_Toc473813985"/>
      <w:r>
        <w:lastRenderedPageBreak/>
        <w:t>Exekuce</w:t>
      </w:r>
      <w:bookmarkEnd w:id="18"/>
    </w:p>
    <w:p w:rsidR="00E047E8" w:rsidRPr="004A30DF" w:rsidRDefault="00E047E8" w:rsidP="00483E59">
      <w:pPr>
        <w:pStyle w:val="Nadpis3"/>
      </w:pPr>
      <w:bookmarkStart w:id="19" w:name="_Toc473813986"/>
      <w:r w:rsidRPr="004A30DF">
        <w:t xml:space="preserve">Pokud je zřejmé, že nástup do zaměstnání povede ke snížení příjmů klienta (týká se zejména bezdětných osob), je vhodné navrhnout jemu </w:t>
      </w:r>
      <w:r>
        <w:br/>
      </w:r>
      <w:r w:rsidRPr="004A30DF">
        <w:t xml:space="preserve">i zaměstnavateli nejprve přechodovou fázi krátkodobého zaměstnání </w:t>
      </w:r>
      <w:r w:rsidR="00AB3601">
        <w:br/>
      </w:r>
      <w:r w:rsidRPr="004A30DF">
        <w:t>na částečný úvazek za výši mzdy neohroženou exekucí</w:t>
      </w:r>
      <w:bookmarkEnd w:id="19"/>
    </w:p>
    <w:p w:rsidR="00E047E8" w:rsidRPr="004A30DF" w:rsidRDefault="00E047E8" w:rsidP="00E047E8">
      <w:pPr>
        <w:rPr>
          <w:color w:val="FF0000"/>
        </w:rPr>
      </w:pPr>
    </w:p>
    <w:p w:rsidR="00E047E8" w:rsidRPr="00E047E8" w:rsidRDefault="00E047E8" w:rsidP="00E047E8">
      <w:pPr>
        <w:rPr>
          <w:b/>
        </w:rPr>
      </w:pPr>
      <w:r w:rsidRPr="00E047E8">
        <w:rPr>
          <w:b/>
        </w:rPr>
        <w:t>Způsob plnění opatření v praxi:</w:t>
      </w:r>
    </w:p>
    <w:p w:rsidR="006B6525" w:rsidRDefault="00E047E8" w:rsidP="006B6525">
      <w:r w:rsidRPr="004A30DF">
        <w:t xml:space="preserve">Zaměstnavatelé preferují plnohodnotného </w:t>
      </w:r>
      <w:r w:rsidR="0085269B">
        <w:t>zaměstnance, tj.</w:t>
      </w:r>
      <w:r w:rsidRPr="004A30DF">
        <w:t xml:space="preserve"> na plný výkon</w:t>
      </w:r>
      <w:r w:rsidR="006B6525">
        <w:t>.</w:t>
      </w:r>
    </w:p>
    <w:p w:rsidR="00E047E8" w:rsidRDefault="00E047E8" w:rsidP="006B6525">
      <w:pPr>
        <w:pStyle w:val="Odstavecseseznamem"/>
        <w:numPr>
          <w:ilvl w:val="0"/>
          <w:numId w:val="24"/>
        </w:numPr>
      </w:pPr>
      <w:proofErr w:type="spellStart"/>
      <w:r>
        <w:t>KrP</w:t>
      </w:r>
      <w:proofErr w:type="spellEnd"/>
      <w:r>
        <w:t xml:space="preserve"> </w:t>
      </w:r>
      <w:r w:rsidR="00C0682B">
        <w:t xml:space="preserve">ÚP ČR </w:t>
      </w:r>
      <w:r>
        <w:t xml:space="preserve">Olomouc v letech 2015 – 2016 </w:t>
      </w:r>
      <w:r w:rsidRPr="004A30DF">
        <w:t xml:space="preserve">vyzkoušel na 3 </w:t>
      </w:r>
      <w:proofErr w:type="spellStart"/>
      <w:r w:rsidRPr="004A30DF">
        <w:t>KoP</w:t>
      </w:r>
      <w:proofErr w:type="spellEnd"/>
      <w:r w:rsidRPr="004A30DF">
        <w:t xml:space="preserve"> (v sociálně vyloučených lokalitách) ve spolupráci s Agenturou pro sociální začleňování (ÚP</w:t>
      </w:r>
      <w:r w:rsidR="00C0682B">
        <w:t xml:space="preserve"> ČR</w:t>
      </w:r>
      <w:r w:rsidRPr="004A30DF">
        <w:t xml:space="preserve"> zajišťoval prostupné nástroje – práci na zkoušku, </w:t>
      </w:r>
      <w:r w:rsidR="00C0682B">
        <w:t>veřejně prospěšné práce</w:t>
      </w:r>
      <w:r w:rsidR="007F6C25">
        <w:t xml:space="preserve"> (VPP)</w:t>
      </w:r>
      <w:r w:rsidRPr="004A30DF">
        <w:t xml:space="preserve"> a</w:t>
      </w:r>
      <w:r w:rsidR="00C0682B">
        <w:t> </w:t>
      </w:r>
      <w:r w:rsidRPr="004A30DF">
        <w:t xml:space="preserve">SÚPM, Agentura </w:t>
      </w:r>
      <w:r w:rsidR="006B6525">
        <w:t xml:space="preserve">zajišťovala </w:t>
      </w:r>
      <w:r w:rsidRPr="004A30DF">
        <w:t>poradenství ze strany sociální</w:t>
      </w:r>
      <w:r>
        <w:t>ch</w:t>
      </w:r>
      <w:r w:rsidRPr="004A30DF">
        <w:t xml:space="preserve"> pracovníků z</w:t>
      </w:r>
      <w:r w:rsidR="00C0682B">
        <w:t> </w:t>
      </w:r>
      <w:r w:rsidRPr="004A30DF">
        <w:t xml:space="preserve">neziskových organizací). Program byl poměrně úspěšný, proto </w:t>
      </w:r>
      <w:r w:rsidR="006B6525">
        <w:t xml:space="preserve">byl </w:t>
      </w:r>
      <w:r>
        <w:t>připraven</w:t>
      </w:r>
      <w:r w:rsidRPr="004A30DF">
        <w:t xml:space="preserve"> obdobně zaměřený </w:t>
      </w:r>
      <w:r w:rsidR="00C0682B">
        <w:t>regionální individuální projekt</w:t>
      </w:r>
      <w:r w:rsidRPr="004A30DF">
        <w:t xml:space="preserve"> Prostupné zaměstnávání v Olomouckém kraji (již byla zahájena realizace, zapojeno bude minimálně 5 </w:t>
      </w:r>
      <w:proofErr w:type="spellStart"/>
      <w:r w:rsidRPr="004A30DF">
        <w:t>KoP</w:t>
      </w:r>
      <w:proofErr w:type="spellEnd"/>
      <w:r w:rsidRPr="004A30DF">
        <w:t>).</w:t>
      </w:r>
    </w:p>
    <w:p w:rsidR="00E047E8" w:rsidRDefault="00E047E8" w:rsidP="00A87C52">
      <w:pPr>
        <w:pStyle w:val="Odstavecseseznamem"/>
        <w:numPr>
          <w:ilvl w:val="0"/>
          <w:numId w:val="25"/>
        </w:numPr>
      </w:pPr>
      <w:r w:rsidRPr="004A30DF">
        <w:t>S </w:t>
      </w:r>
      <w:proofErr w:type="spellStart"/>
      <w:r w:rsidRPr="004A30DF">
        <w:t>UoZ</w:t>
      </w:r>
      <w:proofErr w:type="spellEnd"/>
      <w:r w:rsidRPr="004A30DF">
        <w:t xml:space="preserve"> se pracuje individuálně, protože zásadním problémem je skutečnost, </w:t>
      </w:r>
      <w:r w:rsidR="00AB3601">
        <w:br/>
      </w:r>
      <w:r w:rsidRPr="004A30DF">
        <w:t xml:space="preserve">že zaměstnavatelé odmítají </w:t>
      </w:r>
      <w:proofErr w:type="spellStart"/>
      <w:r w:rsidR="00A87C52">
        <w:t>UoZ</w:t>
      </w:r>
      <w:proofErr w:type="spellEnd"/>
      <w:r w:rsidRPr="004A30DF">
        <w:t>, kteří podléhají exekuci, přijímat</w:t>
      </w:r>
      <w:r w:rsidR="007F6C25">
        <w:t xml:space="preserve"> do zaměstnání</w:t>
      </w:r>
      <w:r w:rsidRPr="004A30DF">
        <w:t xml:space="preserve">. </w:t>
      </w:r>
      <w:r>
        <w:br/>
      </w:r>
      <w:r w:rsidRPr="004A30DF">
        <w:t xml:space="preserve">Se zaměstnavateli je tato problematika běžně konzultována v rámci monitorovacích návštěv. Jedinou motivací pro zaměstnavatele zaměstnat tuto osobu je využití příspěvků v rámci APZ. </w:t>
      </w:r>
      <w:r w:rsidR="00A87C52">
        <w:t>Často se tato problematika ř</w:t>
      </w:r>
      <w:r w:rsidRPr="004A30DF">
        <w:t>eš</w:t>
      </w:r>
      <w:r w:rsidR="00A87C52">
        <w:t>í</w:t>
      </w:r>
      <w:r w:rsidRPr="004A30DF">
        <w:t xml:space="preserve"> </w:t>
      </w:r>
      <w:r w:rsidR="00A87C52">
        <w:t xml:space="preserve">v rámci </w:t>
      </w:r>
      <w:r w:rsidRPr="004A30DF">
        <w:t>VPP</w:t>
      </w:r>
      <w:r w:rsidR="00A87C52">
        <w:t xml:space="preserve">, přímou spoluprací </w:t>
      </w:r>
      <w:r w:rsidRPr="004A30DF">
        <w:t>se starosty.</w:t>
      </w:r>
      <w:r>
        <w:t xml:space="preserve"> Situace je dále řešena také prostřednictvím bodu 1.2.4.</w:t>
      </w:r>
    </w:p>
    <w:p w:rsidR="00B10D2F" w:rsidRDefault="00B10D2F" w:rsidP="00E047E8">
      <w:pPr>
        <w:rPr>
          <w:b/>
        </w:rPr>
      </w:pPr>
    </w:p>
    <w:p w:rsidR="00E047E8" w:rsidRPr="00E047E8" w:rsidRDefault="00E047E8" w:rsidP="00E047E8">
      <w:pPr>
        <w:rPr>
          <w:b/>
        </w:rPr>
      </w:pPr>
      <w:r w:rsidRPr="00E047E8">
        <w:rPr>
          <w:b/>
        </w:rPr>
        <w:t>Opatření:</w:t>
      </w:r>
    </w:p>
    <w:p w:rsidR="00E047E8" w:rsidRDefault="00E047E8" w:rsidP="00E047E8">
      <w:r w:rsidRPr="000D1CE2">
        <w:t xml:space="preserve">Podporovat </w:t>
      </w:r>
      <w:r>
        <w:t xml:space="preserve">zejména </w:t>
      </w:r>
      <w:r w:rsidR="00A87C52">
        <w:t xml:space="preserve">prostupné zaměstnávání </w:t>
      </w:r>
      <w:r>
        <w:t xml:space="preserve">v rámci </w:t>
      </w:r>
      <w:r w:rsidR="007F6C25">
        <w:t>regionálních individuálních projektů</w:t>
      </w:r>
      <w:r w:rsidR="00A87C52">
        <w:t>.</w:t>
      </w:r>
    </w:p>
    <w:p w:rsidR="00A87C52" w:rsidRDefault="00A87C52" w:rsidP="00E047E8">
      <w:bookmarkStart w:id="20" w:name="_GoBack"/>
      <w:bookmarkEnd w:id="20"/>
    </w:p>
    <w:p w:rsidR="00A87C52" w:rsidRDefault="00A87C52" w:rsidP="00E047E8"/>
    <w:p w:rsidR="00A87C52" w:rsidRDefault="00A87C52" w:rsidP="00E047E8"/>
    <w:p w:rsidR="00A87C52" w:rsidRDefault="00A87C52" w:rsidP="00E047E8"/>
    <w:p w:rsidR="00E047E8" w:rsidRPr="004A30DF" w:rsidRDefault="00E047E8" w:rsidP="00483E59">
      <w:pPr>
        <w:pStyle w:val="Nadpis3"/>
      </w:pPr>
      <w:bookmarkStart w:id="21" w:name="_Toc473813987"/>
      <w:r w:rsidRPr="004A30DF">
        <w:lastRenderedPageBreak/>
        <w:t>Vzdělávání v oblasti finanční gramotnosti, jakkoli může být užitečným doplňkem služeb ÚP ČR, nemá v žádném případě nahrazovat konkrétní pomoc dlužníkům s již vzniklými dluhy</w:t>
      </w:r>
      <w:bookmarkEnd w:id="21"/>
    </w:p>
    <w:p w:rsidR="00E047E8" w:rsidRDefault="00E047E8" w:rsidP="00E047E8">
      <w:pPr>
        <w:pStyle w:val="Odstavecseseznamem"/>
        <w:spacing w:line="240" w:lineRule="auto"/>
        <w:ind w:left="1134" w:right="-851"/>
        <w:rPr>
          <w:b/>
          <w:sz w:val="22"/>
        </w:rPr>
      </w:pPr>
    </w:p>
    <w:p w:rsidR="00E047E8" w:rsidRDefault="00E047E8" w:rsidP="00E047E8">
      <w:pPr>
        <w:pStyle w:val="Odstavecseseznamem"/>
        <w:spacing w:line="240" w:lineRule="auto"/>
        <w:ind w:left="0" w:right="-851"/>
        <w:rPr>
          <w:b/>
          <w:sz w:val="22"/>
        </w:rPr>
      </w:pPr>
    </w:p>
    <w:p w:rsidR="00E047E8" w:rsidRPr="00E047E8" w:rsidRDefault="00E047E8" w:rsidP="00E047E8">
      <w:pPr>
        <w:rPr>
          <w:b/>
        </w:rPr>
      </w:pPr>
      <w:r w:rsidRPr="00E047E8">
        <w:rPr>
          <w:b/>
        </w:rPr>
        <w:t>Způsob plnění opatření v praxi:</w:t>
      </w:r>
    </w:p>
    <w:p w:rsidR="00E047E8" w:rsidRDefault="00E047E8" w:rsidP="00E047E8">
      <w:pPr>
        <w:rPr>
          <w:rFonts w:cs="Arial"/>
          <w:szCs w:val="24"/>
        </w:rPr>
      </w:pPr>
      <w:r>
        <w:rPr>
          <w:rFonts w:cs="Arial"/>
          <w:szCs w:val="24"/>
        </w:rPr>
        <w:t xml:space="preserve">Probíhá v rámci </w:t>
      </w:r>
      <w:r w:rsidRPr="009C4F0C">
        <w:rPr>
          <w:rFonts w:cs="Arial"/>
          <w:szCs w:val="24"/>
        </w:rPr>
        <w:t xml:space="preserve">projektu PROKOP, dále </w:t>
      </w:r>
      <w:r w:rsidR="007F6C25">
        <w:rPr>
          <w:rFonts w:cs="Arial"/>
          <w:szCs w:val="24"/>
        </w:rPr>
        <w:t xml:space="preserve">jsou </w:t>
      </w:r>
      <w:r w:rsidRPr="009C4F0C">
        <w:rPr>
          <w:rFonts w:cs="Arial"/>
          <w:szCs w:val="24"/>
        </w:rPr>
        <w:t>v prostorách ÚP</w:t>
      </w:r>
      <w:r w:rsidR="007F6C25">
        <w:rPr>
          <w:rFonts w:cs="Arial"/>
          <w:szCs w:val="24"/>
        </w:rPr>
        <w:t xml:space="preserve"> ČR</w:t>
      </w:r>
      <w:r w:rsidRPr="009C4F0C">
        <w:rPr>
          <w:rFonts w:cs="Arial"/>
          <w:szCs w:val="24"/>
        </w:rPr>
        <w:t xml:space="preserve"> </w:t>
      </w:r>
      <w:r w:rsidR="007F6C25">
        <w:rPr>
          <w:rFonts w:cs="Arial"/>
          <w:szCs w:val="24"/>
        </w:rPr>
        <w:t>k</w:t>
      </w:r>
      <w:r w:rsidRPr="009C4F0C">
        <w:rPr>
          <w:rFonts w:cs="Arial"/>
          <w:szCs w:val="24"/>
        </w:rPr>
        <w:t> dispozici brožury „JAK SE ZBAVIT DLUHŮ“</w:t>
      </w:r>
      <w:r w:rsidR="007F6C25">
        <w:rPr>
          <w:rFonts w:cs="Arial"/>
          <w:szCs w:val="24"/>
        </w:rPr>
        <w:t>. F</w:t>
      </w:r>
      <w:r w:rsidRPr="009C4F0C">
        <w:rPr>
          <w:rFonts w:cs="Arial"/>
          <w:szCs w:val="24"/>
        </w:rPr>
        <w:t xml:space="preserve">inanční poradenství je obsaženo jako povinná </w:t>
      </w:r>
      <w:r w:rsidR="007F6C25">
        <w:rPr>
          <w:rFonts w:cs="Arial"/>
          <w:szCs w:val="24"/>
        </w:rPr>
        <w:t xml:space="preserve">klíčová </w:t>
      </w:r>
      <w:r w:rsidRPr="009C4F0C">
        <w:rPr>
          <w:rFonts w:cs="Arial"/>
          <w:szCs w:val="24"/>
        </w:rPr>
        <w:t>aktivita ve v</w:t>
      </w:r>
      <w:r w:rsidR="007F6C25">
        <w:rPr>
          <w:rFonts w:cs="Arial"/>
          <w:szCs w:val="24"/>
        </w:rPr>
        <w:t>ě</w:t>
      </w:r>
      <w:r w:rsidR="00A87C52">
        <w:rPr>
          <w:rFonts w:cs="Arial"/>
          <w:szCs w:val="24"/>
        </w:rPr>
        <w:t xml:space="preserve">tšině </w:t>
      </w:r>
      <w:r w:rsidR="007F6C25">
        <w:rPr>
          <w:rFonts w:cs="Arial"/>
          <w:szCs w:val="24"/>
        </w:rPr>
        <w:t>regionálních individuálních projektů</w:t>
      </w:r>
      <w:r w:rsidRPr="009C4F0C">
        <w:rPr>
          <w:rFonts w:cs="Arial"/>
          <w:szCs w:val="24"/>
        </w:rPr>
        <w:t xml:space="preserve"> (aktivitu lze navýšit v případě potřeby)</w:t>
      </w:r>
      <w:r>
        <w:rPr>
          <w:rFonts w:cs="Arial"/>
          <w:szCs w:val="24"/>
        </w:rPr>
        <w:t xml:space="preserve">, případně </w:t>
      </w:r>
      <w:r w:rsidR="007F6C25">
        <w:rPr>
          <w:rFonts w:cs="Arial"/>
          <w:szCs w:val="24"/>
        </w:rPr>
        <w:t>národních individuálních projektů</w:t>
      </w:r>
      <w:r w:rsidRPr="009C4F0C">
        <w:rPr>
          <w:rFonts w:cs="Arial"/>
          <w:szCs w:val="24"/>
        </w:rPr>
        <w:t xml:space="preserve">. Po ukončení projektu jsou předávány kontakty na další instituce realizující finanční poradenství. </w:t>
      </w:r>
      <w:r>
        <w:rPr>
          <w:rFonts w:cs="Arial"/>
          <w:szCs w:val="24"/>
        </w:rPr>
        <w:t>Na ÚP</w:t>
      </w:r>
      <w:r w:rsidR="007F6C25">
        <w:rPr>
          <w:rFonts w:cs="Arial"/>
          <w:szCs w:val="24"/>
        </w:rPr>
        <w:t xml:space="preserve"> ČR</w:t>
      </w:r>
      <w:r>
        <w:rPr>
          <w:rFonts w:cs="Arial"/>
          <w:szCs w:val="24"/>
        </w:rPr>
        <w:t xml:space="preserve"> je finanční poradenství nabízeno v rámci poradenských činností, je zařazeno v programu Job club, v rámci motivačních kurzů, v rámci práce prevence </w:t>
      </w:r>
      <w:r w:rsidR="007F6C25">
        <w:rPr>
          <w:rFonts w:cs="Arial"/>
          <w:szCs w:val="24"/>
        </w:rPr>
        <w:t>nelegálního zaměstnávání</w:t>
      </w:r>
      <w:r w:rsidR="0085269B">
        <w:rPr>
          <w:rFonts w:cs="Arial"/>
          <w:szCs w:val="24"/>
        </w:rPr>
        <w:t>.</w:t>
      </w:r>
    </w:p>
    <w:p w:rsidR="00E047E8" w:rsidRDefault="00E047E8" w:rsidP="00E047E8">
      <w:pPr>
        <w:rPr>
          <w:rFonts w:cs="Arial"/>
        </w:rPr>
      </w:pPr>
      <w:r>
        <w:rPr>
          <w:rFonts w:cs="Arial"/>
          <w:szCs w:val="24"/>
        </w:rPr>
        <w:t xml:space="preserve">Část </w:t>
      </w:r>
      <w:proofErr w:type="spellStart"/>
      <w:r>
        <w:rPr>
          <w:rFonts w:cs="Arial"/>
          <w:szCs w:val="24"/>
        </w:rPr>
        <w:t>KrP</w:t>
      </w:r>
      <w:proofErr w:type="spellEnd"/>
      <w:r w:rsidR="007F6C25">
        <w:rPr>
          <w:rFonts w:cs="Arial"/>
          <w:szCs w:val="24"/>
        </w:rPr>
        <w:t xml:space="preserve"> ÚP ČR</w:t>
      </w:r>
      <w:r>
        <w:rPr>
          <w:rFonts w:cs="Arial"/>
          <w:szCs w:val="24"/>
        </w:rPr>
        <w:t xml:space="preserve"> odkazuje na činnost „Dluhových poraden“, umožňuje se </w:t>
      </w:r>
      <w:r w:rsidRPr="009C4F0C">
        <w:rPr>
          <w:rFonts w:cs="Arial"/>
          <w:szCs w:val="24"/>
        </w:rPr>
        <w:t xml:space="preserve">inzerce </w:t>
      </w:r>
      <w:r w:rsidRPr="009C4F0C">
        <w:rPr>
          <w:rFonts w:cs="Arial"/>
        </w:rPr>
        <w:t>těchto poraden</w:t>
      </w:r>
      <w:r>
        <w:rPr>
          <w:rFonts w:cs="Arial"/>
        </w:rPr>
        <w:t xml:space="preserve">, </w:t>
      </w:r>
      <w:r w:rsidRPr="009C4F0C">
        <w:rPr>
          <w:rFonts w:cs="Arial"/>
        </w:rPr>
        <w:t>jsou k dispozici letáčky s nabídkou aktivit dluhových poraden</w:t>
      </w:r>
      <w:r>
        <w:rPr>
          <w:rFonts w:cs="Arial"/>
          <w:szCs w:val="24"/>
        </w:rPr>
        <w:t>,</w:t>
      </w:r>
      <w:r w:rsidRPr="009C4F0C">
        <w:rPr>
          <w:rFonts w:cs="Arial"/>
          <w:szCs w:val="24"/>
        </w:rPr>
        <w:t xml:space="preserve"> jiné</w:t>
      </w:r>
      <w:r>
        <w:rPr>
          <w:rFonts w:cs="Arial"/>
          <w:szCs w:val="24"/>
        </w:rPr>
        <w:t xml:space="preserve"> odkazují</w:t>
      </w:r>
      <w:r w:rsidRPr="009C4F0C">
        <w:rPr>
          <w:rFonts w:cs="Arial"/>
          <w:szCs w:val="24"/>
        </w:rPr>
        <w:t xml:space="preserve"> na poradny ve finanční tísni, b</w:t>
      </w:r>
      <w:r w:rsidRPr="009C4F0C">
        <w:rPr>
          <w:rFonts w:cs="Arial"/>
        </w:rPr>
        <w:t>ezplatnou insolvenční poradnu</w:t>
      </w:r>
      <w:r>
        <w:rPr>
          <w:rFonts w:cs="Arial"/>
        </w:rPr>
        <w:t>, apod.</w:t>
      </w:r>
    </w:p>
    <w:p w:rsidR="00E047E8" w:rsidRPr="00E047E8" w:rsidRDefault="00E047E8" w:rsidP="00E047E8">
      <w:pPr>
        <w:rPr>
          <w:b/>
        </w:rPr>
      </w:pPr>
      <w:r w:rsidRPr="00E047E8">
        <w:rPr>
          <w:b/>
        </w:rPr>
        <w:t>Opatření:</w:t>
      </w:r>
    </w:p>
    <w:p w:rsidR="00E047E8" w:rsidRDefault="00E047E8" w:rsidP="00E047E8">
      <w:r w:rsidRPr="007E7AAC">
        <w:t xml:space="preserve">Cíleně orientovat </w:t>
      </w:r>
      <w:proofErr w:type="spellStart"/>
      <w:r w:rsidRPr="007E7AAC">
        <w:t>UoZ</w:t>
      </w:r>
      <w:proofErr w:type="spellEnd"/>
      <w:r>
        <w:t xml:space="preserve"> postižené exekucemi zejména na dluhové poradny, které jsou bezplatné a které jim budou nápomocny s přijatelným řešením jejich finanční situace. Uvedené </w:t>
      </w:r>
      <w:r w:rsidR="00A87C52">
        <w:t xml:space="preserve">aktivity mohou </w:t>
      </w:r>
      <w:r>
        <w:t>následně přispět k aktivizaci klienta ke hledání vhodného zaměstnání</w:t>
      </w:r>
      <w:r w:rsidR="00D80185">
        <w:t>.</w:t>
      </w:r>
    </w:p>
    <w:p w:rsidR="00D80185" w:rsidRDefault="00D80185" w:rsidP="00E047E8"/>
    <w:p w:rsidR="00D80185" w:rsidRDefault="00D80185" w:rsidP="00E46CEC">
      <w:pPr>
        <w:pStyle w:val="Nadpis2"/>
      </w:pPr>
      <w:bookmarkStart w:id="22" w:name="_Toc473813988"/>
      <w:r w:rsidRPr="00F240DD">
        <w:t>Hmotná nouze</w:t>
      </w:r>
      <w:bookmarkEnd w:id="22"/>
    </w:p>
    <w:p w:rsidR="00D80185" w:rsidRDefault="00D80185" w:rsidP="00483E59">
      <w:pPr>
        <w:pStyle w:val="Nadpis3"/>
      </w:pPr>
      <w:bookmarkStart w:id="23" w:name="_Toc473813989"/>
      <w:r w:rsidRPr="00684E34">
        <w:t>Na klienty pobírající dávky je třeba pohlížet jako na nejvíce vzdálené trhu práce, nicméně ne jako na „ztracené případy“</w:t>
      </w:r>
      <w:bookmarkEnd w:id="23"/>
    </w:p>
    <w:p w:rsidR="00D80185" w:rsidRPr="00684E34" w:rsidRDefault="00D80185" w:rsidP="008A17C1">
      <w:pPr>
        <w:ind w:right="-851"/>
        <w:rPr>
          <w:rFonts w:cs="Arial"/>
          <w:b/>
        </w:rPr>
      </w:pPr>
    </w:p>
    <w:p w:rsidR="00D80185" w:rsidRPr="008A17C1" w:rsidRDefault="00D80185" w:rsidP="008A17C1">
      <w:pPr>
        <w:rPr>
          <w:b/>
        </w:rPr>
      </w:pPr>
      <w:r w:rsidRPr="008A17C1">
        <w:rPr>
          <w:b/>
        </w:rPr>
        <w:t>Způsob plnění opatření v praxi:</w:t>
      </w:r>
    </w:p>
    <w:p w:rsidR="00D80185" w:rsidRPr="00684E34" w:rsidRDefault="00D80185" w:rsidP="008A17C1">
      <w:pPr>
        <w:rPr>
          <w:rFonts w:cs="Arial"/>
        </w:rPr>
      </w:pPr>
      <w:r w:rsidRPr="00684E34">
        <w:t xml:space="preserve">Péče o tyto klienty </w:t>
      </w:r>
      <w:r w:rsidR="00A87C52">
        <w:t xml:space="preserve">je </w:t>
      </w:r>
      <w:r w:rsidRPr="00684E34">
        <w:t>soustře</w:t>
      </w:r>
      <w:r w:rsidR="00A87C52">
        <w:t xml:space="preserve">děna </w:t>
      </w:r>
      <w:r w:rsidRPr="00684E34">
        <w:t xml:space="preserve">zejména do oblasti spolupráce útvarů zprostředkování </w:t>
      </w:r>
      <w:r w:rsidR="00AB3601">
        <w:br/>
      </w:r>
      <w:r w:rsidRPr="00684E34">
        <w:t xml:space="preserve">a </w:t>
      </w:r>
      <w:r w:rsidR="007F6C25">
        <w:t>nepojistných sociálních dávek</w:t>
      </w:r>
      <w:r w:rsidRPr="00684E34">
        <w:t xml:space="preserve">. </w:t>
      </w:r>
      <w:r w:rsidRPr="00684E34">
        <w:rPr>
          <w:rFonts w:cs="Arial"/>
        </w:rPr>
        <w:t>Je snaha jim intenzivně zprostředkovávat zaměstnání</w:t>
      </w:r>
      <w:r w:rsidR="0085269B">
        <w:rPr>
          <w:rFonts w:cs="Arial"/>
        </w:rPr>
        <w:t xml:space="preserve"> </w:t>
      </w:r>
      <w:r w:rsidRPr="00684E34">
        <w:rPr>
          <w:rFonts w:cs="Arial"/>
        </w:rPr>
        <w:t>a</w:t>
      </w:r>
      <w:r w:rsidR="007F6C25">
        <w:rPr>
          <w:rFonts w:cs="Arial"/>
        </w:rPr>
        <w:t> </w:t>
      </w:r>
      <w:r w:rsidRPr="00684E34">
        <w:rPr>
          <w:rFonts w:cs="Arial"/>
        </w:rPr>
        <w:t xml:space="preserve">umisťovat je na </w:t>
      </w:r>
      <w:r w:rsidR="0085269B">
        <w:rPr>
          <w:rFonts w:cs="Arial"/>
        </w:rPr>
        <w:t xml:space="preserve">podporovaná pracovní </w:t>
      </w:r>
      <w:r w:rsidRPr="00684E34">
        <w:rPr>
          <w:rFonts w:cs="Arial"/>
        </w:rPr>
        <w:t>místa</w:t>
      </w:r>
      <w:r w:rsidR="0085269B">
        <w:rPr>
          <w:rFonts w:cs="Arial"/>
        </w:rPr>
        <w:t xml:space="preserve"> v rámci APZ</w:t>
      </w:r>
      <w:r w:rsidRPr="00684E34">
        <w:rPr>
          <w:rFonts w:cs="Arial"/>
        </w:rPr>
        <w:t>.</w:t>
      </w:r>
      <w:r w:rsidR="008A17C1">
        <w:rPr>
          <w:rFonts w:cs="Arial"/>
        </w:rPr>
        <w:t xml:space="preserve"> </w:t>
      </w:r>
      <w:r>
        <w:rPr>
          <w:rFonts w:cs="Arial"/>
        </w:rPr>
        <w:t xml:space="preserve">Poradenská činnost je zaměřena na </w:t>
      </w:r>
      <w:r w:rsidRPr="00684E34">
        <w:rPr>
          <w:rFonts w:cs="Arial"/>
        </w:rPr>
        <w:t xml:space="preserve">informování o příspěvku na regionální mobilitu, dluhové poradny, spolupráce s Rubikonem </w:t>
      </w:r>
      <w:r>
        <w:rPr>
          <w:rFonts w:cs="Arial"/>
        </w:rPr>
        <w:t xml:space="preserve">nebo PMS </w:t>
      </w:r>
      <w:r w:rsidRPr="00684E34">
        <w:rPr>
          <w:rFonts w:cs="Arial"/>
        </w:rPr>
        <w:t>u uchazečů</w:t>
      </w:r>
      <w:r w:rsidR="0085269B">
        <w:rPr>
          <w:rFonts w:cs="Arial"/>
        </w:rPr>
        <w:t xml:space="preserve"> </w:t>
      </w:r>
      <w:r w:rsidRPr="00684E34">
        <w:rPr>
          <w:rFonts w:cs="Arial"/>
        </w:rPr>
        <w:t xml:space="preserve">po </w:t>
      </w:r>
      <w:r w:rsidR="007F6C25">
        <w:rPr>
          <w:rFonts w:cs="Arial"/>
        </w:rPr>
        <w:t>výkonu trestu odnětí svobody</w:t>
      </w:r>
      <w:r w:rsidRPr="00684E34">
        <w:rPr>
          <w:rFonts w:cs="Arial"/>
        </w:rPr>
        <w:t xml:space="preserve">, předávání </w:t>
      </w:r>
      <w:r w:rsidRPr="00684E34">
        <w:rPr>
          <w:rFonts w:cs="Arial"/>
        </w:rPr>
        <w:lastRenderedPageBreak/>
        <w:t xml:space="preserve">informací o volných </w:t>
      </w:r>
      <w:r w:rsidR="007F6C25">
        <w:rPr>
          <w:rFonts w:cs="Arial"/>
        </w:rPr>
        <w:t xml:space="preserve">pracovních </w:t>
      </w:r>
      <w:r w:rsidRPr="00684E34">
        <w:rPr>
          <w:rFonts w:cs="Arial"/>
        </w:rPr>
        <w:t xml:space="preserve">místech s možností ubytování, účast </w:t>
      </w:r>
      <w:r>
        <w:rPr>
          <w:rFonts w:cs="Arial"/>
        </w:rPr>
        <w:t>zaměstnanců</w:t>
      </w:r>
      <w:r w:rsidRPr="00684E34">
        <w:rPr>
          <w:rFonts w:cs="Arial"/>
        </w:rPr>
        <w:t xml:space="preserve"> </w:t>
      </w:r>
      <w:r w:rsidR="00A87C52">
        <w:rPr>
          <w:rFonts w:cs="Arial"/>
        </w:rPr>
        <w:t xml:space="preserve">útvarů </w:t>
      </w:r>
      <w:r w:rsidRPr="00684E34">
        <w:rPr>
          <w:rFonts w:cs="Arial"/>
        </w:rPr>
        <w:t xml:space="preserve">hmotné nouze na vybraných firemních dnech, individuální dlouhodobější práce v rámci ročních poradenských pohovorů – navazující aktivity, včetně poradenství k rekvalifikacím za účasti pracovníků </w:t>
      </w:r>
      <w:r w:rsidR="007F6C25">
        <w:rPr>
          <w:rFonts w:cs="Arial"/>
        </w:rPr>
        <w:t>hmotné nouze</w:t>
      </w:r>
      <w:r w:rsidRPr="00684E34">
        <w:rPr>
          <w:rFonts w:cs="Arial"/>
        </w:rPr>
        <w:t>, následné rekvalifikace, zavedení poradenského programu na městských úřadech za účasti sociálního pracovníka, spolupráce s organizací Člov</w:t>
      </w:r>
      <w:r w:rsidR="008A17C1">
        <w:rPr>
          <w:rFonts w:cs="Arial"/>
        </w:rPr>
        <w:t xml:space="preserve">ěk v tísni, s Charitou atd. </w:t>
      </w:r>
      <w:r w:rsidRPr="00684E34">
        <w:rPr>
          <w:rFonts w:cs="Arial"/>
        </w:rPr>
        <w:t>Problém spočívá u uchazečů, kteří jsou ve svém bydlišti (okolí) známí (alkohol, drogy, trestní minulost). Zaměstnavatelé (obce i firmy) nemají zájem zaměstnat takové uchazeče</w:t>
      </w:r>
      <w:r w:rsidR="007F6C25">
        <w:rPr>
          <w:rFonts w:cs="Arial"/>
        </w:rPr>
        <w:t xml:space="preserve"> o zaměstnání</w:t>
      </w:r>
      <w:r w:rsidRPr="00684E34">
        <w:rPr>
          <w:rFonts w:cs="Arial"/>
        </w:rPr>
        <w:t>, protože s nimi nemají dobré zkušenosti. V těchto případech je případný příspěvek z APZ nedostatečnou motivací, protože negativní očekávaní a (často již vyzkoušené) problémy jsou vyšší, než výhody plynoucí z případného finančního příspěvku.</w:t>
      </w:r>
      <w:r w:rsidR="008A17C1">
        <w:rPr>
          <w:rFonts w:cs="Arial"/>
        </w:rPr>
        <w:t xml:space="preserve"> </w:t>
      </w:r>
      <w:r w:rsidRPr="00684E34">
        <w:rPr>
          <w:rFonts w:cs="Arial"/>
        </w:rPr>
        <w:t>Zájem často chybí</w:t>
      </w:r>
      <w:r w:rsidR="007F6C25">
        <w:rPr>
          <w:rFonts w:cs="Arial"/>
        </w:rPr>
        <w:t xml:space="preserve"> také na straně uchazečů o zaměstnání</w:t>
      </w:r>
      <w:r w:rsidRPr="00684E34">
        <w:rPr>
          <w:rFonts w:cs="Arial"/>
        </w:rPr>
        <w:t>, kteří nejsou motivováni pro vstup na trh práce, neboť jim tento stav vyhovuje. Evidence takového uchazeče</w:t>
      </w:r>
      <w:r w:rsidR="007F6C25">
        <w:rPr>
          <w:rFonts w:cs="Arial"/>
        </w:rPr>
        <w:t xml:space="preserve"> o zaměstnání</w:t>
      </w:r>
      <w:r w:rsidRPr="00684E34">
        <w:rPr>
          <w:rFonts w:cs="Arial"/>
        </w:rPr>
        <w:t xml:space="preserve"> nejčastěji končí sankčním vyřazením z</w:t>
      </w:r>
      <w:r w:rsidR="007F6C25">
        <w:rPr>
          <w:rFonts w:cs="Arial"/>
        </w:rPr>
        <w:t> </w:t>
      </w:r>
      <w:r w:rsidRPr="00684E34">
        <w:rPr>
          <w:rFonts w:cs="Arial"/>
        </w:rPr>
        <w:t>evidence</w:t>
      </w:r>
      <w:r w:rsidR="007F6C25">
        <w:rPr>
          <w:rFonts w:cs="Arial"/>
        </w:rPr>
        <w:t xml:space="preserve"> uchazečů o zaměstnání</w:t>
      </w:r>
      <w:r w:rsidRPr="00684E34">
        <w:rPr>
          <w:rFonts w:cs="Arial"/>
        </w:rPr>
        <w:t xml:space="preserve"> z důvodu odmítnutí vhodného zaměstnání</w:t>
      </w:r>
      <w:r w:rsidR="0085269B">
        <w:rPr>
          <w:rFonts w:cs="Arial"/>
        </w:rPr>
        <w:t>, r</w:t>
      </w:r>
      <w:r w:rsidR="00DC6327">
        <w:rPr>
          <w:rFonts w:cs="Arial"/>
        </w:rPr>
        <w:t>esp. pro maření součinnosti s ÚP</w:t>
      </w:r>
      <w:r w:rsidR="0085269B">
        <w:rPr>
          <w:rFonts w:cs="Arial"/>
        </w:rPr>
        <w:t xml:space="preserve"> ČR</w:t>
      </w:r>
      <w:r w:rsidRPr="00684E34">
        <w:rPr>
          <w:rFonts w:cs="Arial"/>
        </w:rPr>
        <w:t xml:space="preserve">. </w:t>
      </w:r>
      <w:r>
        <w:rPr>
          <w:rFonts w:cs="Arial"/>
        </w:rPr>
        <w:t>Zčásti se daří a</w:t>
      </w:r>
      <w:r w:rsidRPr="00684E34">
        <w:rPr>
          <w:rFonts w:cs="Arial"/>
        </w:rPr>
        <w:t>plikovat „prostupné zaměstnávání“. Jedná se</w:t>
      </w:r>
      <w:r>
        <w:rPr>
          <w:rFonts w:cs="Arial"/>
        </w:rPr>
        <w:t xml:space="preserve"> především </w:t>
      </w:r>
      <w:r w:rsidRPr="00684E34">
        <w:rPr>
          <w:rFonts w:cs="Arial"/>
        </w:rPr>
        <w:t xml:space="preserve">o </w:t>
      </w:r>
      <w:r w:rsidR="007F6C25">
        <w:rPr>
          <w:rFonts w:cs="Arial"/>
        </w:rPr>
        <w:t>VPP</w:t>
      </w:r>
      <w:r w:rsidRPr="00684E34">
        <w:rPr>
          <w:rFonts w:cs="Arial"/>
        </w:rPr>
        <w:t xml:space="preserve"> </w:t>
      </w:r>
      <w:r w:rsidR="00A87C52">
        <w:rPr>
          <w:rFonts w:cs="Arial"/>
        </w:rPr>
        <w:t xml:space="preserve">a </w:t>
      </w:r>
      <w:r w:rsidR="007F6C25">
        <w:rPr>
          <w:rFonts w:cs="Arial"/>
        </w:rPr>
        <w:t>SÚPM</w:t>
      </w:r>
      <w:r w:rsidRPr="00684E34">
        <w:rPr>
          <w:rFonts w:cs="Arial"/>
        </w:rPr>
        <w:t xml:space="preserve">. </w:t>
      </w:r>
      <w:r w:rsidRPr="009901B6">
        <w:rPr>
          <w:rFonts w:cs="Arial"/>
        </w:rPr>
        <w:t xml:space="preserve">Uvedené </w:t>
      </w:r>
      <w:r w:rsidR="00B10D2F">
        <w:rPr>
          <w:rFonts w:cs="Arial"/>
        </w:rPr>
        <w:t xml:space="preserve">aktivity </w:t>
      </w:r>
      <w:r w:rsidRPr="009901B6">
        <w:rPr>
          <w:rFonts w:cs="Arial"/>
        </w:rPr>
        <w:t>naráží na limity APZ</w:t>
      </w:r>
      <w:r w:rsidR="0085269B">
        <w:rPr>
          <w:rFonts w:cs="Arial"/>
        </w:rPr>
        <w:t>.</w:t>
      </w:r>
      <w:r w:rsidR="0085269B" w:rsidRPr="009901B6">
        <w:rPr>
          <w:rFonts w:cs="Arial"/>
        </w:rPr>
        <w:t xml:space="preserve"> </w:t>
      </w:r>
      <w:r w:rsidR="00DC6327">
        <w:rPr>
          <w:rFonts w:cs="Arial"/>
        </w:rPr>
        <w:br/>
      </w:r>
      <w:r w:rsidRPr="009901B6">
        <w:rPr>
          <w:rFonts w:cs="Arial"/>
        </w:rPr>
        <w:t xml:space="preserve">Po </w:t>
      </w:r>
      <w:r w:rsidR="0085269B">
        <w:rPr>
          <w:rFonts w:cs="Arial"/>
        </w:rPr>
        <w:t xml:space="preserve">intenzifikaci </w:t>
      </w:r>
      <w:r w:rsidRPr="009901B6">
        <w:rPr>
          <w:rFonts w:cs="Arial"/>
        </w:rPr>
        <w:t>veřejné služby</w:t>
      </w:r>
      <w:r w:rsidR="0085269B">
        <w:rPr>
          <w:rFonts w:cs="Arial"/>
        </w:rPr>
        <w:t xml:space="preserve"> od 1.</w:t>
      </w:r>
      <w:r w:rsidR="00B10D2F">
        <w:rPr>
          <w:rFonts w:cs="Arial"/>
        </w:rPr>
        <w:t xml:space="preserve"> </w:t>
      </w:r>
      <w:r w:rsidR="0085269B">
        <w:rPr>
          <w:rFonts w:cs="Arial"/>
        </w:rPr>
        <w:t>2.</w:t>
      </w:r>
      <w:r w:rsidR="00B10D2F">
        <w:rPr>
          <w:rFonts w:cs="Arial"/>
        </w:rPr>
        <w:t xml:space="preserve"> </w:t>
      </w:r>
      <w:r w:rsidR="0085269B">
        <w:rPr>
          <w:rFonts w:cs="Arial"/>
        </w:rPr>
        <w:t>2017</w:t>
      </w:r>
      <w:r w:rsidRPr="009901B6">
        <w:rPr>
          <w:rFonts w:cs="Arial"/>
        </w:rPr>
        <w:t xml:space="preserve"> očekáváme v některých případech následnou prostupnost</w:t>
      </w:r>
      <w:r w:rsidR="0085269B">
        <w:rPr>
          <w:rFonts w:cs="Arial"/>
        </w:rPr>
        <w:t xml:space="preserve"> </w:t>
      </w:r>
      <w:r w:rsidRPr="00684E34">
        <w:rPr>
          <w:rFonts w:cs="Arial"/>
        </w:rPr>
        <w:t xml:space="preserve">na </w:t>
      </w:r>
      <w:r w:rsidR="007F6C25">
        <w:rPr>
          <w:rFonts w:cs="Arial"/>
        </w:rPr>
        <w:t>VPP</w:t>
      </w:r>
      <w:r w:rsidRPr="00684E34">
        <w:rPr>
          <w:rFonts w:cs="Arial"/>
        </w:rPr>
        <w:t xml:space="preserve">, </w:t>
      </w:r>
      <w:r>
        <w:rPr>
          <w:rFonts w:cs="Arial"/>
        </w:rPr>
        <w:t>přestože se nejedná o</w:t>
      </w:r>
      <w:r w:rsidRPr="00684E34">
        <w:rPr>
          <w:rFonts w:cs="Arial"/>
        </w:rPr>
        <w:t xml:space="preserve"> plnohodnotné začlenění</w:t>
      </w:r>
      <w:r>
        <w:rPr>
          <w:rFonts w:cs="Arial"/>
        </w:rPr>
        <w:t xml:space="preserve"> </w:t>
      </w:r>
      <w:r w:rsidRPr="00684E34">
        <w:rPr>
          <w:rFonts w:cs="Arial"/>
        </w:rPr>
        <w:t xml:space="preserve">na </w:t>
      </w:r>
      <w:r w:rsidR="0085269B">
        <w:rPr>
          <w:rFonts w:cs="Arial"/>
        </w:rPr>
        <w:t>t</w:t>
      </w:r>
      <w:r>
        <w:rPr>
          <w:rFonts w:cs="Arial"/>
        </w:rPr>
        <w:t>rh</w:t>
      </w:r>
      <w:r w:rsidR="0085269B">
        <w:rPr>
          <w:rFonts w:cs="Arial"/>
        </w:rPr>
        <w:t xml:space="preserve"> práce</w:t>
      </w:r>
      <w:r>
        <w:rPr>
          <w:rFonts w:cs="Arial"/>
        </w:rPr>
        <w:t>.</w:t>
      </w:r>
    </w:p>
    <w:p w:rsidR="00D80185" w:rsidRPr="008A17C1" w:rsidRDefault="00D80185" w:rsidP="008A17C1">
      <w:pPr>
        <w:rPr>
          <w:rFonts w:cs="Arial"/>
          <w:b/>
          <w:color w:val="FF0000"/>
        </w:rPr>
      </w:pPr>
      <w:r w:rsidRPr="008A17C1">
        <w:rPr>
          <w:b/>
        </w:rPr>
        <w:t>Opatření:</w:t>
      </w:r>
    </w:p>
    <w:p w:rsidR="00D80185" w:rsidRDefault="00D80185" w:rsidP="008A17C1">
      <w:pPr>
        <w:rPr>
          <w:rFonts w:cs="Arial"/>
        </w:rPr>
      </w:pPr>
      <w:r>
        <w:t xml:space="preserve">Vyjít </w:t>
      </w:r>
      <w:r w:rsidR="0085269B">
        <w:t>z</w:t>
      </w:r>
      <w:r w:rsidR="008A17C1">
        <w:t> </w:t>
      </w:r>
      <w:r w:rsidR="00DC6327">
        <w:t xml:space="preserve">příkladů dobré praxe </w:t>
      </w:r>
      <w:proofErr w:type="spellStart"/>
      <w:r w:rsidR="00B10D2F">
        <w:t>KrP</w:t>
      </w:r>
      <w:proofErr w:type="spellEnd"/>
      <w:r w:rsidR="00B10D2F">
        <w:t>/</w:t>
      </w:r>
      <w:proofErr w:type="spellStart"/>
      <w:r w:rsidR="00DC6327">
        <w:t>KoP</w:t>
      </w:r>
      <w:proofErr w:type="spellEnd"/>
      <w:r w:rsidR="00C32507">
        <w:t xml:space="preserve"> ÚP ČR</w:t>
      </w:r>
      <w:r w:rsidR="00DC6327">
        <w:t xml:space="preserve"> </w:t>
      </w:r>
      <w:r>
        <w:t xml:space="preserve">- soustředit </w:t>
      </w:r>
      <w:r w:rsidR="00B10D2F">
        <w:t>podporu těchto k</w:t>
      </w:r>
      <w:r w:rsidRPr="00684E34">
        <w:t>lient</w:t>
      </w:r>
      <w:r w:rsidR="00B10D2F">
        <w:t>ů</w:t>
      </w:r>
      <w:r w:rsidRPr="00684E34">
        <w:t xml:space="preserve"> zejména do oblasti spolupráce útvarů zprostředkování a </w:t>
      </w:r>
      <w:r w:rsidR="00C32507">
        <w:t>nepojistných sociálních dávek</w:t>
      </w:r>
      <w:r>
        <w:t xml:space="preserve">, </w:t>
      </w:r>
      <w:r w:rsidRPr="00684E34">
        <w:rPr>
          <w:rFonts w:cs="Arial"/>
        </w:rPr>
        <w:t xml:space="preserve">intenzivně </w:t>
      </w:r>
      <w:r>
        <w:rPr>
          <w:rFonts w:cs="Arial"/>
        </w:rPr>
        <w:t xml:space="preserve">jim </w:t>
      </w:r>
      <w:r w:rsidRPr="00684E34">
        <w:rPr>
          <w:rFonts w:cs="Arial"/>
        </w:rPr>
        <w:t>zprostředkovávat zaměstnání</w:t>
      </w:r>
      <w:r>
        <w:rPr>
          <w:rFonts w:cs="Arial"/>
        </w:rPr>
        <w:t xml:space="preserve"> </w:t>
      </w:r>
      <w:r w:rsidRPr="00684E34">
        <w:rPr>
          <w:rFonts w:cs="Arial"/>
        </w:rPr>
        <w:t xml:space="preserve">a umisťovat je na </w:t>
      </w:r>
      <w:r w:rsidR="0085269B">
        <w:rPr>
          <w:rFonts w:cs="Arial"/>
        </w:rPr>
        <w:t xml:space="preserve">podporovaná pracovní </w:t>
      </w:r>
      <w:r w:rsidRPr="00684E34">
        <w:rPr>
          <w:rFonts w:cs="Arial"/>
        </w:rPr>
        <w:t>místa</w:t>
      </w:r>
      <w:r w:rsidR="0085269B">
        <w:rPr>
          <w:rFonts w:cs="Arial"/>
        </w:rPr>
        <w:t xml:space="preserve"> v rámci APZ</w:t>
      </w:r>
      <w:r w:rsidRPr="00684E34">
        <w:rPr>
          <w:rFonts w:cs="Arial"/>
        </w:rPr>
        <w:t>.</w:t>
      </w:r>
      <w:r w:rsidR="008A17C1">
        <w:rPr>
          <w:rFonts w:cs="Arial"/>
        </w:rPr>
        <w:t xml:space="preserve"> </w:t>
      </w:r>
      <w:r>
        <w:rPr>
          <w:rFonts w:cs="Arial"/>
        </w:rPr>
        <w:t xml:space="preserve">Poradenskou činnost zaměřit na </w:t>
      </w:r>
      <w:r w:rsidRPr="00684E34">
        <w:rPr>
          <w:rFonts w:cs="Arial"/>
        </w:rPr>
        <w:t>informování o příspěvku na regionální mobilitu,</w:t>
      </w:r>
      <w:r w:rsidR="008A17C1">
        <w:rPr>
          <w:rFonts w:cs="Arial"/>
        </w:rPr>
        <w:t xml:space="preserve"> orientovat je </w:t>
      </w:r>
      <w:r w:rsidR="0085269B">
        <w:rPr>
          <w:rFonts w:cs="Arial"/>
        </w:rPr>
        <w:t xml:space="preserve">na </w:t>
      </w:r>
      <w:r w:rsidRPr="00684E34">
        <w:rPr>
          <w:rFonts w:cs="Arial"/>
        </w:rPr>
        <w:t>dluhové poradny,</w:t>
      </w:r>
      <w:r w:rsidR="0085269B">
        <w:rPr>
          <w:rFonts w:cs="Arial"/>
        </w:rPr>
        <w:t xml:space="preserve"> </w:t>
      </w:r>
      <w:r w:rsidRPr="00684E34">
        <w:rPr>
          <w:rFonts w:cs="Arial"/>
        </w:rPr>
        <w:t>spolupr</w:t>
      </w:r>
      <w:r>
        <w:rPr>
          <w:rFonts w:cs="Arial"/>
        </w:rPr>
        <w:t>a</w:t>
      </w:r>
      <w:r w:rsidRPr="00684E34">
        <w:rPr>
          <w:rFonts w:cs="Arial"/>
        </w:rPr>
        <w:t>c</w:t>
      </w:r>
      <w:r>
        <w:rPr>
          <w:rFonts w:cs="Arial"/>
        </w:rPr>
        <w:t>ovat</w:t>
      </w:r>
      <w:r w:rsidRPr="00684E34">
        <w:rPr>
          <w:rFonts w:cs="Arial"/>
        </w:rPr>
        <w:t xml:space="preserve"> s Rubikonem </w:t>
      </w:r>
      <w:r>
        <w:rPr>
          <w:rFonts w:cs="Arial"/>
        </w:rPr>
        <w:t xml:space="preserve">nebo PMS </w:t>
      </w:r>
      <w:r w:rsidRPr="00684E34">
        <w:rPr>
          <w:rFonts w:cs="Arial"/>
        </w:rPr>
        <w:t>u uchazečů</w:t>
      </w:r>
      <w:r w:rsidR="0085269B">
        <w:rPr>
          <w:rFonts w:cs="Arial"/>
        </w:rPr>
        <w:t xml:space="preserve"> </w:t>
      </w:r>
      <w:r w:rsidRPr="00684E34">
        <w:rPr>
          <w:rFonts w:cs="Arial"/>
        </w:rPr>
        <w:t xml:space="preserve">po </w:t>
      </w:r>
      <w:r w:rsidR="00EB2A9C">
        <w:rPr>
          <w:rFonts w:cs="Arial"/>
        </w:rPr>
        <w:t>výkonu trestu odnětí svobody</w:t>
      </w:r>
      <w:r w:rsidRPr="00684E34">
        <w:rPr>
          <w:rFonts w:cs="Arial"/>
        </w:rPr>
        <w:t>, předáv</w:t>
      </w:r>
      <w:r>
        <w:rPr>
          <w:rFonts w:cs="Arial"/>
        </w:rPr>
        <w:t xml:space="preserve">at </w:t>
      </w:r>
      <w:r w:rsidRPr="00684E34">
        <w:rPr>
          <w:rFonts w:cs="Arial"/>
        </w:rPr>
        <w:t>informac</w:t>
      </w:r>
      <w:r>
        <w:rPr>
          <w:rFonts w:cs="Arial"/>
        </w:rPr>
        <w:t>e</w:t>
      </w:r>
      <w:r w:rsidRPr="00684E34">
        <w:rPr>
          <w:rFonts w:cs="Arial"/>
        </w:rPr>
        <w:t xml:space="preserve"> o volných </w:t>
      </w:r>
      <w:r w:rsidR="00EB2A9C">
        <w:rPr>
          <w:rFonts w:cs="Arial"/>
        </w:rPr>
        <w:t xml:space="preserve">pracovních </w:t>
      </w:r>
      <w:r w:rsidRPr="00684E34">
        <w:rPr>
          <w:rFonts w:cs="Arial"/>
        </w:rPr>
        <w:t xml:space="preserve">místech s možností ubytování, </w:t>
      </w:r>
      <w:r>
        <w:rPr>
          <w:rFonts w:cs="Arial"/>
        </w:rPr>
        <w:t xml:space="preserve">doporučovat </w:t>
      </w:r>
      <w:r w:rsidRPr="00684E34">
        <w:rPr>
          <w:rFonts w:cs="Arial"/>
        </w:rPr>
        <w:t xml:space="preserve">účast </w:t>
      </w:r>
      <w:r>
        <w:rPr>
          <w:rFonts w:cs="Arial"/>
        </w:rPr>
        <w:t>zaměstnanců</w:t>
      </w:r>
      <w:r w:rsidRPr="00684E34">
        <w:rPr>
          <w:rFonts w:cs="Arial"/>
        </w:rPr>
        <w:t xml:space="preserve"> hmotné nouze na vybraných firemních dnech, </w:t>
      </w:r>
      <w:r>
        <w:rPr>
          <w:rFonts w:cs="Arial"/>
        </w:rPr>
        <w:t xml:space="preserve">vést </w:t>
      </w:r>
      <w:r w:rsidRPr="00684E34">
        <w:rPr>
          <w:rFonts w:cs="Arial"/>
        </w:rPr>
        <w:t>individuální dlouhodobější prác</w:t>
      </w:r>
      <w:r>
        <w:rPr>
          <w:rFonts w:cs="Arial"/>
        </w:rPr>
        <w:t>i</w:t>
      </w:r>
      <w:r w:rsidRPr="00684E34">
        <w:rPr>
          <w:rFonts w:cs="Arial"/>
        </w:rPr>
        <w:t xml:space="preserve"> v rámci ročních poradenských pohovorů – navazující aktivity, včetně poradenství k rekvalifikacím za účasti pracovníků </w:t>
      </w:r>
      <w:r w:rsidR="00EB2A9C">
        <w:rPr>
          <w:rFonts w:cs="Arial"/>
        </w:rPr>
        <w:t>hmotné nouze</w:t>
      </w:r>
      <w:r w:rsidRPr="00684E34">
        <w:rPr>
          <w:rFonts w:cs="Arial"/>
        </w:rPr>
        <w:t>, následné rekvalifikace, zavedení poradenského programu na městských úřadech za účasti sociálního pracovníka, spolupr</w:t>
      </w:r>
      <w:r>
        <w:rPr>
          <w:rFonts w:cs="Arial"/>
        </w:rPr>
        <w:t>a</w:t>
      </w:r>
      <w:r w:rsidRPr="00684E34">
        <w:rPr>
          <w:rFonts w:cs="Arial"/>
        </w:rPr>
        <w:t>c</w:t>
      </w:r>
      <w:r>
        <w:rPr>
          <w:rFonts w:cs="Arial"/>
        </w:rPr>
        <w:t>ovat</w:t>
      </w:r>
      <w:r w:rsidRPr="00684E34">
        <w:rPr>
          <w:rFonts w:cs="Arial"/>
        </w:rPr>
        <w:t xml:space="preserve"> s organizací Člověk v tísni, s Charitou atd. </w:t>
      </w:r>
      <w:r>
        <w:rPr>
          <w:rFonts w:cs="Arial"/>
        </w:rPr>
        <w:t>Přistoupit u těchto klientů k prostupnému zaměstnávání.</w:t>
      </w:r>
    </w:p>
    <w:p w:rsidR="0085269B" w:rsidRDefault="0085269B" w:rsidP="008A17C1">
      <w:pPr>
        <w:rPr>
          <w:rFonts w:cs="Arial"/>
        </w:rPr>
      </w:pPr>
    </w:p>
    <w:p w:rsidR="004812C7" w:rsidRDefault="004812C7" w:rsidP="008A17C1">
      <w:pPr>
        <w:rPr>
          <w:rFonts w:cs="Arial"/>
        </w:rPr>
      </w:pPr>
    </w:p>
    <w:p w:rsidR="004812C7" w:rsidRDefault="004812C7" w:rsidP="008A17C1">
      <w:pPr>
        <w:rPr>
          <w:rFonts w:cs="Arial"/>
        </w:rPr>
      </w:pPr>
    </w:p>
    <w:p w:rsidR="00B26EB8" w:rsidRDefault="00B26EB8" w:rsidP="00B26EB8">
      <w:pPr>
        <w:pStyle w:val="Nadpis1"/>
      </w:pPr>
      <w:bookmarkStart w:id="24" w:name="_Toc473813990"/>
      <w:r>
        <w:lastRenderedPageBreak/>
        <w:t>Opatření v oblasti aktivní politiky zaměstnanosti</w:t>
      </w:r>
      <w:bookmarkEnd w:id="24"/>
    </w:p>
    <w:p w:rsidR="00B26EB8" w:rsidRDefault="00B26EB8" w:rsidP="00B26EB8"/>
    <w:p w:rsidR="00813DFD" w:rsidRDefault="00813DFD" w:rsidP="00813DFD">
      <w:pPr>
        <w:pStyle w:val="Nadpis2"/>
      </w:pPr>
      <w:bookmarkStart w:id="25" w:name="_Toc473813991"/>
      <w:r w:rsidRPr="00E762A9">
        <w:t>Vzdělání maximálně základní</w:t>
      </w:r>
      <w:bookmarkEnd w:id="25"/>
    </w:p>
    <w:p w:rsidR="00813DFD" w:rsidRDefault="00813DFD" w:rsidP="00B26EB8"/>
    <w:p w:rsidR="00813DFD" w:rsidRPr="00F31800" w:rsidRDefault="00813DFD" w:rsidP="00483E59">
      <w:pPr>
        <w:pStyle w:val="Nadpis3"/>
        <w:rPr>
          <w:color w:val="000000"/>
        </w:rPr>
      </w:pPr>
      <w:bookmarkStart w:id="26" w:name="_Toc473813992"/>
      <w:r w:rsidRPr="00F31800">
        <w:t>Vhodným</w:t>
      </w:r>
      <w:r>
        <w:t>i</w:t>
      </w:r>
      <w:r w:rsidRPr="00F31800">
        <w:t xml:space="preserve"> nástroj</w:t>
      </w:r>
      <w:r>
        <w:t>i</w:t>
      </w:r>
      <w:r w:rsidRPr="00F31800">
        <w:t xml:space="preserve"> APZ pro </w:t>
      </w:r>
      <w:proofErr w:type="spellStart"/>
      <w:r w:rsidRPr="00F31800">
        <w:t>nízkokvalifikované</w:t>
      </w:r>
      <w:proofErr w:type="spellEnd"/>
      <w:r w:rsidRPr="00F31800">
        <w:t xml:space="preserve"> jsou rekvalifikace a dotovaná pracovní místa - SÚPM.</w:t>
      </w:r>
      <w:bookmarkEnd w:id="26"/>
      <w:r w:rsidRPr="00F31800">
        <w:t xml:space="preserve"> </w:t>
      </w:r>
    </w:p>
    <w:p w:rsidR="00B26EB8" w:rsidRDefault="00B26EB8" w:rsidP="00B26EB8"/>
    <w:p w:rsidR="00813DFD" w:rsidRPr="00813DFD" w:rsidRDefault="00813DFD" w:rsidP="00B26EB8">
      <w:pPr>
        <w:rPr>
          <w:b/>
        </w:rPr>
      </w:pPr>
      <w:r w:rsidRPr="008A17C1">
        <w:rPr>
          <w:b/>
        </w:rPr>
        <w:t>Způsob plnění opatření v praxi:</w:t>
      </w:r>
    </w:p>
    <w:p w:rsidR="00B10D2F" w:rsidRDefault="00B10D2F" w:rsidP="00813DFD">
      <w:r>
        <w:rPr>
          <w:bCs/>
        </w:rPr>
        <w:t xml:space="preserve">V případě </w:t>
      </w:r>
      <w:r w:rsidR="00813DFD" w:rsidRPr="00B10D2F">
        <w:rPr>
          <w:bCs/>
        </w:rPr>
        <w:t>VPP</w:t>
      </w:r>
      <w:r w:rsidR="00813DFD">
        <w:t xml:space="preserve"> – ustanovení Článku II. Směrnice generálního ředitele Úřadu práce ČR č.</w:t>
      </w:r>
      <w:r w:rsidR="00CD7EDD">
        <w:t> </w:t>
      </w:r>
      <w:r w:rsidR="00813DFD">
        <w:t>1/2015 „Postup Úřadu práce ČR při realizaci nástrojů a opatření aktivní politiky zaměstnanosti“ nastavuje obecná kritéria poskytování příspěvků APZ. Mimo jiné jsou touto směrnicí definovány skupiny uchazečů o zaměstnání, kterým bude při zprostředkování zaměstnání poskytnuta Ú</w:t>
      </w:r>
      <w:r w:rsidR="003D4A9B">
        <w:t xml:space="preserve">P </w:t>
      </w:r>
      <w:r w:rsidR="00813DFD">
        <w:t>ČR zvýšená péče a zároveň budou preferovány při umísťování na pracovní místa s příspěvkem APZ. První jmenovanou skupinou jsou právě uchazeči o</w:t>
      </w:r>
      <w:r w:rsidR="00CD7EDD">
        <w:t> </w:t>
      </w:r>
      <w:r w:rsidR="00813DFD">
        <w:t>zaměstnání s dobou evidence</w:t>
      </w:r>
      <w:r w:rsidR="003D4A9B">
        <w:t xml:space="preserve"> delší než 12 měsíců. ÚP</w:t>
      </w:r>
      <w:r w:rsidR="00813DFD">
        <w:t xml:space="preserve"> ČR si uvědomuje,</w:t>
      </w:r>
      <w:r>
        <w:t xml:space="preserve"> </w:t>
      </w:r>
      <w:r w:rsidR="00813DFD">
        <w:t xml:space="preserve">že pokud je </w:t>
      </w:r>
      <w:r w:rsidR="0085269B">
        <w:t>omezení</w:t>
      </w:r>
      <w:r w:rsidR="00813DFD">
        <w:t xml:space="preserve"> dlouhodobé nezaměstnanosti do</w:t>
      </w:r>
      <w:r w:rsidR="0055364F">
        <w:t>plněn ještě o nízkou kvalifikaci</w:t>
      </w:r>
      <w:r w:rsidR="00813DFD">
        <w:t xml:space="preserve"> konkrétního uchazeče o zaměstnání, jedná se o velmi rizikovou skupinu</w:t>
      </w:r>
      <w:r>
        <w:t>.</w:t>
      </w:r>
      <w:r w:rsidR="00813DFD">
        <w:t xml:space="preserve"> Vhodnými nástroji APZ pro </w:t>
      </w:r>
      <w:proofErr w:type="spellStart"/>
      <w:r w:rsidR="00813DFD">
        <w:t>nízkokvalifikované</w:t>
      </w:r>
      <w:proofErr w:type="spellEnd"/>
      <w:r w:rsidR="00813DFD">
        <w:t xml:space="preserve">  a dlouhodobě nezaměstnané uchazeče o zaměstnání jsou </w:t>
      </w:r>
      <w:r w:rsidR="0085269B">
        <w:t>pracovní místa</w:t>
      </w:r>
      <w:r w:rsidR="00813DFD">
        <w:t xml:space="preserve"> vytvořen</w:t>
      </w:r>
      <w:r w:rsidR="0085269B">
        <w:t>á</w:t>
      </w:r>
      <w:r w:rsidR="00813DFD">
        <w:t xml:space="preserve"> v rámci VPP. Nástroj aktivní politiky zaměstnanosti VPP se jeví jako nejefektivnější v pracovní aktivizaci dlouhodobě nezaměstnaných osob a je účinným nástrojem v boji proti sociálnímu vyloučení dlouhodobě nezaměstnaných osob. </w:t>
      </w:r>
    </w:p>
    <w:p w:rsidR="00813DFD" w:rsidRDefault="00813DFD" w:rsidP="00813DFD">
      <w:r>
        <w:t xml:space="preserve">Zaměstnavatele je nutné motivovat pro přijetí takového </w:t>
      </w:r>
      <w:proofErr w:type="spellStart"/>
      <w:r w:rsidR="00B10D2F">
        <w:t>UoZ</w:t>
      </w:r>
      <w:proofErr w:type="spellEnd"/>
      <w:r>
        <w:t xml:space="preserve"> </w:t>
      </w:r>
      <w:r w:rsidR="00B10D2F">
        <w:t xml:space="preserve">zejména </w:t>
      </w:r>
      <w:r>
        <w:t>dostatečně motivující výši příspěvků</w:t>
      </w:r>
      <w:r w:rsidR="0085269B">
        <w:t xml:space="preserve"> APZ</w:t>
      </w:r>
      <w:r w:rsidR="003D4A9B">
        <w:t>. ÚP</w:t>
      </w:r>
      <w:r>
        <w:t xml:space="preserve"> ČR obecně nastavil pro rok 2017 výši měsíčního příspěvku na 15 tis. Kč na dobu 12 měsíců. Tzn.</w:t>
      </w:r>
      <w:r w:rsidR="0085269B">
        <w:t xml:space="preserve">, </w:t>
      </w:r>
      <w:r>
        <w:t xml:space="preserve">že zaměstnavatel si může formou vyplacených příspěvků na VPP refundovat až 180 tis. Kč za mzdové náklady vynaložené na zaměstnávání dlouhodobě evidovaného či </w:t>
      </w:r>
      <w:proofErr w:type="spellStart"/>
      <w:r>
        <w:t>nízkokvalifikovaného</w:t>
      </w:r>
      <w:proofErr w:type="spellEnd"/>
      <w:r>
        <w:t xml:space="preserve"> zaměstnance, kterého na doporučení Ú</w:t>
      </w:r>
      <w:r w:rsidR="003D4A9B">
        <w:t xml:space="preserve">P </w:t>
      </w:r>
      <w:r>
        <w:t xml:space="preserve">ČR </w:t>
      </w:r>
      <w:r w:rsidR="0085269B">
        <w:t xml:space="preserve">dočasně </w:t>
      </w:r>
      <w:r>
        <w:t>zaměstná.</w:t>
      </w:r>
    </w:p>
    <w:p w:rsidR="00813DFD" w:rsidRDefault="00813DFD" w:rsidP="00813DFD">
      <w:pPr>
        <w:rPr>
          <w:b/>
          <w:bCs/>
        </w:rPr>
      </w:pPr>
      <w:r>
        <w:rPr>
          <w:b/>
          <w:bCs/>
        </w:rPr>
        <w:t>Opatření:</w:t>
      </w:r>
    </w:p>
    <w:p w:rsidR="00813DFD" w:rsidRDefault="00813DFD" w:rsidP="00813DFD">
      <w:pPr>
        <w:rPr>
          <w:color w:val="FF0000"/>
        </w:rPr>
      </w:pPr>
      <w:r>
        <w:t xml:space="preserve">Vedoucí oddělení trhu práce </w:t>
      </w:r>
      <w:proofErr w:type="spellStart"/>
      <w:r w:rsidR="0085269B">
        <w:t>KrP</w:t>
      </w:r>
      <w:proofErr w:type="spellEnd"/>
      <w:r w:rsidR="0085269B">
        <w:t>/</w:t>
      </w:r>
      <w:proofErr w:type="spellStart"/>
      <w:r w:rsidR="0085269B">
        <w:t>KoP</w:t>
      </w:r>
      <w:proofErr w:type="spellEnd"/>
      <w:r w:rsidR="00FB6A5C">
        <w:t xml:space="preserve"> ÚP ČR</w:t>
      </w:r>
      <w:r w:rsidR="0085269B">
        <w:t xml:space="preserve"> </w:t>
      </w:r>
      <w:r>
        <w:t xml:space="preserve">zabezpečí v rámci řídící kontroly provádění kontrol plnění uvedeného opatření včetně kontroly možnosti obsazení VPM uchazečem </w:t>
      </w:r>
      <w:r w:rsidR="00277903">
        <w:br/>
      </w:r>
      <w:r>
        <w:t xml:space="preserve">o zaměstnání, který splňuje podmínky pro poskytnutí příspěvku VPP k podpoře jeho </w:t>
      </w:r>
      <w:r w:rsidR="0085269B">
        <w:t>pracovního uplatnění</w:t>
      </w:r>
      <w:r>
        <w:t xml:space="preserve">. Odd. APZ </w:t>
      </w:r>
      <w:r w:rsidR="00327D51">
        <w:t>GŘ ÚP</w:t>
      </w:r>
      <w:r>
        <w:t xml:space="preserve"> ČR bude v rámci svých průběžných vnitřních kontrol krajských poboček Ú</w:t>
      </w:r>
      <w:r w:rsidR="003D4A9B">
        <w:t xml:space="preserve">P </w:t>
      </w:r>
      <w:r>
        <w:t xml:space="preserve">ČR kontrolovat dodržování obecných nastavení výše </w:t>
      </w:r>
      <w:r>
        <w:lastRenderedPageBreak/>
        <w:t xml:space="preserve">příspěvků VPP, doby poskytování VPP a „vhodnost“ umístěných uchazečů </w:t>
      </w:r>
      <w:r w:rsidR="00327D51">
        <w:br/>
      </w:r>
      <w:r>
        <w:t>o zaměstnání na VPP.</w:t>
      </w:r>
    </w:p>
    <w:p w:rsidR="00813DFD" w:rsidRDefault="00813DFD" w:rsidP="00B26EB8"/>
    <w:p w:rsidR="00B26EB8" w:rsidRDefault="00B26EB8" w:rsidP="00B26EB8">
      <w:pPr>
        <w:pStyle w:val="Nadpis1"/>
      </w:pPr>
      <w:bookmarkStart w:id="27" w:name="_Toc473813993"/>
      <w:r>
        <w:t>Opatření v oblasti volných pracovních míst</w:t>
      </w:r>
      <w:bookmarkEnd w:id="27"/>
    </w:p>
    <w:p w:rsidR="00B26EB8" w:rsidRDefault="00B26EB8" w:rsidP="00B26EB8"/>
    <w:p w:rsidR="00813DFD" w:rsidRDefault="00813DFD" w:rsidP="00813DFD">
      <w:pPr>
        <w:pStyle w:val="Nadpis2"/>
        <w:rPr>
          <w:rFonts w:eastAsia="Times New Roman"/>
        </w:rPr>
      </w:pPr>
      <w:bookmarkStart w:id="28" w:name="_Toc473813994"/>
      <w:r w:rsidRPr="00F31800">
        <w:rPr>
          <w:rFonts w:eastAsia="Times New Roman"/>
        </w:rPr>
        <w:t>Věk nad 55 let</w:t>
      </w:r>
      <w:bookmarkEnd w:id="28"/>
    </w:p>
    <w:p w:rsidR="00813DFD" w:rsidRPr="00F31800" w:rsidRDefault="00813DFD" w:rsidP="00483E59">
      <w:pPr>
        <w:pStyle w:val="Nadpis3"/>
      </w:pPr>
      <w:bookmarkStart w:id="29" w:name="_Toc473813995"/>
      <w:r w:rsidRPr="00F31800">
        <w:t>Aktivní jednání se zaměstnavateli o nabídkách zaměstnání také pro uchazeče o zaměstnání vyššího věku</w:t>
      </w:r>
      <w:bookmarkEnd w:id="29"/>
    </w:p>
    <w:p w:rsidR="00813DFD" w:rsidRDefault="00813DFD" w:rsidP="00813DFD">
      <w:pPr>
        <w:rPr>
          <w:b/>
        </w:rPr>
      </w:pPr>
    </w:p>
    <w:p w:rsidR="00813DFD" w:rsidRPr="008A17C1" w:rsidRDefault="00813DFD" w:rsidP="00813DFD">
      <w:pPr>
        <w:rPr>
          <w:b/>
        </w:rPr>
      </w:pPr>
      <w:r w:rsidRPr="008A17C1">
        <w:rPr>
          <w:b/>
        </w:rPr>
        <w:t>Způsob plnění opatření v praxi:</w:t>
      </w:r>
    </w:p>
    <w:p w:rsidR="00813DFD" w:rsidRDefault="00813DFD" w:rsidP="00813DFD">
      <w:r>
        <w:t xml:space="preserve">Při osobních jednáních se zaměstnavateli </w:t>
      </w:r>
      <w:r w:rsidR="00B10D2F">
        <w:t xml:space="preserve">v rámci monitoringu trhu práce </w:t>
      </w:r>
      <w:r>
        <w:t xml:space="preserve">se vždy </w:t>
      </w:r>
      <w:r w:rsidR="00B10D2F">
        <w:t xml:space="preserve">komunikují </w:t>
      </w:r>
      <w:r w:rsidR="00327D51">
        <w:t>veškeré služby, které může ÚP Č</w:t>
      </w:r>
      <w:r>
        <w:t xml:space="preserve">R poskytnout konkrétnímu zaměstnavateli. To zahrnuje například apelaci na přijímání </w:t>
      </w:r>
      <w:proofErr w:type="spellStart"/>
      <w:r>
        <w:t>UoZ</w:t>
      </w:r>
      <w:proofErr w:type="spellEnd"/>
      <w:r>
        <w:t xml:space="preserve"> 50</w:t>
      </w:r>
      <w:r w:rsidR="00B10D2F">
        <w:t>+</w:t>
      </w:r>
      <w:r>
        <w:t xml:space="preserve"> společně s nabídkou příspěvků APZ, které by bylo možné čerpat.</w:t>
      </w:r>
    </w:p>
    <w:p w:rsidR="00DA4926" w:rsidRPr="00DA4926" w:rsidRDefault="00DA4926" w:rsidP="00813DFD">
      <w:pPr>
        <w:rPr>
          <w:b/>
          <w:bCs/>
        </w:rPr>
      </w:pPr>
      <w:r>
        <w:rPr>
          <w:b/>
          <w:bCs/>
        </w:rPr>
        <w:t>Opatření:</w:t>
      </w:r>
    </w:p>
    <w:p w:rsidR="00813DFD" w:rsidRDefault="00813DFD" w:rsidP="00813DFD">
      <w:r>
        <w:t>Úkol pro vedoucí zaměstnance</w:t>
      </w:r>
      <w:r w:rsidR="00B10D2F">
        <w:t xml:space="preserve"> útvarů trhu práce - z</w:t>
      </w:r>
      <w:r>
        <w:t xml:space="preserve">ajistit formou řídící kontroly plnění </w:t>
      </w:r>
      <w:r w:rsidR="00B10D2F">
        <w:t xml:space="preserve">předmětného </w:t>
      </w:r>
      <w:r>
        <w:t>opatření.</w:t>
      </w:r>
    </w:p>
    <w:p w:rsidR="00B10D2F" w:rsidRDefault="00B10D2F" w:rsidP="00B26EB8"/>
    <w:p w:rsidR="00DA4926" w:rsidRDefault="00DA4926" w:rsidP="00483E59">
      <w:pPr>
        <w:pStyle w:val="Nadpis3"/>
      </w:pPr>
      <w:bookmarkStart w:id="30" w:name="_Toc473813996"/>
      <w:r w:rsidRPr="00F31800">
        <w:t xml:space="preserve">Upozorňování firem na možný postih, případně i podání podnětu na SÚIP </w:t>
      </w:r>
      <w:r w:rsidR="00327D51">
        <w:br/>
      </w:r>
      <w:r w:rsidRPr="00F31800">
        <w:t>při podezření na věkovou diskriminaci ve formulaci pracovních nabídek („práce v dynamickém kolektivu“) či při o</w:t>
      </w:r>
      <w:r w:rsidR="000F5660">
        <w:t>dmítnutí uchazeče z důvodu věku</w:t>
      </w:r>
      <w:bookmarkEnd w:id="30"/>
    </w:p>
    <w:p w:rsidR="006D7CDE" w:rsidRDefault="006D7CDE" w:rsidP="00B26EB8"/>
    <w:p w:rsidR="00DA4926" w:rsidRPr="008A17C1" w:rsidRDefault="00DA4926" w:rsidP="00DA4926">
      <w:pPr>
        <w:rPr>
          <w:b/>
        </w:rPr>
      </w:pPr>
      <w:r w:rsidRPr="008A17C1">
        <w:rPr>
          <w:b/>
        </w:rPr>
        <w:t>Způsob plnění opatření v praxi:</w:t>
      </w:r>
    </w:p>
    <w:p w:rsidR="00DA4926" w:rsidRDefault="00DA4926" w:rsidP="00DA4926">
      <w:r>
        <w:t>Všichni zaměstnavatelé jsou při zadávání VPM upozorňováni na to, že jejich požadavky musí proj</w:t>
      </w:r>
      <w:r w:rsidR="0085269B">
        <w:t>í</w:t>
      </w:r>
      <w:r>
        <w:t>t kontrolním mechanismem ÚP ČR, který je mimo jin</w:t>
      </w:r>
      <w:r w:rsidR="00642F88">
        <w:t>é</w:t>
      </w:r>
      <w:r>
        <w:t xml:space="preserve"> zaměřen na diskriminační prvky. V souladu s § 38 </w:t>
      </w:r>
      <w:r w:rsidR="00642F88">
        <w:t xml:space="preserve">zákona o zaměstnanosti </w:t>
      </w:r>
      <w:r>
        <w:t xml:space="preserve">se takové požadavky do </w:t>
      </w:r>
      <w:r w:rsidR="00642F88">
        <w:t xml:space="preserve">evidence volných pracovních míst </w:t>
      </w:r>
      <w:r>
        <w:t>nezadávají.</w:t>
      </w:r>
    </w:p>
    <w:p w:rsidR="004812C7" w:rsidRDefault="004812C7" w:rsidP="00DA4926">
      <w:pPr>
        <w:rPr>
          <w:b/>
          <w:bCs/>
        </w:rPr>
      </w:pPr>
    </w:p>
    <w:p w:rsidR="00DA4926" w:rsidRDefault="00DA4926" w:rsidP="00DA4926">
      <w:pPr>
        <w:rPr>
          <w:b/>
          <w:bCs/>
        </w:rPr>
      </w:pPr>
      <w:r>
        <w:rPr>
          <w:b/>
          <w:bCs/>
        </w:rPr>
        <w:lastRenderedPageBreak/>
        <w:t>Opatření:</w:t>
      </w:r>
    </w:p>
    <w:p w:rsidR="00DA4926" w:rsidRDefault="00DA4926" w:rsidP="00DA4926">
      <w:r>
        <w:t>Úkol pro vedoucí zaměstnance</w:t>
      </w:r>
      <w:r w:rsidR="004812C7">
        <w:t xml:space="preserve"> útvarů trhu práce -</w:t>
      </w:r>
      <w:r>
        <w:t xml:space="preserve"> Zajistit formou řídící kontroly plnění </w:t>
      </w:r>
      <w:r w:rsidR="004812C7">
        <w:t xml:space="preserve">předmětného </w:t>
      </w:r>
      <w:r>
        <w:t>opatření.</w:t>
      </w:r>
    </w:p>
    <w:p w:rsidR="00DA4926" w:rsidRDefault="00DA4926" w:rsidP="00DA4926"/>
    <w:p w:rsidR="00DA4926" w:rsidRDefault="00DA4926" w:rsidP="00DA4926">
      <w:pPr>
        <w:pStyle w:val="Nadpis2"/>
        <w:rPr>
          <w:rFonts w:eastAsia="Times New Roman"/>
        </w:rPr>
      </w:pPr>
      <w:bookmarkStart w:id="31" w:name="_Toc473813997"/>
      <w:r w:rsidRPr="00F31800">
        <w:rPr>
          <w:rFonts w:eastAsia="Times New Roman"/>
        </w:rPr>
        <w:t>Péče o děti do 15 let</w:t>
      </w:r>
      <w:bookmarkEnd w:id="31"/>
    </w:p>
    <w:p w:rsidR="00DA4926" w:rsidRDefault="00DA4926" w:rsidP="00DA4926">
      <w:pPr>
        <w:rPr>
          <w:b/>
          <w:bCs/>
        </w:rPr>
      </w:pPr>
    </w:p>
    <w:p w:rsidR="00DA4926" w:rsidRPr="00F31800" w:rsidRDefault="00DA4926" w:rsidP="00483E59">
      <w:pPr>
        <w:pStyle w:val="Nadpis3"/>
      </w:pPr>
      <w:bookmarkStart w:id="32" w:name="_Toc473813998"/>
      <w:r w:rsidRPr="00F31800">
        <w:t xml:space="preserve">Aktivní iniciace nabídky pracovních míst umožňujících sladění rodinného </w:t>
      </w:r>
      <w:r w:rsidR="00AB3601">
        <w:br/>
      </w:r>
      <w:r w:rsidRPr="00F31800">
        <w:t>a pracovního života s péčí o dítě či děti ve spolupráci s místními firmami</w:t>
      </w:r>
      <w:bookmarkEnd w:id="32"/>
    </w:p>
    <w:p w:rsidR="00DA4926" w:rsidRDefault="00DA4926" w:rsidP="00DA4926">
      <w:pPr>
        <w:rPr>
          <w:b/>
          <w:bCs/>
        </w:rPr>
      </w:pPr>
    </w:p>
    <w:p w:rsidR="00DA4926" w:rsidRPr="00DA4926" w:rsidRDefault="00DA4926" w:rsidP="00DA4926">
      <w:pPr>
        <w:rPr>
          <w:b/>
        </w:rPr>
      </w:pPr>
      <w:r w:rsidRPr="008A17C1">
        <w:rPr>
          <w:b/>
        </w:rPr>
        <w:t>Způsob plnění opatření v praxi:</w:t>
      </w:r>
    </w:p>
    <w:p w:rsidR="00DA4926" w:rsidRDefault="00DA4926" w:rsidP="00DA4926">
      <w:r>
        <w:t>Předmětem osobních jednání se zaměstnavateli jsou mimo jiné možnosti uplatnění zkrácených pracovních úvazků a s tím spojené možnosti</w:t>
      </w:r>
      <w:r w:rsidR="004812C7">
        <w:t xml:space="preserve"> podpory prostřednictvím nástrojů a opatření </w:t>
      </w:r>
      <w:r>
        <w:t xml:space="preserve"> APZ. Možnosti poradenství a dotací MPSV v souvislosti s firemními </w:t>
      </w:r>
      <w:r w:rsidR="004812C7">
        <w:t xml:space="preserve">předškolními zařízeními </w:t>
      </w:r>
      <w:r>
        <w:t>bud</w:t>
      </w:r>
      <w:r w:rsidR="004812C7">
        <w:t>ou</w:t>
      </w:r>
      <w:r>
        <w:t xml:space="preserve"> prezentován</w:t>
      </w:r>
      <w:r w:rsidR="000D6746">
        <w:t>y</w:t>
      </w:r>
      <w:r>
        <w:t xml:space="preserve"> na plánovan</w:t>
      </w:r>
      <w:r w:rsidR="000D6746">
        <w:t xml:space="preserve">ých poradách </w:t>
      </w:r>
      <w:r w:rsidR="00F3160F">
        <w:t>ÚP ČR s jeho krajskými pobočkami</w:t>
      </w:r>
      <w:r w:rsidR="000D6746">
        <w:t>.</w:t>
      </w:r>
    </w:p>
    <w:p w:rsidR="00DA4926" w:rsidRDefault="00DA4926" w:rsidP="00DA4926">
      <w:pPr>
        <w:rPr>
          <w:b/>
          <w:bCs/>
        </w:rPr>
      </w:pPr>
      <w:r>
        <w:rPr>
          <w:b/>
          <w:bCs/>
        </w:rPr>
        <w:t>Opatření:</w:t>
      </w:r>
    </w:p>
    <w:p w:rsidR="00DA4926" w:rsidRDefault="00DA4926" w:rsidP="00DA4926">
      <w:r>
        <w:t>Úkol pro vedoucí zaměstnance</w:t>
      </w:r>
      <w:r w:rsidR="004812C7">
        <w:t xml:space="preserve"> útvarů trhu práce - z</w:t>
      </w:r>
      <w:r>
        <w:t xml:space="preserve">ajistit formou řídící kontroly plnění </w:t>
      </w:r>
      <w:r w:rsidR="004812C7">
        <w:t xml:space="preserve">předmětného </w:t>
      </w:r>
      <w:r>
        <w:t>opatření a přenesení informací z plánované porady.</w:t>
      </w:r>
    </w:p>
    <w:p w:rsidR="006D7CDE" w:rsidRPr="00DA4926" w:rsidRDefault="006D7CDE" w:rsidP="00DA4926">
      <w:pPr>
        <w:rPr>
          <w:b/>
          <w:bCs/>
        </w:rPr>
      </w:pPr>
    </w:p>
    <w:p w:rsidR="00133C85" w:rsidRPr="00F31800" w:rsidRDefault="00133C85" w:rsidP="00483E59">
      <w:pPr>
        <w:pStyle w:val="Nadpis3"/>
      </w:pPr>
      <w:bookmarkStart w:id="33" w:name="_Toc473813999"/>
      <w:r w:rsidRPr="00F31800">
        <w:t>Vyžadování specifikac</w:t>
      </w:r>
      <w:r>
        <w:t xml:space="preserve">e možností slaďování rodinného </w:t>
      </w:r>
      <w:r w:rsidRPr="00F31800">
        <w:t>a pracovního života při h</w:t>
      </w:r>
      <w:r>
        <w:t>lášení volných pracovních míst</w:t>
      </w:r>
      <w:bookmarkEnd w:id="33"/>
    </w:p>
    <w:p w:rsidR="00DA4926" w:rsidRDefault="00DA4926" w:rsidP="00B26EB8"/>
    <w:p w:rsidR="00133C85" w:rsidRPr="00133C85" w:rsidRDefault="00133C85" w:rsidP="00133C85">
      <w:pPr>
        <w:rPr>
          <w:b/>
        </w:rPr>
      </w:pPr>
      <w:r w:rsidRPr="00133C85">
        <w:rPr>
          <w:b/>
        </w:rPr>
        <w:t>Způsob plnění opatření v praxi:</w:t>
      </w:r>
    </w:p>
    <w:p w:rsidR="00133C85" w:rsidRDefault="00133C85" w:rsidP="00133C85">
      <w:r>
        <w:t xml:space="preserve">Směrnice </w:t>
      </w:r>
      <w:r w:rsidR="0085269B">
        <w:t xml:space="preserve">GŘ ÚP ČR č. 2/2017, týkající se správy VPM, </w:t>
      </w:r>
      <w:r>
        <w:t xml:space="preserve">ukládá zaměstnancům ÚP ČR zaznamenání všech požadavků a detailní specifikace VPM ze strany zaměstnavatelů </w:t>
      </w:r>
      <w:r w:rsidR="00327D51">
        <w:br/>
      </w:r>
      <w:r>
        <w:t xml:space="preserve">do </w:t>
      </w:r>
      <w:r w:rsidR="00F3160F">
        <w:t>informačního systému</w:t>
      </w:r>
      <w:r>
        <w:t>. Součástí specifikace je stanovení pracovní doby – rozsah, směnnost, flexibil</w:t>
      </w:r>
      <w:r w:rsidR="0085269B">
        <w:t xml:space="preserve">ita </w:t>
      </w:r>
      <w:r>
        <w:t>apod.</w:t>
      </w:r>
    </w:p>
    <w:p w:rsidR="00F3160F" w:rsidRDefault="00F3160F" w:rsidP="00133C85"/>
    <w:p w:rsidR="00F3160F" w:rsidRDefault="00F3160F" w:rsidP="00133C85"/>
    <w:p w:rsidR="00133C85" w:rsidRPr="00133C85" w:rsidRDefault="00133C85" w:rsidP="00133C85">
      <w:pPr>
        <w:rPr>
          <w:b/>
          <w:bCs/>
        </w:rPr>
      </w:pPr>
      <w:r w:rsidRPr="00133C85">
        <w:rPr>
          <w:b/>
          <w:bCs/>
        </w:rPr>
        <w:lastRenderedPageBreak/>
        <w:t>Opatření:</w:t>
      </w:r>
    </w:p>
    <w:p w:rsidR="00133C85" w:rsidRDefault="00133C85" w:rsidP="00133C85">
      <w:r>
        <w:t>Úkol pro vedoucí zaměstnance</w:t>
      </w:r>
      <w:r w:rsidR="004812C7">
        <w:t xml:space="preserve"> útvarů trhu práce - z</w:t>
      </w:r>
      <w:r>
        <w:t xml:space="preserve">ajistit formou řídící kontroly plnění </w:t>
      </w:r>
      <w:r w:rsidR="004812C7">
        <w:t xml:space="preserve">předmětného </w:t>
      </w:r>
      <w:r>
        <w:t>opatření.</w:t>
      </w:r>
    </w:p>
    <w:p w:rsidR="00133C85" w:rsidRDefault="00133C85" w:rsidP="00133C85"/>
    <w:p w:rsidR="00133C85" w:rsidRDefault="00133C85" w:rsidP="00133C85">
      <w:pPr>
        <w:pStyle w:val="Nadpis2"/>
        <w:rPr>
          <w:rFonts w:eastAsia="Times New Roman"/>
        </w:rPr>
      </w:pPr>
      <w:bookmarkStart w:id="34" w:name="_Toc473814000"/>
      <w:r w:rsidRPr="00F31800">
        <w:rPr>
          <w:rFonts w:eastAsia="Times New Roman"/>
        </w:rPr>
        <w:t>Vzdělání max. základní</w:t>
      </w:r>
      <w:bookmarkEnd w:id="34"/>
    </w:p>
    <w:p w:rsidR="00133C85" w:rsidRDefault="00133C85" w:rsidP="00483E59">
      <w:pPr>
        <w:pStyle w:val="Nadpis3"/>
      </w:pPr>
      <w:bookmarkStart w:id="35" w:name="_Toc473814001"/>
      <w:r w:rsidRPr="00F31800">
        <w:t>Při hlášení volných pracovních míst určených i pro osoby se základním vzděláním je vhodné</w:t>
      </w:r>
      <w:r>
        <w:t xml:space="preserve"> </w:t>
      </w:r>
      <w:r w:rsidRPr="00F31800">
        <w:t>specifikovat, jaké dovednosti zaměstnavatel u nových zaměstnanců předpokládá</w:t>
      </w:r>
      <w:bookmarkEnd w:id="35"/>
    </w:p>
    <w:p w:rsidR="00731777" w:rsidRDefault="00731777" w:rsidP="00731777">
      <w:pPr>
        <w:rPr>
          <w:b/>
        </w:rPr>
      </w:pPr>
    </w:p>
    <w:p w:rsidR="00731777" w:rsidRDefault="00731777" w:rsidP="00731777">
      <w:pPr>
        <w:rPr>
          <w:b/>
        </w:rPr>
      </w:pPr>
      <w:r w:rsidRPr="00133C85">
        <w:rPr>
          <w:b/>
        </w:rPr>
        <w:t>Způsob plnění opatření v praxi:</w:t>
      </w:r>
    </w:p>
    <w:p w:rsidR="00133C85" w:rsidRDefault="00133C85" w:rsidP="00731777">
      <w:r>
        <w:t xml:space="preserve">Směrnice </w:t>
      </w:r>
      <w:r w:rsidR="004812C7">
        <w:t xml:space="preserve">GŘ </w:t>
      </w:r>
      <w:r w:rsidR="00F3160F">
        <w:t xml:space="preserve">ÚP ČR </w:t>
      </w:r>
      <w:r w:rsidR="004812C7">
        <w:t xml:space="preserve">ve věci </w:t>
      </w:r>
      <w:r>
        <w:t>na správ</w:t>
      </w:r>
      <w:r w:rsidR="004812C7">
        <w:t>y</w:t>
      </w:r>
      <w:r>
        <w:t xml:space="preserve"> VPM 2/2017 ukládá zaměstnancům ÚP ČR zaznamenání všech požadavků a detailní specifikace VPM ze strany zaměstnavatelů do </w:t>
      </w:r>
      <w:r w:rsidR="00F3160F">
        <w:t>informačního systému</w:t>
      </w:r>
      <w:r>
        <w:t>. Součástí specifikace je stanovení konkrétních požadavků, které jsou následně zadány</w:t>
      </w:r>
      <w:r w:rsidR="00F3160F">
        <w:t xml:space="preserve"> </w:t>
      </w:r>
      <w:r>
        <w:t>do odpovídajících položek v</w:t>
      </w:r>
      <w:r w:rsidR="00F3160F">
        <w:t> informačním systému</w:t>
      </w:r>
      <w:r>
        <w:t>.</w:t>
      </w:r>
    </w:p>
    <w:p w:rsidR="00731777" w:rsidRPr="00731777" w:rsidRDefault="00731777" w:rsidP="00731777">
      <w:pPr>
        <w:rPr>
          <w:b/>
          <w:bCs/>
        </w:rPr>
      </w:pPr>
      <w:r w:rsidRPr="00133C85">
        <w:rPr>
          <w:b/>
          <w:bCs/>
        </w:rPr>
        <w:t>Opatření:</w:t>
      </w:r>
    </w:p>
    <w:p w:rsidR="00133C85" w:rsidRDefault="00133C85" w:rsidP="00731777">
      <w:pPr>
        <w:pStyle w:val="Odstavecseseznamem"/>
        <w:spacing w:line="240" w:lineRule="auto"/>
        <w:ind w:left="0"/>
        <w:contextualSpacing w:val="0"/>
        <w:jc w:val="left"/>
        <w:rPr>
          <w:color w:val="1F497D"/>
        </w:rPr>
      </w:pPr>
      <w:r>
        <w:t>Úkol pro vedoucí zaměstnance</w:t>
      </w:r>
      <w:r w:rsidR="004812C7">
        <w:t xml:space="preserve"> útvarů trhu práce - z</w:t>
      </w:r>
      <w:r>
        <w:t xml:space="preserve">ajistit formou řídící kontroly plnění </w:t>
      </w:r>
      <w:r w:rsidR="004812C7">
        <w:t xml:space="preserve">předmětného </w:t>
      </w:r>
      <w:r>
        <w:t>opatření.</w:t>
      </w:r>
    </w:p>
    <w:p w:rsidR="00133C85" w:rsidRDefault="00133C85" w:rsidP="00B26EB8"/>
    <w:p w:rsidR="00B26EB8" w:rsidRDefault="00B26EB8" w:rsidP="00B26EB8">
      <w:pPr>
        <w:pStyle w:val="Nadpis1"/>
      </w:pPr>
      <w:bookmarkStart w:id="36" w:name="_Toc473814002"/>
      <w:r>
        <w:t>Opatření v oblasti nepojistných sociálních dávek</w:t>
      </w:r>
      <w:bookmarkEnd w:id="36"/>
    </w:p>
    <w:p w:rsidR="00B26EB8" w:rsidRDefault="00B26EB8" w:rsidP="00B26EB8"/>
    <w:p w:rsidR="00B26EB8" w:rsidRDefault="00BD2A83" w:rsidP="00BD2A83">
      <w:pPr>
        <w:pStyle w:val="Nadpis2"/>
      </w:pPr>
      <w:bookmarkStart w:id="37" w:name="_Toc473814003"/>
      <w:r>
        <w:t>Exekuce</w:t>
      </w:r>
      <w:bookmarkEnd w:id="37"/>
    </w:p>
    <w:p w:rsidR="00BD2A83" w:rsidRPr="00F31800" w:rsidRDefault="00BD2A83" w:rsidP="00BD2A83">
      <w:pPr>
        <w:pStyle w:val="Nadpis3"/>
      </w:pPr>
      <w:bookmarkStart w:id="38" w:name="_Toc473814004"/>
      <w:r w:rsidRPr="00F31800">
        <w:t xml:space="preserve">Informování klientů v oblasti zadlužení, zejména o výši nezabavitelného minima, které se týká konkrétně jejich rodiny (dlužník + vyživované osoby), </w:t>
      </w:r>
      <w:r w:rsidR="00AB3601">
        <w:br/>
      </w:r>
      <w:r w:rsidRPr="00F31800">
        <w:t>by mělo patřit k základnímu poradenství zaměstnanců ÚP ČR na úseku nepojistných sociálních dávek</w:t>
      </w:r>
      <w:bookmarkEnd w:id="38"/>
    </w:p>
    <w:p w:rsidR="00BD2A83" w:rsidRDefault="00BD2A83" w:rsidP="00BD2A83"/>
    <w:p w:rsidR="00BD2A83" w:rsidRPr="00BD2A83" w:rsidRDefault="00BD2A83" w:rsidP="00BD2A83">
      <w:pPr>
        <w:rPr>
          <w:b/>
        </w:rPr>
      </w:pPr>
      <w:r w:rsidRPr="00BD2A83">
        <w:rPr>
          <w:b/>
        </w:rPr>
        <w:t>Způsob plnění opatření v praxi:</w:t>
      </w:r>
    </w:p>
    <w:p w:rsidR="00BD2A83" w:rsidRDefault="00BD2A83" w:rsidP="00BD2A83">
      <w:r w:rsidRPr="008D7085">
        <w:t xml:space="preserve">Již v současné době </w:t>
      </w:r>
      <w:r w:rsidR="00994979">
        <w:t>zaměstnanci</w:t>
      </w:r>
      <w:r w:rsidRPr="008D7085">
        <w:t xml:space="preserve"> ÚP</w:t>
      </w:r>
      <w:r w:rsidR="00994979">
        <w:t xml:space="preserve"> ČR</w:t>
      </w:r>
      <w:r w:rsidRPr="008D7085">
        <w:t xml:space="preserve"> agendy hmotné nouze poskytují základní poradenství, týkající se dluhového poradenství, stejně tak jako obce. Pro zvýšení </w:t>
      </w:r>
      <w:r w:rsidRPr="008D7085">
        <w:lastRenderedPageBreak/>
        <w:t>informovanosti klientů o výši nezaba</w:t>
      </w:r>
      <w:r>
        <w:t>vitelného minima bude připraven</w:t>
      </w:r>
      <w:r w:rsidRPr="008D7085">
        <w:t xml:space="preserve"> </w:t>
      </w:r>
      <w:r>
        <w:t>speciální diagram</w:t>
      </w:r>
      <w:r w:rsidRPr="008D7085">
        <w:t xml:space="preserve">. </w:t>
      </w:r>
      <w:r>
        <w:t xml:space="preserve">Metodici </w:t>
      </w:r>
      <w:proofErr w:type="spellStart"/>
      <w:r>
        <w:t>KrP</w:t>
      </w:r>
      <w:proofErr w:type="spellEnd"/>
      <w:r w:rsidR="00994979">
        <w:t xml:space="preserve"> ÚP ČR nepojistných sociálních dávek </w:t>
      </w:r>
      <w:r w:rsidRPr="008D7085">
        <w:t>hmotné nouze budo</w:t>
      </w:r>
      <w:r>
        <w:t>u k podávání informací (dle diagramu)</w:t>
      </w:r>
      <w:r w:rsidRPr="008D7085">
        <w:t xml:space="preserve"> proškoleni na me</w:t>
      </w:r>
      <w:r>
        <w:t>todickém dni dávek hmotné nouze</w:t>
      </w:r>
      <w:r w:rsidR="00994979">
        <w:t xml:space="preserve"> </w:t>
      </w:r>
      <w:r>
        <w:t>tak</w:t>
      </w:r>
      <w:r w:rsidR="00994979">
        <w:t>,</w:t>
      </w:r>
      <w:r>
        <w:t xml:space="preserve"> aby mohli informace předat dále na všechna pracoviště v jejich metodické působnosti.</w:t>
      </w:r>
    </w:p>
    <w:p w:rsidR="00403EFB" w:rsidRPr="00403EFB" w:rsidRDefault="00403EFB" w:rsidP="00403EFB">
      <w:pPr>
        <w:rPr>
          <w:b/>
        </w:rPr>
      </w:pPr>
      <w:r w:rsidRPr="00403EFB">
        <w:rPr>
          <w:b/>
        </w:rPr>
        <w:t xml:space="preserve">Opatření: </w:t>
      </w:r>
    </w:p>
    <w:p w:rsidR="00403EFB" w:rsidRPr="00403EFB" w:rsidRDefault="00403EFB" w:rsidP="00403EFB">
      <w:r w:rsidRPr="00403EFB">
        <w:t xml:space="preserve">Vedoucí útvarů </w:t>
      </w:r>
      <w:r w:rsidR="00994979">
        <w:t>nepojistných sociálních dávek</w:t>
      </w:r>
      <w:r w:rsidRPr="00403EFB">
        <w:t xml:space="preserve"> </w:t>
      </w:r>
      <w:proofErr w:type="spellStart"/>
      <w:r w:rsidRPr="00403EFB">
        <w:t>KrP</w:t>
      </w:r>
      <w:proofErr w:type="spellEnd"/>
      <w:r w:rsidR="00994979">
        <w:t xml:space="preserve"> ÚP ČR</w:t>
      </w:r>
      <w:r w:rsidRPr="00403EFB">
        <w:t xml:space="preserve"> a útvarů </w:t>
      </w:r>
      <w:r w:rsidR="00994979">
        <w:t>hmotné nouze</w:t>
      </w:r>
      <w:r w:rsidRPr="00403EFB">
        <w:t xml:space="preserve"> </w:t>
      </w:r>
      <w:proofErr w:type="spellStart"/>
      <w:r w:rsidRPr="00403EFB">
        <w:t>KoP</w:t>
      </w:r>
      <w:proofErr w:type="spellEnd"/>
      <w:r w:rsidR="00994979">
        <w:t xml:space="preserve"> ÚP ČR</w:t>
      </w:r>
      <w:r w:rsidRPr="00403EFB">
        <w:t xml:space="preserve"> zabezpečí v rámci řídící kontroly provádění plnění uvedeného opatření. Oddělení </w:t>
      </w:r>
      <w:r w:rsidR="0089745E">
        <w:t xml:space="preserve">nepojistných sociálních dávek </w:t>
      </w:r>
      <w:r w:rsidRPr="00403EFB">
        <w:t xml:space="preserve">pro </w:t>
      </w:r>
      <w:r w:rsidR="0089745E">
        <w:t>hmotnou nouzi</w:t>
      </w:r>
      <w:r w:rsidRPr="00403EFB">
        <w:t xml:space="preserve">, </w:t>
      </w:r>
      <w:r w:rsidR="0089745E">
        <w:t>státní sociální podpory</w:t>
      </w:r>
      <w:r w:rsidRPr="00403EFB">
        <w:t xml:space="preserve"> a sociální práci </w:t>
      </w:r>
      <w:r w:rsidR="00FE5B3B">
        <w:t>GŘ ÚP ČR</w:t>
      </w:r>
      <w:r w:rsidRPr="00403EFB">
        <w:t xml:space="preserve"> bude v rámci svých průběžných vnitřních kontrol krajských poboček Ú</w:t>
      </w:r>
      <w:r w:rsidR="00FE5B3B">
        <w:t>P</w:t>
      </w:r>
      <w:r w:rsidR="00115214">
        <w:t xml:space="preserve"> </w:t>
      </w:r>
      <w:r w:rsidRPr="00403EFB">
        <w:t>ČR prověřovat předávání informací v praxi.</w:t>
      </w:r>
    </w:p>
    <w:p w:rsidR="00FE5B3B" w:rsidRDefault="00FE5B3B" w:rsidP="00BD2A83"/>
    <w:p w:rsidR="00BD2A83" w:rsidRDefault="00BD2A83" w:rsidP="00BD2A83">
      <w:pPr>
        <w:pStyle w:val="Nadpis2"/>
      </w:pPr>
      <w:bookmarkStart w:id="39" w:name="_Toc473814005"/>
      <w:r>
        <w:t>Hmotná nouze</w:t>
      </w:r>
      <w:bookmarkEnd w:id="39"/>
    </w:p>
    <w:p w:rsidR="00BD2A83" w:rsidRDefault="00BD2A83" w:rsidP="00BD2A83">
      <w:pPr>
        <w:pStyle w:val="Nadpis3"/>
      </w:pPr>
      <w:bookmarkStart w:id="40" w:name="_Toc473814006"/>
      <w:r w:rsidRPr="00F31800">
        <w:t>Poradenství v oblasti příjmů je základem úspěchu práce s osobami v hmotné nouzi.</w:t>
      </w:r>
      <w:bookmarkEnd w:id="40"/>
    </w:p>
    <w:p w:rsidR="006D7CDE" w:rsidRPr="006D7CDE" w:rsidRDefault="006D7CDE" w:rsidP="006D7CDE"/>
    <w:p w:rsidR="00BD2A83" w:rsidRPr="00BD2A83" w:rsidRDefault="00BD2A83" w:rsidP="00BD2A83">
      <w:pPr>
        <w:rPr>
          <w:b/>
        </w:rPr>
      </w:pPr>
      <w:r w:rsidRPr="00BD2A83">
        <w:rPr>
          <w:b/>
        </w:rPr>
        <w:t>Způsob plnění opatření v praxi:</w:t>
      </w:r>
    </w:p>
    <w:p w:rsidR="00BD2A83" w:rsidRDefault="00BD2A83" w:rsidP="00BD2A83">
      <w:r w:rsidRPr="00D64DCC">
        <w:t xml:space="preserve">Klientům dávek hmotné nouze je poskytováno základní poradenství </w:t>
      </w:r>
      <w:r>
        <w:t xml:space="preserve">i </w:t>
      </w:r>
      <w:r w:rsidRPr="00D64DCC">
        <w:t>v tom, jakým způsobem jim jsou započítávány příjmy ze závislé činnosti, důchody, podpor</w:t>
      </w:r>
      <w:r w:rsidR="00751EE4">
        <w:t>a</w:t>
      </w:r>
      <w:r w:rsidRPr="00D64DCC">
        <w:t xml:space="preserve"> v nezaměstnanosti či </w:t>
      </w:r>
      <w:r w:rsidR="00751EE4">
        <w:t xml:space="preserve">podpora </w:t>
      </w:r>
      <w:r w:rsidRPr="00D64DCC">
        <w:t xml:space="preserve">při rekvalifikaci a ostatní započitatelné příjmy. </w:t>
      </w:r>
      <w:r w:rsidR="00751EE4">
        <w:t>Zaměstnanec</w:t>
      </w:r>
      <w:r w:rsidRPr="00D64DCC">
        <w:t xml:space="preserve"> agendy hmotné nouze nemůže klientovi modelovat </w:t>
      </w:r>
      <w:r>
        <w:t xml:space="preserve">jeho </w:t>
      </w:r>
      <w:r w:rsidRPr="00D64DCC">
        <w:t>vývoj příjmů</w:t>
      </w:r>
      <w:r w:rsidR="004812C7">
        <w:t>.</w:t>
      </w:r>
      <w:r w:rsidRPr="00D64DCC">
        <w:t xml:space="preserve"> </w:t>
      </w:r>
      <w:r w:rsidR="00751EE4">
        <w:t>Zaměstnanci</w:t>
      </w:r>
      <w:r>
        <w:t xml:space="preserve"> útvarů </w:t>
      </w:r>
      <w:r w:rsidR="00751EE4">
        <w:t>hmotné nouze</w:t>
      </w:r>
      <w:r>
        <w:t xml:space="preserve"> jsou schopni</w:t>
      </w:r>
      <w:r w:rsidRPr="00D64DCC">
        <w:t xml:space="preserve"> poskyt</w:t>
      </w:r>
      <w:r>
        <w:t>ovat</w:t>
      </w:r>
      <w:r w:rsidRPr="00D64DCC">
        <w:t xml:space="preserve"> poradenství ve smyslu, že bude-li </w:t>
      </w:r>
      <w:r>
        <w:t xml:space="preserve">klient </w:t>
      </w:r>
      <w:r w:rsidRPr="00D64DCC">
        <w:t>zaměstnaný</w:t>
      </w:r>
      <w:r w:rsidR="00AB3601">
        <w:t xml:space="preserve"> (</w:t>
      </w:r>
      <w:r>
        <w:t xml:space="preserve">vykonává výdělečnou činnost), je bonifikován v systému </w:t>
      </w:r>
      <w:r w:rsidR="00751EE4">
        <w:t>hmotné nouze</w:t>
      </w:r>
      <w:r>
        <w:t xml:space="preserve"> již od</w:t>
      </w:r>
      <w:r w:rsidR="00751EE4">
        <w:t> </w:t>
      </w:r>
      <w:r>
        <w:t>počátku a to tak, že jeho příjem</w:t>
      </w:r>
      <w:r w:rsidR="00751EE4">
        <w:t xml:space="preserve"> </w:t>
      </w:r>
      <w:r>
        <w:t>se započítává pouze ve výši 70% (tzn., že klient má zároveň při poskytování dávek pomoci v</w:t>
      </w:r>
      <w:r w:rsidR="00751EE4">
        <w:t> hmotné nouzi</w:t>
      </w:r>
      <w:r>
        <w:t xml:space="preserve"> navíc 30 % ze svého příjmu). Principem hmotné nouze by vždy mělo být,</w:t>
      </w:r>
      <w:r w:rsidR="00751EE4">
        <w:t xml:space="preserve"> </w:t>
      </w:r>
      <w:r>
        <w:t>že ten kdo pracuje, se musí mít lépe než ten, kdo nepracuje nebo se práci vyhýbá.</w:t>
      </w:r>
      <w:r w:rsidR="00751EE4">
        <w:t xml:space="preserve"> </w:t>
      </w:r>
      <w:r>
        <w:t>O vývoji svých příjmů je klient informován též rozhodnutím či oznámením o dávce,</w:t>
      </w:r>
      <w:r w:rsidR="00751EE4">
        <w:t xml:space="preserve"> </w:t>
      </w:r>
      <w:r>
        <w:t xml:space="preserve">ze kterého je patrná jak výše dávky, tak i důvod výše dávky. </w:t>
      </w:r>
      <w:r w:rsidRPr="00D64DCC">
        <w:t>V případě nástupu</w:t>
      </w:r>
      <w:r w:rsidR="00751EE4">
        <w:t xml:space="preserve"> </w:t>
      </w:r>
      <w:r w:rsidRPr="00D64DCC">
        <w:t>do zaměstnání je v odůvodněných případech možné poskytnout mimořádnou okamžitou pomoc na náklady spojené s nástupem do zaměstnání (zdravotní prohlídka, doprava)</w:t>
      </w:r>
      <w:r>
        <w:t>.</w:t>
      </w:r>
    </w:p>
    <w:p w:rsidR="00BD2A83" w:rsidRPr="004662D1" w:rsidRDefault="00751EE4" w:rsidP="00BD2A83">
      <w:r>
        <w:t>Zaměstnanci</w:t>
      </w:r>
      <w:r w:rsidR="00BD2A83">
        <w:t xml:space="preserve"> dávek hmotné nouze budou i nadále </w:t>
      </w:r>
      <w:r w:rsidR="004812C7">
        <w:t xml:space="preserve">vedeni k </w:t>
      </w:r>
      <w:r w:rsidR="00BD2A83">
        <w:t xml:space="preserve">poskytování základního poradenství v rámci metodických dnů hmotné nouze a celostátních porad </w:t>
      </w:r>
      <w:r>
        <w:t xml:space="preserve">útvarů </w:t>
      </w:r>
      <w:r>
        <w:lastRenderedPageBreak/>
        <w:t xml:space="preserve">nepojistných sociálních </w:t>
      </w:r>
      <w:proofErr w:type="spellStart"/>
      <w:r w:rsidR="00BD2A83">
        <w:t>KrP</w:t>
      </w:r>
      <w:proofErr w:type="spellEnd"/>
      <w:r>
        <w:t xml:space="preserve"> ÚP ČR</w:t>
      </w:r>
      <w:r w:rsidR="00BD2A83">
        <w:t xml:space="preserve">. Zcela zřejmá </w:t>
      </w:r>
      <w:proofErr w:type="spellStart"/>
      <w:r w:rsidR="00BD2A83">
        <w:t>provazba</w:t>
      </w:r>
      <w:proofErr w:type="spellEnd"/>
      <w:r w:rsidR="00BD2A83">
        <w:t xml:space="preserve"> musí být mezi </w:t>
      </w:r>
      <w:r>
        <w:t>zaměstnanci</w:t>
      </w:r>
      <w:r w:rsidR="00BD2A83">
        <w:t xml:space="preserve"> útvarů </w:t>
      </w:r>
      <w:r>
        <w:t>nepojistných sociálních dávek</w:t>
      </w:r>
      <w:r w:rsidR="00BD2A83">
        <w:t xml:space="preserve"> a zaměstnanosti a poradenství</w:t>
      </w:r>
      <w:r>
        <w:t xml:space="preserve"> </w:t>
      </w:r>
      <w:r w:rsidR="00BD2A83">
        <w:t xml:space="preserve">ÚP ČR, aby poradenské informace byly </w:t>
      </w:r>
      <w:r w:rsidR="00A27435">
        <w:t>efektivní.</w:t>
      </w:r>
    </w:p>
    <w:p w:rsidR="00403EFB" w:rsidRPr="00403EFB" w:rsidRDefault="00403EFB" w:rsidP="00403EFB">
      <w:pPr>
        <w:rPr>
          <w:b/>
        </w:rPr>
      </w:pPr>
      <w:r w:rsidRPr="00403EFB">
        <w:rPr>
          <w:b/>
        </w:rPr>
        <w:t>Opatření:</w:t>
      </w:r>
    </w:p>
    <w:p w:rsidR="00403EFB" w:rsidRPr="00403EFB" w:rsidRDefault="00403EFB" w:rsidP="00403EFB">
      <w:r w:rsidRPr="00403EFB">
        <w:t xml:space="preserve">Vedoucí útvarů </w:t>
      </w:r>
      <w:r w:rsidR="00751EE4">
        <w:t>nepojistných sociálních dávek</w:t>
      </w:r>
      <w:r w:rsidRPr="00403EFB">
        <w:t xml:space="preserve"> </w:t>
      </w:r>
      <w:proofErr w:type="spellStart"/>
      <w:r w:rsidRPr="00403EFB">
        <w:t>KrP</w:t>
      </w:r>
      <w:proofErr w:type="spellEnd"/>
      <w:r w:rsidR="00751EE4">
        <w:t xml:space="preserve"> ÚP ČR</w:t>
      </w:r>
      <w:r w:rsidRPr="00403EFB">
        <w:t xml:space="preserve"> a vedoucí útvarů </w:t>
      </w:r>
      <w:r w:rsidR="00751EE4">
        <w:t>hmotné nouze</w:t>
      </w:r>
      <w:r w:rsidRPr="00403EFB">
        <w:t xml:space="preserve"> </w:t>
      </w:r>
      <w:proofErr w:type="spellStart"/>
      <w:r w:rsidRPr="00403EFB">
        <w:t>KoP</w:t>
      </w:r>
      <w:proofErr w:type="spellEnd"/>
      <w:r w:rsidRPr="00403EFB">
        <w:t xml:space="preserve"> </w:t>
      </w:r>
      <w:r w:rsidR="00751EE4">
        <w:t xml:space="preserve">ÚP ČR </w:t>
      </w:r>
      <w:r w:rsidRPr="00403EFB">
        <w:t xml:space="preserve">zabezpečí v rámci řídící kontroly provádění plnění uvedeného opatření. Oddělení </w:t>
      </w:r>
      <w:r w:rsidR="00751EE4">
        <w:t>nepojistných sociálních dávek</w:t>
      </w:r>
      <w:r w:rsidRPr="00403EFB">
        <w:t xml:space="preserve"> pro </w:t>
      </w:r>
      <w:r w:rsidR="00751EE4">
        <w:t>hmotnou nouzi</w:t>
      </w:r>
      <w:r w:rsidRPr="00403EFB">
        <w:t xml:space="preserve">, </w:t>
      </w:r>
      <w:r w:rsidR="00751EE4">
        <w:t>státní sociální podpora</w:t>
      </w:r>
      <w:r w:rsidRPr="00403EFB">
        <w:t xml:space="preserve"> a</w:t>
      </w:r>
      <w:r w:rsidR="00751EE4">
        <w:t> </w:t>
      </w:r>
      <w:r w:rsidRPr="00403EFB">
        <w:t>sociální práci</w:t>
      </w:r>
      <w:r w:rsidR="00751EE4">
        <w:t xml:space="preserve"> </w:t>
      </w:r>
      <w:r w:rsidR="00FE5B3B">
        <w:t>GŘ</w:t>
      </w:r>
      <w:r w:rsidRPr="00403EFB">
        <w:t xml:space="preserve"> Ú</w:t>
      </w:r>
      <w:r w:rsidR="00FE5B3B">
        <w:t xml:space="preserve">P </w:t>
      </w:r>
      <w:r w:rsidRPr="00403EFB">
        <w:t xml:space="preserve">ČR bude v rámci svých průběžných vnitřních kontrol krajských poboček </w:t>
      </w:r>
      <w:r w:rsidR="003D4A9B">
        <w:t>ÚP</w:t>
      </w:r>
      <w:r w:rsidRPr="00403EFB">
        <w:t xml:space="preserve"> ČR </w:t>
      </w:r>
      <w:r w:rsidR="00A27435">
        <w:t>kontrolovat</w:t>
      </w:r>
      <w:r w:rsidRPr="00403EFB">
        <w:t xml:space="preserve"> předávání informací v praxi a v rámci metodicko-sjednocujících porad upozorňovat na poskytování relevantních informací klientům.</w:t>
      </w:r>
    </w:p>
    <w:p w:rsidR="00BD2A83" w:rsidRDefault="00BD2A83" w:rsidP="00BD2A83"/>
    <w:p w:rsidR="00BD2A83" w:rsidRDefault="00BD2A83" w:rsidP="00BD2A83">
      <w:pPr>
        <w:pStyle w:val="Nadpis3"/>
      </w:pPr>
      <w:bookmarkStart w:id="41" w:name="_Toc473814007"/>
      <w:r>
        <w:t xml:space="preserve">Ze zákona </w:t>
      </w:r>
      <w:r w:rsidRPr="00F31800">
        <w:t>o pomoci v hmotné nouzi pak má motivačně působit nově zaváděná veřejná služba nabízející za 30 hodin práce měsíčně pro obec drobný finanční efekt, za 20 hodin měsíčně pak neklesnutí příjmu na úroveň existenčního minima</w:t>
      </w:r>
      <w:bookmarkEnd w:id="41"/>
    </w:p>
    <w:p w:rsidR="00BD2A83" w:rsidRDefault="00BD2A83" w:rsidP="00BD2A83"/>
    <w:p w:rsidR="00BD2A83" w:rsidRPr="00BD2A83" w:rsidRDefault="00BD2A83" w:rsidP="00BD2A83">
      <w:pPr>
        <w:rPr>
          <w:b/>
        </w:rPr>
      </w:pPr>
      <w:r w:rsidRPr="00BD2A83">
        <w:rPr>
          <w:b/>
        </w:rPr>
        <w:t>Způsob plnění opatření v praxi:</w:t>
      </w:r>
    </w:p>
    <w:p w:rsidR="00BD2A83" w:rsidRPr="00DA5CA5" w:rsidRDefault="00BD2A83" w:rsidP="00BD2A83">
      <w:pPr>
        <w:rPr>
          <w:b/>
        </w:rPr>
      </w:pPr>
      <w:r w:rsidRPr="00DA5CA5">
        <w:t>V rámci právní úpravy roku 2</w:t>
      </w:r>
      <w:r w:rsidR="00AB3601">
        <w:t xml:space="preserve">012 byla </w:t>
      </w:r>
      <w:r w:rsidR="00347CCC">
        <w:t>veřejná služba (VS)</w:t>
      </w:r>
      <w:r w:rsidR="00AB3601">
        <w:t xml:space="preserve"> nastavena sankčně (</w:t>
      </w:r>
      <w:r w:rsidRPr="00DA5CA5">
        <w:t>vyřazení z evidence uchazečů o zaměstnání  a nulová „bonifikace“ v dávkovém systému).</w:t>
      </w:r>
      <w:r w:rsidR="00AB3601">
        <w:t xml:space="preserve"> </w:t>
      </w:r>
      <w:r w:rsidRPr="00DA5CA5">
        <w:t xml:space="preserve">Stávající právní úprava je nastavena tak, že VS je aktivita </w:t>
      </w:r>
      <w:r w:rsidRPr="00DA5CA5">
        <w:rPr>
          <w:u w:val="single"/>
        </w:rPr>
        <w:t xml:space="preserve">dobrovolná a má motivační charakter. </w:t>
      </w:r>
      <w:r w:rsidRPr="00DA5CA5">
        <w:t xml:space="preserve">Hlavním principem novely k veřejné službě je to, že dlouhodobě neaktivní osoba má nárok </w:t>
      </w:r>
      <w:r w:rsidR="00AB3601">
        <w:br/>
      </w:r>
      <w:r w:rsidRPr="00DA5CA5">
        <w:t>na příspěvek na živobytí ve výši existenčního minima (tj. 2</w:t>
      </w:r>
      <w:r w:rsidR="00347CCC">
        <w:t xml:space="preserve"> </w:t>
      </w:r>
      <w:r w:rsidRPr="00DA5CA5">
        <w:t>200 Kč), nikoliv životního minima. V</w:t>
      </w:r>
      <w:r w:rsidR="0085269B">
        <w:t xml:space="preserve"> </w:t>
      </w:r>
      <w:r w:rsidRPr="00DA5CA5">
        <w:t>případě, že  příjemce příspěvku na živobytí  </w:t>
      </w:r>
      <w:r w:rsidR="000D6746">
        <w:t xml:space="preserve">naplní </w:t>
      </w:r>
      <w:r w:rsidRPr="00DA5CA5">
        <w:rPr>
          <w:u w:val="single"/>
        </w:rPr>
        <w:t>20 hod. v rámci</w:t>
      </w:r>
      <w:r w:rsidR="00FE5B3B">
        <w:rPr>
          <w:u w:val="single"/>
        </w:rPr>
        <w:t xml:space="preserve"> VS,  bude bonifikován (pobírat</w:t>
      </w:r>
      <w:r w:rsidRPr="00DA5CA5">
        <w:rPr>
          <w:u w:val="single"/>
        </w:rPr>
        <w:t>) částku  ve výši životního minima</w:t>
      </w:r>
      <w:r w:rsidRPr="00DA5CA5">
        <w:t xml:space="preserve"> a když </w:t>
      </w:r>
      <w:r w:rsidR="000D6746">
        <w:t xml:space="preserve">dosáhne </w:t>
      </w:r>
      <w:r w:rsidRPr="00DA5CA5">
        <w:rPr>
          <w:u w:val="single"/>
        </w:rPr>
        <w:t>30 hod</w:t>
      </w:r>
      <w:r w:rsidR="00347CCC">
        <w:rPr>
          <w:u w:val="single"/>
        </w:rPr>
        <w:t>.</w:t>
      </w:r>
      <w:r w:rsidRPr="00DA5CA5">
        <w:rPr>
          <w:u w:val="single"/>
        </w:rPr>
        <w:t xml:space="preserve"> VS, bude bonifikován nad životní minimum</w:t>
      </w:r>
      <w:r w:rsidRPr="00DA5CA5">
        <w:t xml:space="preserve">. Na opětovně zaváděný výkon veřejné služby u příjemců dávek pomoci v hmotné nouzi nahlížíme jako na předstupeň zaměstnání veřejně prospěšných prací, společensky účelných míst a </w:t>
      </w:r>
      <w:r w:rsidR="00A27435">
        <w:t xml:space="preserve">volného </w:t>
      </w:r>
      <w:r w:rsidRPr="00DA5CA5">
        <w:t>trhu práce. Výkon veřejné služby bude využíván v rámci motivace k získání pracovních návyků pro snadnější nástup do zaměstnání.</w:t>
      </w:r>
    </w:p>
    <w:p w:rsidR="00BD2A83" w:rsidRDefault="00BD2A83" w:rsidP="00BD2A83">
      <w:r w:rsidRPr="00DA5CA5">
        <w:t>Zintenzivnění veřejné služby bude monitorováno na metodických dnech hmotné nouze, workshopech k veřejné službě a nově je z úrovně MPSV ustavena pracovní skupina k implementaci novely k </w:t>
      </w:r>
      <w:r w:rsidR="00D00AB2">
        <w:t>VS</w:t>
      </w:r>
      <w:r w:rsidRPr="00DA5CA5">
        <w:t xml:space="preserve">, která </w:t>
      </w:r>
      <w:r w:rsidR="00D00AB2">
        <w:t>je</w:t>
      </w:r>
      <w:r w:rsidRPr="00DA5CA5">
        <w:t xml:space="preserve"> složen</w:t>
      </w:r>
      <w:r w:rsidR="00C92FF2">
        <w:t>a z</w:t>
      </w:r>
      <w:r w:rsidR="00D00AB2">
        <w:t xml:space="preserve">e zaměstnanců </w:t>
      </w:r>
      <w:r w:rsidR="00C92FF2">
        <w:t>MPSV a GŘ ÚP ČR.</w:t>
      </w:r>
    </w:p>
    <w:p w:rsidR="00367DC1" w:rsidRPr="00367DC1" w:rsidRDefault="00367DC1" w:rsidP="00367DC1">
      <w:pPr>
        <w:rPr>
          <w:b/>
        </w:rPr>
      </w:pPr>
      <w:r w:rsidRPr="00367DC1">
        <w:rPr>
          <w:b/>
        </w:rPr>
        <w:lastRenderedPageBreak/>
        <w:t xml:space="preserve">Opatření: </w:t>
      </w:r>
    </w:p>
    <w:p w:rsidR="00367DC1" w:rsidRPr="00367DC1" w:rsidRDefault="00367DC1" w:rsidP="00367DC1">
      <w:r w:rsidRPr="00367DC1">
        <w:t xml:space="preserve">Vedoucí útvarů </w:t>
      </w:r>
      <w:r w:rsidR="00090873">
        <w:t>nepojistných sociálních dávek</w:t>
      </w:r>
      <w:r w:rsidRPr="00367DC1">
        <w:t xml:space="preserve"> </w:t>
      </w:r>
      <w:proofErr w:type="spellStart"/>
      <w:r w:rsidRPr="00367DC1">
        <w:t>KrP</w:t>
      </w:r>
      <w:proofErr w:type="spellEnd"/>
      <w:r w:rsidR="00090873">
        <w:t xml:space="preserve"> ÚP ČR</w:t>
      </w:r>
      <w:r w:rsidRPr="00367DC1">
        <w:t xml:space="preserve"> a ved</w:t>
      </w:r>
      <w:r w:rsidR="00090873">
        <w:t>oucí</w:t>
      </w:r>
      <w:r w:rsidRPr="00367DC1">
        <w:t xml:space="preserve"> útvarů </w:t>
      </w:r>
      <w:r w:rsidR="00090873">
        <w:t xml:space="preserve">hmotné nouze </w:t>
      </w:r>
      <w:proofErr w:type="spellStart"/>
      <w:r w:rsidRPr="00367DC1">
        <w:t>KoP</w:t>
      </w:r>
      <w:proofErr w:type="spellEnd"/>
      <w:r w:rsidRPr="00367DC1">
        <w:t xml:space="preserve"> </w:t>
      </w:r>
      <w:r w:rsidR="00090873">
        <w:t xml:space="preserve">ÚP ČR </w:t>
      </w:r>
      <w:r w:rsidRPr="00367DC1">
        <w:t>zabezpečí v rámci řídící kontroly provádění</w:t>
      </w:r>
      <w:r w:rsidR="00090873">
        <w:t xml:space="preserve"> </w:t>
      </w:r>
      <w:r w:rsidRPr="00367DC1">
        <w:t xml:space="preserve">plnění uvedeného opatření. Oddělení </w:t>
      </w:r>
      <w:r w:rsidR="00090873">
        <w:t>nepojistných sociálních dávek</w:t>
      </w:r>
      <w:r w:rsidRPr="00367DC1">
        <w:t xml:space="preserve"> pro </w:t>
      </w:r>
      <w:r w:rsidR="00090873">
        <w:t>hmotnou nouzi</w:t>
      </w:r>
      <w:r w:rsidRPr="00367DC1">
        <w:t xml:space="preserve">, </w:t>
      </w:r>
      <w:r w:rsidR="00090873">
        <w:t>státní sociální podpora</w:t>
      </w:r>
      <w:r w:rsidRPr="00367DC1">
        <w:t xml:space="preserve"> a</w:t>
      </w:r>
      <w:r w:rsidR="00090873">
        <w:t> </w:t>
      </w:r>
      <w:r w:rsidRPr="00367DC1">
        <w:t>sociální práci</w:t>
      </w:r>
      <w:r w:rsidR="00090873">
        <w:t xml:space="preserve"> </w:t>
      </w:r>
      <w:r w:rsidR="00FE5B3B">
        <w:t>GŘ</w:t>
      </w:r>
      <w:r w:rsidRPr="00367DC1">
        <w:t xml:space="preserve"> Ú</w:t>
      </w:r>
      <w:r w:rsidR="00FE5B3B">
        <w:t>P</w:t>
      </w:r>
      <w:r w:rsidRPr="00367DC1">
        <w:t xml:space="preserve"> ČR bude v rámci svých průběžných vnitřních kontrol krajských poboček Ú</w:t>
      </w:r>
      <w:r w:rsidR="003D4A9B">
        <w:t xml:space="preserve">P </w:t>
      </w:r>
      <w:r w:rsidRPr="00367DC1">
        <w:t>ČR prověřovat nastavení institutu veřejné služby v praxi a</w:t>
      </w:r>
      <w:r w:rsidR="00FE5B3B">
        <w:t xml:space="preserve"> navrhovat opatření ke změnám</w:t>
      </w:r>
      <w:r w:rsidR="00090873">
        <w:t xml:space="preserve"> </w:t>
      </w:r>
      <w:r w:rsidR="00FE5B3B">
        <w:t>(</w:t>
      </w:r>
      <w:r w:rsidRPr="00367DC1">
        <w:t>po identifikaci rizik v praxi).</w:t>
      </w:r>
    </w:p>
    <w:p w:rsidR="00367DC1" w:rsidRDefault="00367DC1" w:rsidP="00BD2A83"/>
    <w:p w:rsidR="00B26EB8" w:rsidRDefault="00B26EB8" w:rsidP="00B26EB8">
      <w:pPr>
        <w:pStyle w:val="Nadpis1"/>
      </w:pPr>
      <w:bookmarkStart w:id="42" w:name="_Toc473814008"/>
      <w:r>
        <w:t>Opatření v oblasti evropského sociálního fond</w:t>
      </w:r>
      <w:r w:rsidR="00483E59">
        <w:t>u</w:t>
      </w:r>
      <w:bookmarkEnd w:id="42"/>
    </w:p>
    <w:p w:rsidR="00483E59" w:rsidRPr="00483E59" w:rsidRDefault="00483E59" w:rsidP="00483E59">
      <w:pPr>
        <w:pStyle w:val="Nadpis2"/>
      </w:pPr>
      <w:bookmarkStart w:id="43" w:name="_Toc473814009"/>
      <w:r>
        <w:t>Zdravotní postižení</w:t>
      </w:r>
      <w:bookmarkEnd w:id="43"/>
    </w:p>
    <w:p w:rsidR="00483E59" w:rsidRDefault="00483E59" w:rsidP="00483E59">
      <w:pPr>
        <w:rPr>
          <w:rFonts w:ascii="Calibri" w:hAnsi="Calibri"/>
          <w:color w:val="1F497D"/>
          <w:sz w:val="22"/>
        </w:rPr>
      </w:pPr>
    </w:p>
    <w:p w:rsidR="00483E59" w:rsidRDefault="00483E59" w:rsidP="00483E59">
      <w:pPr>
        <w:pStyle w:val="Nadpis3"/>
      </w:pPr>
      <w:bookmarkStart w:id="44" w:name="_Toc473814010"/>
      <w:r w:rsidRPr="00483E59">
        <w:t>Náhradou za pracovní rehabilitaci je komplex podobných kroků uplatňovaný zejména v projektech zaměřených na OZP</w:t>
      </w:r>
      <w:bookmarkEnd w:id="44"/>
    </w:p>
    <w:p w:rsidR="00483E59" w:rsidRPr="00483E59" w:rsidRDefault="00483E59" w:rsidP="00483E59"/>
    <w:p w:rsidR="00A27435" w:rsidRDefault="00483E59" w:rsidP="00483E59">
      <w:r>
        <w:t xml:space="preserve">V současné době nejsou v rámci </w:t>
      </w:r>
      <w:r w:rsidR="001923B0">
        <w:t xml:space="preserve">regionálních individuálních </w:t>
      </w:r>
      <w:r>
        <w:t>projektů realizovány žádné aktivity, které</w:t>
      </w:r>
      <w:r w:rsidR="001923B0">
        <w:t xml:space="preserve"> </w:t>
      </w:r>
      <w:r>
        <w:t xml:space="preserve">by nahrazovaly pracovní rehabilitaci. V současné době jsou však v realizaci 2 projekty, které podporují realizaci pracovní rehabilitace </w:t>
      </w:r>
      <w:r w:rsidR="001923B0">
        <w:t>po</w:t>
      </w:r>
      <w:r>
        <w:t xml:space="preserve">dle </w:t>
      </w:r>
      <w:r w:rsidR="001923B0">
        <w:t>zákona o zaměstnanosti</w:t>
      </w:r>
      <w:r>
        <w:t>, a</w:t>
      </w:r>
      <w:r w:rsidR="001923B0">
        <w:t> </w:t>
      </w:r>
      <w:r>
        <w:t xml:space="preserve">to </w:t>
      </w:r>
      <w:r w:rsidR="00143DB5">
        <w:t>„</w:t>
      </w:r>
      <w:r>
        <w:t>Zdravotní postižení není handicap</w:t>
      </w:r>
      <w:r w:rsidR="00143DB5">
        <w:t>“</w:t>
      </w:r>
      <w:r>
        <w:t xml:space="preserve"> v Karlových Varech a </w:t>
      </w:r>
      <w:r w:rsidR="00143DB5">
        <w:t>„</w:t>
      </w:r>
      <w:r>
        <w:t>Práce bez bariér na Vysočině</w:t>
      </w:r>
      <w:r w:rsidR="00143DB5">
        <w:t>“</w:t>
      </w:r>
      <w:r>
        <w:t>.</w:t>
      </w:r>
    </w:p>
    <w:p w:rsidR="00483E59" w:rsidRPr="00A27435" w:rsidRDefault="00483E59" w:rsidP="00483E59">
      <w:pPr>
        <w:rPr>
          <w:b/>
        </w:rPr>
      </w:pPr>
      <w:r w:rsidRPr="00A27435">
        <w:rPr>
          <w:b/>
        </w:rPr>
        <w:t>Projekty zaměřené na podporu pracovní rehabilitace</w:t>
      </w:r>
      <w:r w:rsidR="00A27435" w:rsidRPr="00A27435">
        <w:rPr>
          <w:b/>
        </w:rPr>
        <w:t>:</w:t>
      </w:r>
    </w:p>
    <w:p w:rsidR="00483E59" w:rsidRPr="00143DB5" w:rsidRDefault="00483E59" w:rsidP="00367DC1">
      <w:pPr>
        <w:rPr>
          <w:b/>
        </w:rPr>
      </w:pPr>
      <w:proofErr w:type="spellStart"/>
      <w:r w:rsidRPr="00143DB5">
        <w:rPr>
          <w:b/>
        </w:rPr>
        <w:t>KrP</w:t>
      </w:r>
      <w:proofErr w:type="spellEnd"/>
      <w:r w:rsidRPr="00143DB5">
        <w:rPr>
          <w:b/>
        </w:rPr>
        <w:t xml:space="preserve"> Jihlava</w:t>
      </w:r>
    </w:p>
    <w:p w:rsidR="00483E59" w:rsidRPr="00143DB5" w:rsidRDefault="00483E59" w:rsidP="00367DC1">
      <w:pPr>
        <w:rPr>
          <w:b/>
        </w:rPr>
      </w:pPr>
      <w:r w:rsidRPr="00143DB5">
        <w:rPr>
          <w:b/>
        </w:rPr>
        <w:t>„Práce bez bariér na Vysočině“</w:t>
      </w:r>
    </w:p>
    <w:p w:rsidR="00483E59" w:rsidRPr="00AA0BBD" w:rsidRDefault="00483E59" w:rsidP="00367DC1">
      <w:r w:rsidRPr="00AA0BBD">
        <w:t>Doba realizace: 1. 12. 2015 – 31. 1. 2019</w:t>
      </w:r>
    </w:p>
    <w:p w:rsidR="00483E59" w:rsidRPr="00AA0BBD" w:rsidRDefault="00483E59" w:rsidP="00367DC1">
      <w:pPr>
        <w:rPr>
          <w:rFonts w:eastAsia="Times New Roman"/>
          <w:lang w:eastAsia="cs-CZ"/>
        </w:rPr>
      </w:pPr>
      <w:r w:rsidRPr="00AA0BBD">
        <w:t>Rozpočet projektu: 16 802 405,00</w:t>
      </w:r>
      <w:r w:rsidR="00A27435">
        <w:t xml:space="preserve"> Kč</w:t>
      </w:r>
    </w:p>
    <w:p w:rsidR="00483E59" w:rsidRPr="00AA0BBD" w:rsidRDefault="00483E59" w:rsidP="00367DC1">
      <w:pPr>
        <w:rPr>
          <w:rFonts w:eastAsia="Times New Roman"/>
          <w:lang w:eastAsia="cs-CZ"/>
        </w:rPr>
      </w:pPr>
      <w:r w:rsidRPr="00AA0BBD">
        <w:t>Cílová skupina: Uchazeči o zaměstnání, kteří jsou zdravotně znevýhodnění nebo osoby invalidní v prvním, druhém nebo ve třetím stupni, které jsou ohroženy dlouhodobou nezaměstnaností nebo již jsou dlouhodobě nezaměstnaní</w:t>
      </w:r>
    </w:p>
    <w:p w:rsidR="00483E59" w:rsidRPr="00AA0BBD" w:rsidRDefault="00483E59" w:rsidP="00367DC1">
      <w:pPr>
        <w:rPr>
          <w:rFonts w:eastAsia="Times New Roman"/>
          <w:lang w:eastAsia="cs-CZ"/>
        </w:rPr>
      </w:pPr>
      <w:r w:rsidRPr="00AA0BBD">
        <w:t>Předmět projektu:</w:t>
      </w:r>
      <w:r w:rsidRPr="00AA0BBD">
        <w:rPr>
          <w:rFonts w:eastAsia="Times New Roman"/>
          <w:lang w:eastAsia="cs-CZ"/>
        </w:rPr>
        <w:t xml:space="preserve"> </w:t>
      </w:r>
      <w:r w:rsidRPr="00AA0BBD">
        <w:t>Problematika osob se zdravotním postižením v Kraji Vysočina</w:t>
      </w:r>
    </w:p>
    <w:p w:rsidR="00483E59" w:rsidRPr="00143DB5" w:rsidRDefault="00483E59" w:rsidP="00367DC1">
      <w:pPr>
        <w:rPr>
          <w:b/>
        </w:rPr>
      </w:pPr>
      <w:proofErr w:type="spellStart"/>
      <w:r w:rsidRPr="00143DB5">
        <w:rPr>
          <w:b/>
        </w:rPr>
        <w:lastRenderedPageBreak/>
        <w:t>KrP</w:t>
      </w:r>
      <w:proofErr w:type="spellEnd"/>
      <w:r w:rsidRPr="00143DB5">
        <w:rPr>
          <w:b/>
        </w:rPr>
        <w:t xml:space="preserve"> Karlovy Vary</w:t>
      </w:r>
    </w:p>
    <w:p w:rsidR="00483E59" w:rsidRPr="00143DB5" w:rsidRDefault="00483E59" w:rsidP="00367DC1">
      <w:pPr>
        <w:rPr>
          <w:b/>
        </w:rPr>
      </w:pPr>
      <w:r w:rsidRPr="00143DB5">
        <w:rPr>
          <w:b/>
        </w:rPr>
        <w:t>„Zdravotní postižení není handicap“</w:t>
      </w:r>
    </w:p>
    <w:p w:rsidR="00483E59" w:rsidRPr="00AA0BBD" w:rsidRDefault="00483E59" w:rsidP="00367DC1">
      <w:pPr>
        <w:rPr>
          <w:rFonts w:eastAsia="Times New Roman"/>
          <w:lang w:eastAsia="cs-CZ"/>
        </w:rPr>
      </w:pPr>
      <w:r w:rsidRPr="00AA0BBD">
        <w:t xml:space="preserve">Registrační číslo projektu: </w:t>
      </w:r>
      <w:r w:rsidRPr="00AA0BBD">
        <w:rPr>
          <w:rFonts w:eastAsia="Times New Roman"/>
          <w:lang w:eastAsia="cs-CZ"/>
        </w:rPr>
        <w:t>CZ.03.1.48/0.0/0.0/15_010/0000044</w:t>
      </w:r>
    </w:p>
    <w:p w:rsidR="00483E59" w:rsidRPr="00AA0BBD" w:rsidRDefault="00483E59" w:rsidP="00367DC1">
      <w:r w:rsidRPr="00AA0BBD">
        <w:t>Doba realizace: 1. 2. 2016 – 31. 1. 2020</w:t>
      </w:r>
    </w:p>
    <w:p w:rsidR="00483E59" w:rsidRPr="00AA0BBD" w:rsidRDefault="00483E59" w:rsidP="00367DC1">
      <w:pPr>
        <w:rPr>
          <w:rFonts w:eastAsia="Times New Roman"/>
          <w:lang w:eastAsia="cs-CZ"/>
        </w:rPr>
      </w:pPr>
      <w:r w:rsidRPr="00AA0BBD">
        <w:t xml:space="preserve">Rozpočet projektu: </w:t>
      </w:r>
      <w:r w:rsidRPr="00AA0BBD">
        <w:rPr>
          <w:rFonts w:eastAsia="Times New Roman"/>
          <w:lang w:eastAsia="cs-CZ"/>
        </w:rPr>
        <w:t>28 000 000,00</w:t>
      </w:r>
      <w:r w:rsidR="00A27435">
        <w:rPr>
          <w:rFonts w:eastAsia="Times New Roman"/>
          <w:lang w:eastAsia="cs-CZ"/>
        </w:rPr>
        <w:t xml:space="preserve"> Kč</w:t>
      </w:r>
    </w:p>
    <w:p w:rsidR="00483E59" w:rsidRPr="00AA0BBD" w:rsidRDefault="00483E59" w:rsidP="00367DC1">
      <w:pPr>
        <w:rPr>
          <w:rFonts w:eastAsia="Times New Roman"/>
          <w:lang w:eastAsia="cs-CZ"/>
        </w:rPr>
      </w:pPr>
      <w:r w:rsidRPr="00AA0BBD">
        <w:t>Cílová skupina:</w:t>
      </w:r>
      <w:r w:rsidRPr="00AA0BBD">
        <w:rPr>
          <w:rFonts w:eastAsia="Times New Roman"/>
          <w:lang w:eastAsia="cs-CZ"/>
        </w:rPr>
        <w:t xml:space="preserve"> Uchazeči o zaměstnání evidovaní v Karlovarském kraji, kterým </w:t>
      </w:r>
      <w:r w:rsidR="00F90FD8">
        <w:rPr>
          <w:rFonts w:eastAsia="Times New Roman"/>
          <w:lang w:eastAsia="cs-CZ"/>
        </w:rPr>
        <w:br/>
      </w:r>
      <w:r w:rsidRPr="00AA0BBD">
        <w:rPr>
          <w:rFonts w:eastAsia="Times New Roman"/>
          <w:lang w:eastAsia="cs-CZ"/>
        </w:rPr>
        <w:t xml:space="preserve">byl </w:t>
      </w:r>
      <w:r w:rsidR="00E21316">
        <w:rPr>
          <w:rFonts w:eastAsia="Times New Roman"/>
          <w:lang w:eastAsia="cs-CZ"/>
        </w:rPr>
        <w:t>po</w:t>
      </w:r>
      <w:r w:rsidRPr="00AA0BBD">
        <w:rPr>
          <w:rFonts w:eastAsia="Times New Roman"/>
          <w:lang w:eastAsia="cs-CZ"/>
        </w:rPr>
        <w:t>dle zákona o zaměstnanosti přiznán statut OZP v prvním až třetím stupni.</w:t>
      </w:r>
    </w:p>
    <w:p w:rsidR="00483E59" w:rsidRPr="00AA0BBD" w:rsidRDefault="00483E59" w:rsidP="00367DC1">
      <w:r w:rsidRPr="00AA0BBD">
        <w:t xml:space="preserve">Předmět projektu: Projekt má za cíl začlenění osob se zdravotním postižením </w:t>
      </w:r>
      <w:r>
        <w:br/>
      </w:r>
      <w:r w:rsidRPr="00AA0BBD">
        <w:t>(včetně osob zdravotním postižením ohrožených) evidovaných jako uchazeči nebo zájemci o zaměstnání v Karlovarském kraji na trh práce, a to podpořením aktivizace cílové skupiny formou individuálního přístupu na odborné úrovni s důrazem na individuální potřeby a odlišnosti klientů. Klientům bude nabídnut intenzivní motivační kurz, možnost rekvalifikace a zhodnocení funkčního psycho-</w:t>
      </w:r>
      <w:proofErr w:type="spellStart"/>
      <w:r w:rsidRPr="00AA0BBD">
        <w:t>senzo</w:t>
      </w:r>
      <w:proofErr w:type="spellEnd"/>
      <w:r w:rsidRPr="00AA0BBD">
        <w:t xml:space="preserve">-motorického potenciálu v nejbližších </w:t>
      </w:r>
      <w:proofErr w:type="spellStart"/>
      <w:r w:rsidRPr="00AA0BBD">
        <w:t>ergodiagnostických</w:t>
      </w:r>
      <w:proofErr w:type="spellEnd"/>
      <w:r w:rsidRPr="00AA0BBD">
        <w:t xml:space="preserve"> centrech pro účely budoucího zaměstnání. Pracovní uplatnění </w:t>
      </w:r>
      <w:r>
        <w:br/>
      </w:r>
      <w:r w:rsidRPr="00AA0BBD">
        <w:t xml:space="preserve">pro klienty projektu bude řešeno formou příspěvků na mzdu v rámci </w:t>
      </w:r>
      <w:r w:rsidR="00E21316">
        <w:t xml:space="preserve">SÚPM </w:t>
      </w:r>
      <w:r w:rsidRPr="00AA0BBD">
        <w:t xml:space="preserve">vyhrazeného, </w:t>
      </w:r>
      <w:r w:rsidR="00E21316">
        <w:t>VPP</w:t>
      </w:r>
      <w:r w:rsidRPr="00AA0BBD">
        <w:t xml:space="preserve">, chráněného pracovního místa nebo formou </w:t>
      </w:r>
      <w:r w:rsidR="00E21316">
        <w:t>SÚPM</w:t>
      </w:r>
      <w:r w:rsidRPr="00AA0BBD">
        <w:t xml:space="preserve"> vytvořených uchazečem </w:t>
      </w:r>
      <w:r>
        <w:br/>
      </w:r>
      <w:r w:rsidRPr="00AA0BBD">
        <w:t>o zaměstnání za účelem výkonu samostatně výdělečné činnosti.</w:t>
      </w:r>
    </w:p>
    <w:p w:rsidR="00483E59" w:rsidRDefault="00483E59" w:rsidP="00367DC1"/>
    <w:p w:rsidR="00483E59" w:rsidRPr="00A27435" w:rsidRDefault="00483E59" w:rsidP="00367DC1">
      <w:pPr>
        <w:rPr>
          <w:b/>
        </w:rPr>
      </w:pPr>
      <w:r w:rsidRPr="00A27435">
        <w:rPr>
          <w:b/>
        </w:rPr>
        <w:t>Projekty zaměřené na osoby se zdravotním postižením</w:t>
      </w:r>
      <w:r w:rsidR="0085269B" w:rsidRPr="00A27435">
        <w:rPr>
          <w:b/>
        </w:rPr>
        <w:t>:</w:t>
      </w:r>
    </w:p>
    <w:p w:rsidR="00483E59" w:rsidRPr="00143DB5" w:rsidRDefault="00483E59" w:rsidP="00143DB5">
      <w:pPr>
        <w:rPr>
          <w:b/>
        </w:rPr>
      </w:pPr>
      <w:proofErr w:type="spellStart"/>
      <w:r w:rsidRPr="00143DB5">
        <w:rPr>
          <w:b/>
        </w:rPr>
        <w:t>KrP</w:t>
      </w:r>
      <w:proofErr w:type="spellEnd"/>
      <w:r w:rsidRPr="00143DB5">
        <w:rPr>
          <w:b/>
        </w:rPr>
        <w:t xml:space="preserve"> Zlín </w:t>
      </w:r>
    </w:p>
    <w:p w:rsidR="00483E59" w:rsidRPr="00143DB5" w:rsidRDefault="00483E59" w:rsidP="00143DB5">
      <w:pPr>
        <w:rPr>
          <w:b/>
        </w:rPr>
      </w:pPr>
      <w:r w:rsidRPr="00143DB5">
        <w:rPr>
          <w:b/>
        </w:rPr>
        <w:t>„Bez překážek ve Zlínském kraji“</w:t>
      </w:r>
    </w:p>
    <w:p w:rsidR="00483E59" w:rsidRPr="00AA0BBD" w:rsidRDefault="00483E59" w:rsidP="00367DC1">
      <w:r w:rsidRPr="00AA0BBD">
        <w:t>Registrační číslo projektu: CZ.03.1.48/0.0/0.0/15_010/0000022</w:t>
      </w:r>
    </w:p>
    <w:p w:rsidR="00483E59" w:rsidRPr="00AA0BBD" w:rsidRDefault="00483E59" w:rsidP="00367DC1">
      <w:r w:rsidRPr="00AA0BBD">
        <w:t>Doba realizace: 1. 3. 2016 – 31. 10. 2018</w:t>
      </w:r>
    </w:p>
    <w:p w:rsidR="00483E59" w:rsidRPr="00AA0BBD" w:rsidRDefault="00483E59" w:rsidP="00367DC1">
      <w:pPr>
        <w:rPr>
          <w:rFonts w:eastAsia="Times New Roman"/>
          <w:lang w:eastAsia="cs-CZ"/>
        </w:rPr>
      </w:pPr>
      <w:r w:rsidRPr="00AA0BBD">
        <w:t>Rozpočet projektu: 10 700 000,00</w:t>
      </w:r>
      <w:r w:rsidR="00A27435">
        <w:t xml:space="preserve"> Kč</w:t>
      </w:r>
    </w:p>
    <w:p w:rsidR="00483E59" w:rsidRPr="00AA0BBD" w:rsidRDefault="00483E59" w:rsidP="00367DC1">
      <w:pPr>
        <w:rPr>
          <w:rFonts w:eastAsia="Times New Roman"/>
          <w:lang w:eastAsia="cs-CZ"/>
        </w:rPr>
      </w:pPr>
      <w:r w:rsidRPr="00AA0BBD">
        <w:t xml:space="preserve">Cílová skupina: </w:t>
      </w:r>
      <w:r w:rsidRPr="00AA0BBD">
        <w:rPr>
          <w:rFonts w:eastAsia="Times New Roman"/>
          <w:lang w:eastAsia="cs-CZ"/>
        </w:rPr>
        <w:t>O</w:t>
      </w:r>
      <w:r w:rsidRPr="00AA0BBD">
        <w:t>soby se zdravotním postižením</w:t>
      </w:r>
      <w:r w:rsidRPr="00AA0BBD">
        <w:rPr>
          <w:rFonts w:eastAsia="Times New Roman"/>
          <w:lang w:eastAsia="cs-CZ"/>
        </w:rPr>
        <w:t xml:space="preserve"> </w:t>
      </w:r>
    </w:p>
    <w:p w:rsidR="00483E59" w:rsidRPr="00AA0BBD" w:rsidRDefault="00483E59" w:rsidP="00367DC1">
      <w:pPr>
        <w:rPr>
          <w:rFonts w:eastAsia="Times New Roman"/>
          <w:lang w:eastAsia="cs-CZ"/>
        </w:rPr>
      </w:pPr>
      <w:r w:rsidRPr="00AA0BBD">
        <w:t xml:space="preserve">Předmět projektu: Projekt směřuje ke zlepšení postavení těchto osob na trhu práce </w:t>
      </w:r>
      <w:r>
        <w:br/>
      </w:r>
      <w:r w:rsidRPr="00AA0BBD">
        <w:t>a k posílení jejich postavení a uplatnění ve společnosti. Předpokládá se zvýšení kvalifikace prostřednictvím motivačních, poradenských a rekvalifikačních aktivit.</w:t>
      </w:r>
    </w:p>
    <w:p w:rsidR="00483E59" w:rsidRPr="00143DB5" w:rsidRDefault="00483E59" w:rsidP="00367DC1">
      <w:pPr>
        <w:rPr>
          <w:b/>
        </w:rPr>
      </w:pPr>
      <w:proofErr w:type="spellStart"/>
      <w:r w:rsidRPr="00143DB5">
        <w:rPr>
          <w:b/>
        </w:rPr>
        <w:lastRenderedPageBreak/>
        <w:t>KrP</w:t>
      </w:r>
      <w:proofErr w:type="spellEnd"/>
      <w:r w:rsidRPr="00143DB5">
        <w:rPr>
          <w:b/>
        </w:rPr>
        <w:t xml:space="preserve"> Příbram</w:t>
      </w:r>
    </w:p>
    <w:p w:rsidR="00483E59" w:rsidRPr="00143DB5" w:rsidRDefault="00483E59" w:rsidP="00367DC1">
      <w:pPr>
        <w:rPr>
          <w:b/>
        </w:rPr>
      </w:pPr>
      <w:r w:rsidRPr="00143DB5">
        <w:rPr>
          <w:b/>
        </w:rPr>
        <w:t>„Šance pro zdravotně postižené ve Středočeském kraji“</w:t>
      </w:r>
    </w:p>
    <w:p w:rsidR="00483E59" w:rsidRPr="00AA0BBD" w:rsidRDefault="00483E59" w:rsidP="00367DC1">
      <w:r w:rsidRPr="00AA0BBD">
        <w:t xml:space="preserve">Registrační číslo projektu: </w:t>
      </w:r>
      <w:r w:rsidRPr="00AA0BBD">
        <w:rPr>
          <w:rFonts w:eastAsia="Times New Roman"/>
          <w:lang w:eastAsia="cs-CZ"/>
        </w:rPr>
        <w:t>CZ.03.1.48/0.0/0.0/15_010/0000014</w:t>
      </w:r>
    </w:p>
    <w:p w:rsidR="00483E59" w:rsidRPr="00AA0BBD" w:rsidRDefault="00483E59" w:rsidP="00367DC1">
      <w:r w:rsidRPr="00AA0BBD">
        <w:t>Doba realizace: 2. 1. 2016 – 31. 12. 2018</w:t>
      </w:r>
    </w:p>
    <w:p w:rsidR="00483E59" w:rsidRPr="00AA0BBD" w:rsidRDefault="00483E59" w:rsidP="00367DC1">
      <w:pPr>
        <w:rPr>
          <w:rFonts w:eastAsia="Times New Roman"/>
          <w:lang w:eastAsia="cs-CZ"/>
        </w:rPr>
      </w:pPr>
      <w:r w:rsidRPr="00AA0BBD">
        <w:t xml:space="preserve">Rozpočet projektu: </w:t>
      </w:r>
      <w:r w:rsidRPr="00AA0BBD">
        <w:rPr>
          <w:rFonts w:eastAsia="Times New Roman"/>
          <w:lang w:eastAsia="cs-CZ"/>
        </w:rPr>
        <w:t>37 999 200,00</w:t>
      </w:r>
      <w:r w:rsidR="00A27435">
        <w:rPr>
          <w:rFonts w:eastAsia="Times New Roman"/>
          <w:lang w:eastAsia="cs-CZ"/>
        </w:rPr>
        <w:t>,- Kč</w:t>
      </w:r>
    </w:p>
    <w:p w:rsidR="00483E59" w:rsidRPr="00AA0BBD" w:rsidRDefault="00483E59" w:rsidP="00367DC1">
      <w:pPr>
        <w:rPr>
          <w:rFonts w:eastAsia="Times New Roman"/>
          <w:lang w:eastAsia="cs-CZ"/>
        </w:rPr>
      </w:pPr>
      <w:r w:rsidRPr="00AA0BBD">
        <w:t>Cílová skupina:</w:t>
      </w:r>
      <w:r w:rsidRPr="00AA0BBD">
        <w:rPr>
          <w:rFonts w:eastAsia="Times New Roman"/>
          <w:lang w:eastAsia="cs-CZ"/>
        </w:rPr>
        <w:t xml:space="preserve"> Uchazeči o zaměstnání v evidenci ÚP ČR </w:t>
      </w:r>
      <w:r w:rsidR="00E21316">
        <w:rPr>
          <w:rFonts w:eastAsia="Times New Roman"/>
          <w:lang w:eastAsia="cs-CZ"/>
        </w:rPr>
        <w:t>v</w:t>
      </w:r>
      <w:r w:rsidRPr="00AA0BBD">
        <w:rPr>
          <w:rFonts w:eastAsia="Times New Roman"/>
          <w:lang w:eastAsia="cs-CZ"/>
        </w:rPr>
        <w:t>e SČK, kteří jsou zdravotně postižení, zdravotně znevýhodnění nebo mají zdravotní omezení.</w:t>
      </w:r>
    </w:p>
    <w:p w:rsidR="00483E59" w:rsidRPr="00AA0BBD" w:rsidRDefault="00483E59" w:rsidP="00367DC1">
      <w:pPr>
        <w:rPr>
          <w:rFonts w:eastAsia="Times New Roman"/>
          <w:lang w:eastAsia="cs-CZ"/>
        </w:rPr>
      </w:pPr>
      <w:r w:rsidRPr="00AA0BBD">
        <w:t xml:space="preserve">Předmět projektu: </w:t>
      </w:r>
      <w:r w:rsidRPr="00AA0BBD">
        <w:rPr>
          <w:rFonts w:eastAsia="Times New Roman"/>
          <w:lang w:eastAsia="cs-CZ"/>
        </w:rPr>
        <w:t>Zvýšení zaměstnatelnosti osob zdravotně postižených, posílení jejich integrace a odstranění bariér znesnadňujících jejich rovnocenný přístup na trh práce.</w:t>
      </w:r>
    </w:p>
    <w:p w:rsidR="00483E59" w:rsidRPr="00AA0BBD" w:rsidRDefault="00483E59" w:rsidP="00367DC1"/>
    <w:p w:rsidR="00483E59" w:rsidRPr="00143DB5" w:rsidRDefault="00483E59" w:rsidP="00367DC1">
      <w:pPr>
        <w:rPr>
          <w:b/>
        </w:rPr>
      </w:pPr>
      <w:proofErr w:type="spellStart"/>
      <w:r w:rsidRPr="00143DB5">
        <w:rPr>
          <w:b/>
        </w:rPr>
        <w:t>KrP</w:t>
      </w:r>
      <w:proofErr w:type="spellEnd"/>
      <w:r w:rsidRPr="00143DB5">
        <w:rPr>
          <w:b/>
        </w:rPr>
        <w:t xml:space="preserve"> Olomouc</w:t>
      </w:r>
    </w:p>
    <w:p w:rsidR="00483E59" w:rsidRPr="00143DB5" w:rsidRDefault="00483E59" w:rsidP="00367DC1">
      <w:pPr>
        <w:rPr>
          <w:b/>
        </w:rPr>
      </w:pPr>
      <w:r w:rsidRPr="00143DB5">
        <w:rPr>
          <w:b/>
        </w:rPr>
        <w:t>„Pracujeme s omezením v Olomouckém kraji“</w:t>
      </w:r>
    </w:p>
    <w:p w:rsidR="00483E59" w:rsidRPr="00AA0BBD" w:rsidRDefault="00483E59" w:rsidP="00367DC1">
      <w:pPr>
        <w:rPr>
          <w:rFonts w:eastAsia="Times New Roman"/>
          <w:lang w:eastAsia="cs-CZ"/>
        </w:rPr>
      </w:pPr>
      <w:r w:rsidRPr="00AA0BBD">
        <w:t xml:space="preserve">Registrační číslo projektu: </w:t>
      </w:r>
      <w:r w:rsidRPr="00AA0BBD">
        <w:rPr>
          <w:rFonts w:eastAsia="Times New Roman"/>
          <w:lang w:eastAsia="cs-CZ"/>
        </w:rPr>
        <w:t>CZ.03.1.48/0.0/0.0/15_010/0000031</w:t>
      </w:r>
    </w:p>
    <w:p w:rsidR="00483E59" w:rsidRPr="00AA0BBD" w:rsidRDefault="00483E59" w:rsidP="00367DC1">
      <w:r w:rsidRPr="00AA0BBD">
        <w:t>Doba realizace: 1. 2. 2016 – 28. 2. 2019</w:t>
      </w:r>
    </w:p>
    <w:p w:rsidR="00483E59" w:rsidRPr="00AA0BBD" w:rsidRDefault="00483E59" w:rsidP="00367DC1">
      <w:pPr>
        <w:rPr>
          <w:rFonts w:eastAsia="Times New Roman"/>
          <w:lang w:eastAsia="cs-CZ"/>
        </w:rPr>
      </w:pPr>
      <w:r w:rsidRPr="00AA0BBD">
        <w:t xml:space="preserve">Rozpočet projektu: </w:t>
      </w:r>
      <w:r w:rsidRPr="00AA0BBD">
        <w:rPr>
          <w:rFonts w:eastAsia="Times New Roman"/>
          <w:lang w:eastAsia="cs-CZ"/>
        </w:rPr>
        <w:t>30 000 000,00</w:t>
      </w:r>
      <w:r w:rsidR="00A27435">
        <w:rPr>
          <w:rFonts w:eastAsia="Times New Roman"/>
          <w:lang w:eastAsia="cs-CZ"/>
        </w:rPr>
        <w:t>,- Kč</w:t>
      </w:r>
    </w:p>
    <w:p w:rsidR="00483E59" w:rsidRPr="00AA0BBD" w:rsidRDefault="00483E59" w:rsidP="00367DC1">
      <w:pPr>
        <w:rPr>
          <w:rFonts w:eastAsia="Times New Roman"/>
          <w:lang w:eastAsia="cs-CZ"/>
        </w:rPr>
      </w:pPr>
      <w:r w:rsidRPr="00AA0BBD">
        <w:t>Cílová skupina:</w:t>
      </w:r>
      <w:r w:rsidRPr="00AA0BBD">
        <w:rPr>
          <w:rFonts w:eastAsia="Times New Roman"/>
          <w:lang w:eastAsia="cs-CZ"/>
        </w:rPr>
        <w:t xml:space="preserve"> Uchazeči o zaměstnání, kteří jsou osobami se zdravotním postižením.</w:t>
      </w:r>
    </w:p>
    <w:p w:rsidR="00483E59" w:rsidRPr="00AA0BBD" w:rsidRDefault="00483E59" w:rsidP="00367DC1">
      <w:pPr>
        <w:rPr>
          <w:rFonts w:eastAsia="Times New Roman"/>
          <w:lang w:eastAsia="cs-CZ"/>
        </w:rPr>
      </w:pPr>
      <w:r w:rsidRPr="00AA0BBD">
        <w:t xml:space="preserve">Předmět projektu: </w:t>
      </w:r>
      <w:r w:rsidRPr="00AA0BBD">
        <w:rPr>
          <w:rFonts w:eastAsia="Times New Roman"/>
          <w:lang w:eastAsia="cs-CZ"/>
        </w:rPr>
        <w:t xml:space="preserve">Předmětem projektu je pomoc uchazečům o zaměstnání, kteří jsou osobami se zdravotním postižením </w:t>
      </w:r>
      <w:r w:rsidR="00E21316">
        <w:rPr>
          <w:rFonts w:eastAsia="Times New Roman"/>
          <w:lang w:eastAsia="cs-CZ"/>
        </w:rPr>
        <w:t>po</w:t>
      </w:r>
      <w:r w:rsidRPr="00AA0BBD">
        <w:rPr>
          <w:rFonts w:eastAsia="Times New Roman"/>
          <w:lang w:eastAsia="cs-CZ"/>
        </w:rPr>
        <w:t>dle § 67 odst. 2 zákona o zaměstnanosti, a</w:t>
      </w:r>
      <w:r w:rsidR="00E21316">
        <w:rPr>
          <w:rFonts w:eastAsia="Times New Roman"/>
          <w:lang w:eastAsia="cs-CZ"/>
        </w:rPr>
        <w:t> </w:t>
      </w:r>
      <w:r w:rsidRPr="00AA0BBD">
        <w:rPr>
          <w:rFonts w:eastAsia="Times New Roman"/>
          <w:lang w:eastAsia="cs-CZ"/>
        </w:rPr>
        <w:t>současně jsou v</w:t>
      </w:r>
      <w:r w:rsidR="00E21316">
        <w:rPr>
          <w:rFonts w:eastAsia="Times New Roman"/>
          <w:lang w:eastAsia="cs-CZ"/>
        </w:rPr>
        <w:t> </w:t>
      </w:r>
      <w:r w:rsidRPr="00AA0BBD">
        <w:rPr>
          <w:rFonts w:eastAsia="Times New Roman"/>
          <w:lang w:eastAsia="cs-CZ"/>
        </w:rPr>
        <w:t>evidenci</w:t>
      </w:r>
      <w:r w:rsidR="00E21316">
        <w:rPr>
          <w:rFonts w:eastAsia="Times New Roman"/>
          <w:lang w:eastAsia="cs-CZ"/>
        </w:rPr>
        <w:t xml:space="preserve"> </w:t>
      </w:r>
      <w:r w:rsidR="00C92FF2">
        <w:rPr>
          <w:rFonts w:eastAsia="Times New Roman"/>
          <w:lang w:eastAsia="cs-CZ"/>
        </w:rPr>
        <w:t xml:space="preserve">ÚP </w:t>
      </w:r>
      <w:r w:rsidRPr="00AA0BBD">
        <w:rPr>
          <w:rFonts w:eastAsia="Times New Roman"/>
          <w:lang w:eastAsia="cs-CZ"/>
        </w:rPr>
        <w:t>ČR - kontaktních pracovištích Krajské pobočky v Olomouci při hledání zaměstnání, sladit zdravotní stav s pracovním životem a popularizovat zaměstnávání osob</w:t>
      </w:r>
      <w:r w:rsidR="00E21316">
        <w:rPr>
          <w:rFonts w:eastAsia="Times New Roman"/>
          <w:lang w:eastAsia="cs-CZ"/>
        </w:rPr>
        <w:t xml:space="preserve"> </w:t>
      </w:r>
      <w:r w:rsidRPr="00AA0BBD">
        <w:rPr>
          <w:rFonts w:eastAsia="Times New Roman"/>
          <w:lang w:eastAsia="cs-CZ"/>
        </w:rPr>
        <w:t>se zdravotním postižením.</w:t>
      </w:r>
    </w:p>
    <w:p w:rsidR="00483E59" w:rsidRPr="00AA0BBD" w:rsidRDefault="00483E59" w:rsidP="00367DC1"/>
    <w:p w:rsidR="00483E59" w:rsidRPr="00143DB5" w:rsidRDefault="00483E59" w:rsidP="00367DC1">
      <w:pPr>
        <w:rPr>
          <w:b/>
        </w:rPr>
      </w:pPr>
      <w:proofErr w:type="spellStart"/>
      <w:r w:rsidRPr="00143DB5">
        <w:rPr>
          <w:b/>
        </w:rPr>
        <w:t>KrP</w:t>
      </w:r>
      <w:proofErr w:type="spellEnd"/>
      <w:r w:rsidRPr="00143DB5">
        <w:rPr>
          <w:b/>
        </w:rPr>
        <w:t xml:space="preserve"> Plzeň</w:t>
      </w:r>
    </w:p>
    <w:p w:rsidR="00483E59" w:rsidRPr="00143DB5" w:rsidRDefault="00483E59" w:rsidP="00367DC1">
      <w:pPr>
        <w:rPr>
          <w:b/>
        </w:rPr>
      </w:pPr>
      <w:r w:rsidRPr="00143DB5">
        <w:rPr>
          <w:b/>
        </w:rPr>
        <w:t>„Rodina i práce v Plzeňském kraji“</w:t>
      </w:r>
    </w:p>
    <w:p w:rsidR="00483E59" w:rsidRPr="00AA0BBD" w:rsidRDefault="00483E59" w:rsidP="00367DC1">
      <w:pPr>
        <w:rPr>
          <w:rFonts w:eastAsia="Times New Roman"/>
          <w:lang w:eastAsia="cs-CZ"/>
        </w:rPr>
      </w:pPr>
      <w:r w:rsidRPr="00AA0BBD">
        <w:t xml:space="preserve">Registrační číslo projektu: </w:t>
      </w:r>
      <w:r w:rsidRPr="00AA0BBD">
        <w:rPr>
          <w:rFonts w:eastAsia="Times New Roman"/>
          <w:lang w:eastAsia="cs-CZ"/>
        </w:rPr>
        <w:t>CZ.03.1.48/0.0/0.0/15_010/0000036</w:t>
      </w:r>
    </w:p>
    <w:p w:rsidR="00483E59" w:rsidRPr="00AA0BBD" w:rsidRDefault="00483E59" w:rsidP="00367DC1">
      <w:r w:rsidRPr="00AA0BBD">
        <w:t>Doba realizace: 11. 1. 2016 – 31. 12. 2020</w:t>
      </w:r>
    </w:p>
    <w:p w:rsidR="00483E59" w:rsidRPr="00AA0BBD" w:rsidRDefault="00483E59" w:rsidP="00367DC1">
      <w:pPr>
        <w:rPr>
          <w:rFonts w:eastAsia="Times New Roman"/>
          <w:lang w:eastAsia="cs-CZ"/>
        </w:rPr>
      </w:pPr>
      <w:r w:rsidRPr="00AA0BBD">
        <w:lastRenderedPageBreak/>
        <w:t xml:space="preserve">Rozpočet projektu: </w:t>
      </w:r>
      <w:r w:rsidRPr="00AA0BBD">
        <w:rPr>
          <w:rFonts w:eastAsia="Times New Roman"/>
          <w:lang w:eastAsia="cs-CZ"/>
        </w:rPr>
        <w:t>38 564 957,00</w:t>
      </w:r>
      <w:r w:rsidR="00A27435">
        <w:rPr>
          <w:rFonts w:eastAsia="Times New Roman"/>
          <w:lang w:eastAsia="cs-CZ"/>
        </w:rPr>
        <w:t xml:space="preserve"> Kč</w:t>
      </w:r>
    </w:p>
    <w:p w:rsidR="00483E59" w:rsidRPr="00AA0BBD" w:rsidRDefault="00483E59" w:rsidP="00367DC1">
      <w:pPr>
        <w:rPr>
          <w:rFonts w:eastAsia="Times New Roman"/>
          <w:lang w:eastAsia="cs-CZ"/>
        </w:rPr>
      </w:pPr>
      <w:r w:rsidRPr="00AA0BBD">
        <w:t xml:space="preserve">Cílová skupina: </w:t>
      </w:r>
      <w:r w:rsidRPr="00AA0BBD">
        <w:rPr>
          <w:rFonts w:eastAsia="Times New Roman"/>
          <w:lang w:eastAsia="cs-CZ"/>
        </w:rPr>
        <w:t xml:space="preserve">Uchazeči a zájemci o zaměstnání, kteří pečují o děti do 15 let </w:t>
      </w:r>
      <w:r w:rsidR="00143DB5">
        <w:rPr>
          <w:rFonts w:eastAsia="Times New Roman"/>
          <w:lang w:eastAsia="cs-CZ"/>
        </w:rPr>
        <w:br/>
      </w:r>
      <w:r w:rsidRPr="00AA0BBD">
        <w:rPr>
          <w:rFonts w:eastAsia="Times New Roman"/>
          <w:lang w:eastAsia="cs-CZ"/>
        </w:rPr>
        <w:t>a jsou evidováni na ÚP ČR, či se zdravotním postižením, s kumulací hendikepů na trhu práce a ekonomicky a neaktivní osoby.</w:t>
      </w:r>
    </w:p>
    <w:p w:rsidR="00483E59" w:rsidRPr="00AA0BBD" w:rsidRDefault="00483E59" w:rsidP="00367DC1">
      <w:pPr>
        <w:rPr>
          <w:rFonts w:eastAsia="Times New Roman"/>
          <w:lang w:eastAsia="cs-CZ"/>
        </w:rPr>
      </w:pPr>
      <w:r w:rsidRPr="00AA0BBD">
        <w:t xml:space="preserve">Předmět projektu: </w:t>
      </w:r>
      <w:r w:rsidRPr="00AA0BBD">
        <w:rPr>
          <w:rFonts w:eastAsia="Times New Roman"/>
          <w:lang w:eastAsia="cs-CZ"/>
        </w:rPr>
        <w:t>Zvýšení zaměstnanosti ev. zaměstnatelnosti cílové skupiny</w:t>
      </w:r>
      <w:r w:rsidR="0085269B">
        <w:rPr>
          <w:rFonts w:eastAsia="Times New Roman"/>
          <w:lang w:eastAsia="cs-CZ"/>
        </w:rPr>
        <w:t>.</w:t>
      </w:r>
    </w:p>
    <w:p w:rsidR="00483E59" w:rsidRPr="00AA0BBD" w:rsidRDefault="00483E59" w:rsidP="00367DC1">
      <w:pPr>
        <w:rPr>
          <w:rFonts w:eastAsia="Times New Roman"/>
          <w:lang w:eastAsia="cs-CZ"/>
        </w:rPr>
      </w:pPr>
    </w:p>
    <w:p w:rsidR="00483E59" w:rsidRPr="00143DB5" w:rsidRDefault="00483E59" w:rsidP="00367DC1">
      <w:pPr>
        <w:rPr>
          <w:b/>
        </w:rPr>
      </w:pPr>
      <w:proofErr w:type="spellStart"/>
      <w:r w:rsidRPr="00143DB5">
        <w:rPr>
          <w:b/>
        </w:rPr>
        <w:t>KrP</w:t>
      </w:r>
      <w:proofErr w:type="spellEnd"/>
      <w:r w:rsidRPr="00143DB5">
        <w:rPr>
          <w:b/>
        </w:rPr>
        <w:t xml:space="preserve"> Brno</w:t>
      </w:r>
    </w:p>
    <w:p w:rsidR="00483E59" w:rsidRPr="00143DB5" w:rsidRDefault="00483E59" w:rsidP="00367DC1">
      <w:pPr>
        <w:rPr>
          <w:b/>
        </w:rPr>
      </w:pPr>
      <w:r w:rsidRPr="00143DB5">
        <w:rPr>
          <w:b/>
        </w:rPr>
        <w:t>„Život bez bariér v Jihomoravském kraji“</w:t>
      </w:r>
    </w:p>
    <w:p w:rsidR="00483E59" w:rsidRPr="00AA0BBD" w:rsidRDefault="00483E59" w:rsidP="00367DC1">
      <w:pPr>
        <w:rPr>
          <w:rFonts w:eastAsia="Times New Roman"/>
          <w:lang w:eastAsia="cs-CZ"/>
        </w:rPr>
      </w:pPr>
      <w:r w:rsidRPr="00AA0BBD">
        <w:t xml:space="preserve">Registrační číslo projektu: </w:t>
      </w:r>
      <w:r w:rsidRPr="00AA0BBD">
        <w:rPr>
          <w:rFonts w:eastAsia="Times New Roman"/>
          <w:lang w:eastAsia="cs-CZ"/>
        </w:rPr>
        <w:t>CZ.03.1.48/0.0/0.0/15_010/0000037</w:t>
      </w:r>
    </w:p>
    <w:p w:rsidR="00483E59" w:rsidRPr="00AA0BBD" w:rsidRDefault="00483E59" w:rsidP="00367DC1">
      <w:pPr>
        <w:rPr>
          <w:rFonts w:eastAsia="Times New Roman"/>
          <w:lang w:eastAsia="cs-CZ"/>
        </w:rPr>
      </w:pPr>
      <w:r w:rsidRPr="00AA0BBD">
        <w:t>Doba realizace: 1. 4. 2016 – 31. 3. 2019</w:t>
      </w:r>
    </w:p>
    <w:p w:rsidR="00483E59" w:rsidRPr="00AA0BBD" w:rsidRDefault="00483E59" w:rsidP="00367DC1">
      <w:pPr>
        <w:rPr>
          <w:rFonts w:eastAsia="Times New Roman"/>
          <w:lang w:eastAsia="cs-CZ"/>
        </w:rPr>
      </w:pPr>
      <w:r w:rsidRPr="00AA0BBD">
        <w:t xml:space="preserve">Rozpočet projektu: </w:t>
      </w:r>
      <w:r w:rsidRPr="00AA0BBD">
        <w:rPr>
          <w:rFonts w:eastAsia="Times New Roman"/>
          <w:lang w:eastAsia="cs-CZ"/>
        </w:rPr>
        <w:t>40 465 815,00</w:t>
      </w:r>
      <w:r w:rsidR="00A27435">
        <w:rPr>
          <w:rFonts w:eastAsia="Times New Roman"/>
          <w:lang w:eastAsia="cs-CZ"/>
        </w:rPr>
        <w:t xml:space="preserve"> Kč</w:t>
      </w:r>
    </w:p>
    <w:p w:rsidR="00483E59" w:rsidRPr="00AA0BBD" w:rsidRDefault="00483E59" w:rsidP="00367DC1">
      <w:pPr>
        <w:rPr>
          <w:rFonts w:eastAsia="Times New Roman"/>
          <w:lang w:eastAsia="cs-CZ"/>
        </w:rPr>
      </w:pPr>
      <w:r w:rsidRPr="00AA0BBD">
        <w:t xml:space="preserve">Cílová skupina: </w:t>
      </w:r>
      <w:r w:rsidRPr="00AA0BBD">
        <w:rPr>
          <w:rFonts w:eastAsia="Times New Roman"/>
          <w:lang w:eastAsia="cs-CZ"/>
        </w:rPr>
        <w:t>Osoby se zdravotním postižením.</w:t>
      </w:r>
    </w:p>
    <w:p w:rsidR="00483E59" w:rsidRPr="00AA0BBD" w:rsidRDefault="00483E59" w:rsidP="00367DC1">
      <w:pPr>
        <w:rPr>
          <w:rFonts w:eastAsia="Times New Roman"/>
          <w:lang w:eastAsia="cs-CZ"/>
        </w:rPr>
      </w:pPr>
      <w:r w:rsidRPr="00AA0BBD">
        <w:t>Předmět projektu:</w:t>
      </w:r>
      <w:r w:rsidRPr="00AA0BBD">
        <w:rPr>
          <w:rFonts w:eastAsia="Times New Roman"/>
          <w:lang w:eastAsia="cs-CZ"/>
        </w:rPr>
        <w:t xml:space="preserve"> Předmětem projektu je rozšíření stávajících programů a nástrojů aktivní politiky zaměstnanosti o motivační, poradenské a vzdělávací aktivity a podpora vytváření nových pracovních míst vč</w:t>
      </w:r>
      <w:r w:rsidR="00575A43">
        <w:rPr>
          <w:rFonts w:eastAsia="Times New Roman"/>
          <w:lang w:eastAsia="cs-CZ"/>
        </w:rPr>
        <w:t>etně</w:t>
      </w:r>
      <w:r w:rsidRPr="00AA0BBD">
        <w:rPr>
          <w:rFonts w:eastAsia="Times New Roman"/>
          <w:lang w:eastAsia="cs-CZ"/>
        </w:rPr>
        <w:t xml:space="preserve"> </w:t>
      </w:r>
      <w:proofErr w:type="spellStart"/>
      <w:r w:rsidRPr="00AA0BBD">
        <w:rPr>
          <w:rFonts w:eastAsia="Times New Roman"/>
          <w:lang w:eastAsia="cs-CZ"/>
        </w:rPr>
        <w:t>sebezaměstnání</w:t>
      </w:r>
      <w:proofErr w:type="spellEnd"/>
      <w:r w:rsidRPr="00AA0BBD">
        <w:rPr>
          <w:rFonts w:eastAsia="Times New Roman"/>
          <w:lang w:eastAsia="cs-CZ"/>
        </w:rPr>
        <w:t xml:space="preserve"> pro klienty se zdravotním postižením v</w:t>
      </w:r>
      <w:r w:rsidR="00575A43">
        <w:rPr>
          <w:rFonts w:eastAsia="Times New Roman"/>
          <w:lang w:eastAsia="cs-CZ"/>
        </w:rPr>
        <w:t> </w:t>
      </w:r>
      <w:proofErr w:type="spellStart"/>
      <w:r w:rsidRPr="00AA0BBD">
        <w:rPr>
          <w:rFonts w:eastAsia="Times New Roman"/>
          <w:lang w:eastAsia="cs-CZ"/>
        </w:rPr>
        <w:t>JmK</w:t>
      </w:r>
      <w:proofErr w:type="spellEnd"/>
      <w:r w:rsidRPr="00AA0BBD">
        <w:rPr>
          <w:rFonts w:eastAsia="Times New Roman"/>
          <w:lang w:eastAsia="cs-CZ"/>
        </w:rPr>
        <w:t>.</w:t>
      </w:r>
    </w:p>
    <w:p w:rsidR="00290228" w:rsidRPr="00AA0BBD" w:rsidRDefault="00290228" w:rsidP="00367DC1">
      <w:pPr>
        <w:rPr>
          <w:rFonts w:eastAsia="Times New Roman"/>
          <w:lang w:eastAsia="cs-CZ"/>
        </w:rPr>
      </w:pPr>
    </w:p>
    <w:p w:rsidR="00B26EB8" w:rsidRDefault="00B26EB8" w:rsidP="00B26EB8">
      <w:pPr>
        <w:pStyle w:val="Nadpis1"/>
      </w:pPr>
      <w:bookmarkStart w:id="45" w:name="_Toc473814011"/>
      <w:r>
        <w:t>Statistické sledování dlouhodobé nezaměstnanosti</w:t>
      </w:r>
      <w:r w:rsidR="004A0927">
        <w:t xml:space="preserve"> a jednotlivých ohrožených skupin</w:t>
      </w:r>
      <w:bookmarkEnd w:id="45"/>
    </w:p>
    <w:p w:rsidR="004A0927" w:rsidRDefault="004A0927" w:rsidP="00E46CEC">
      <w:pPr>
        <w:pStyle w:val="Nadpis2"/>
        <w:numPr>
          <w:ilvl w:val="0"/>
          <w:numId w:val="0"/>
        </w:numPr>
        <w:ind w:left="576"/>
      </w:pPr>
    </w:p>
    <w:p w:rsidR="00290228" w:rsidRDefault="00290228" w:rsidP="00290228">
      <w:pPr>
        <w:pStyle w:val="Nadpis2"/>
      </w:pPr>
      <w:bookmarkStart w:id="46" w:name="_Toc473798371"/>
      <w:bookmarkStart w:id="47" w:name="_Toc473814012"/>
      <w:r>
        <w:t>Dlouhodobě nezaměstnaní nad 12 měsíců</w:t>
      </w:r>
      <w:r w:rsidRPr="00AF2792">
        <w:t xml:space="preserve"> </w:t>
      </w:r>
      <w:r>
        <w:t>v prosinci</w:t>
      </w:r>
      <w:r w:rsidRPr="00AF2792">
        <w:t xml:space="preserve"> 2016</w:t>
      </w:r>
      <w:bookmarkEnd w:id="46"/>
      <w:bookmarkEnd w:id="47"/>
    </w:p>
    <w:p w:rsidR="00290228" w:rsidRPr="00677DBD" w:rsidRDefault="00290228" w:rsidP="00290228"/>
    <w:p w:rsidR="00290228" w:rsidRPr="00A873EF" w:rsidRDefault="00290228" w:rsidP="00290228">
      <w:pPr>
        <w:rPr>
          <w:b/>
        </w:rPr>
      </w:pPr>
      <w:r w:rsidRPr="00A873EF">
        <w:rPr>
          <w:b/>
        </w:rPr>
        <w:t>Celkový počet dlouhodobě nezaměstnaných k 31.</w:t>
      </w:r>
      <w:r w:rsidR="00A27435">
        <w:rPr>
          <w:b/>
        </w:rPr>
        <w:t xml:space="preserve"> </w:t>
      </w:r>
      <w:r w:rsidRPr="00A873EF">
        <w:rPr>
          <w:b/>
        </w:rPr>
        <w:t>12.</w:t>
      </w:r>
      <w:r w:rsidR="00A27435">
        <w:rPr>
          <w:b/>
        </w:rPr>
        <w:t xml:space="preserve"> </w:t>
      </w:r>
      <w:r w:rsidRPr="00A873EF">
        <w:rPr>
          <w:b/>
        </w:rPr>
        <w:t xml:space="preserve">2016 v evidenci ÚP ČR klesl </w:t>
      </w:r>
      <w:r>
        <w:rPr>
          <w:b/>
        </w:rPr>
        <w:t>v porovnání s předchozím měsícem</w:t>
      </w:r>
      <w:r w:rsidRPr="00A873EF">
        <w:rPr>
          <w:b/>
        </w:rPr>
        <w:t xml:space="preserve"> o 1,5</w:t>
      </w:r>
      <w:r>
        <w:rPr>
          <w:b/>
        </w:rPr>
        <w:t> </w:t>
      </w:r>
      <w:r w:rsidRPr="00A873EF">
        <w:rPr>
          <w:b/>
        </w:rPr>
        <w:t>% na 144</w:t>
      </w:r>
      <w:r>
        <w:rPr>
          <w:b/>
        </w:rPr>
        <w:t> </w:t>
      </w:r>
      <w:r w:rsidRPr="00A873EF">
        <w:rPr>
          <w:b/>
        </w:rPr>
        <w:t>163</w:t>
      </w:r>
      <w:r>
        <w:rPr>
          <w:b/>
        </w:rPr>
        <w:t xml:space="preserve"> osob</w:t>
      </w:r>
      <w:r w:rsidRPr="00A873EF">
        <w:rPr>
          <w:b/>
        </w:rPr>
        <w:t xml:space="preserve"> a podíl na celkovém počtu </w:t>
      </w:r>
      <w:proofErr w:type="spellStart"/>
      <w:r w:rsidRPr="00A873EF">
        <w:rPr>
          <w:b/>
        </w:rPr>
        <w:t>UoZ</w:t>
      </w:r>
      <w:proofErr w:type="spellEnd"/>
      <w:r w:rsidRPr="00A873EF">
        <w:rPr>
          <w:b/>
        </w:rPr>
        <w:t xml:space="preserve"> tvořil 37,8</w:t>
      </w:r>
      <w:r>
        <w:rPr>
          <w:b/>
        </w:rPr>
        <w:t> </w:t>
      </w:r>
      <w:r w:rsidRPr="00A873EF">
        <w:rPr>
          <w:b/>
        </w:rPr>
        <w:t>%</w:t>
      </w:r>
      <w:r>
        <w:rPr>
          <w:b/>
        </w:rPr>
        <w:t xml:space="preserve"> (-2,5 % minulý měsíc)</w:t>
      </w:r>
      <w:r w:rsidRPr="00A873EF">
        <w:rPr>
          <w:b/>
        </w:rPr>
        <w:t>.</w:t>
      </w:r>
    </w:p>
    <w:p w:rsidR="00290228" w:rsidRPr="00A873EF" w:rsidRDefault="00290228" w:rsidP="00290228">
      <w:r w:rsidRPr="00A873EF">
        <w:t xml:space="preserve">Počet dlouhodobě nezaměstnaných </w:t>
      </w:r>
      <w:proofErr w:type="spellStart"/>
      <w:r w:rsidR="008E2D49">
        <w:t>UoZ</w:t>
      </w:r>
      <w:proofErr w:type="spellEnd"/>
      <w:r w:rsidR="008E2D49">
        <w:t xml:space="preserve"> </w:t>
      </w:r>
      <w:r w:rsidRPr="00A873EF">
        <w:t xml:space="preserve">nad 12 měsíců </w:t>
      </w:r>
      <w:r w:rsidR="008E2D49">
        <w:t>evidence na ÚP</w:t>
      </w:r>
      <w:r w:rsidR="00575A43">
        <w:t xml:space="preserve"> ČR</w:t>
      </w:r>
      <w:r w:rsidR="008E2D49">
        <w:t xml:space="preserve"> </w:t>
      </w:r>
      <w:r w:rsidRPr="00A873EF">
        <w:t xml:space="preserve">v ČR </w:t>
      </w:r>
      <w:r w:rsidR="008E2D49">
        <w:t>byl</w:t>
      </w:r>
      <w:r w:rsidRPr="00A873EF">
        <w:t xml:space="preserve"> 144 163 osob, na celkové hodnotě se největší mírou podílel Moravskoslezský kraj </w:t>
      </w:r>
      <w:r w:rsidRPr="00A873EF">
        <w:lastRenderedPageBreak/>
        <w:t>(29</w:t>
      </w:r>
      <w:r w:rsidR="00575A43">
        <w:t> </w:t>
      </w:r>
      <w:r w:rsidRPr="00A873EF">
        <w:t>639) následovaný Ústeckým krajem (20 089) a Jihomoravským (19 388). Nejnižší počet</w:t>
      </w:r>
      <w:r>
        <w:t xml:space="preserve"> </w:t>
      </w:r>
      <w:r w:rsidR="00575A43">
        <w:t xml:space="preserve">dlouhodobě nezaměstnaných </w:t>
      </w:r>
      <w:r>
        <w:t xml:space="preserve">osob za měsíc prosinec byl </w:t>
      </w:r>
      <w:r w:rsidRPr="00A873EF">
        <w:t>zaznamená</w:t>
      </w:r>
      <w:r w:rsidR="00A27435">
        <w:t>n</w:t>
      </w:r>
      <w:r w:rsidRPr="00A873EF">
        <w:t xml:space="preserve"> v Pardubickém kraji (3 791), dále v Královéhradeckém kraji (4 406) a Plzeňském kraji (4748). Pro bližší porovnání jednotlivých krajů za roční období slouží tabulka dlouhodobě nezaměstnaných nad 12 měsíců viz </w:t>
      </w:r>
      <w:r w:rsidR="00575A43">
        <w:t>n</w:t>
      </w:r>
      <w:r w:rsidRPr="00A873EF">
        <w:t>íže.</w:t>
      </w:r>
    </w:p>
    <w:p w:rsidR="00290228" w:rsidRPr="00AF2792" w:rsidRDefault="00290228" w:rsidP="00290228">
      <w:pPr>
        <w:jc w:val="center"/>
        <w:rPr>
          <w:b/>
        </w:rPr>
      </w:pPr>
      <w:r w:rsidRPr="001F56A8">
        <w:rPr>
          <w:noProof/>
          <w:lang w:eastAsia="cs-CZ"/>
        </w:rPr>
        <w:drawing>
          <wp:inline distT="0" distB="0" distL="0" distR="0">
            <wp:extent cx="6015600" cy="2512800"/>
            <wp:effectExtent l="0" t="0" r="4445" b="1905"/>
            <wp:docPr id="6" name="Obráze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5600" cy="2512800"/>
                    </a:xfrm>
                    <a:prstGeom prst="rect">
                      <a:avLst/>
                    </a:prstGeom>
                    <a:noFill/>
                    <a:ln>
                      <a:noFill/>
                    </a:ln>
                  </pic:spPr>
                </pic:pic>
              </a:graphicData>
            </a:graphic>
          </wp:inline>
        </w:drawing>
      </w:r>
    </w:p>
    <w:p w:rsidR="00290228" w:rsidRDefault="00290228" w:rsidP="00290228">
      <w:r>
        <w:t xml:space="preserve">ÚP ČR se daří snižovat počet </w:t>
      </w:r>
      <w:r w:rsidR="00575A43">
        <w:t>dlouhodobě nezaměstnaných</w:t>
      </w:r>
      <w:r>
        <w:t xml:space="preserve"> osob, při porovnání meziměsíčních hodnot</w:t>
      </w:r>
      <w:r w:rsidR="00575A43">
        <w:t xml:space="preserve"> </w:t>
      </w:r>
      <w:r>
        <w:t>i té meziroční je tento pokles znatelný. Pokles reflektuje zvýšenou pozornost ÚP</w:t>
      </w:r>
      <w:r w:rsidR="00575A43">
        <w:t xml:space="preserve"> ČR</w:t>
      </w:r>
      <w:r>
        <w:t xml:space="preserve"> </w:t>
      </w:r>
      <w:r w:rsidR="008E2D49">
        <w:t xml:space="preserve">této </w:t>
      </w:r>
      <w:r>
        <w:t xml:space="preserve">kategorii </w:t>
      </w:r>
      <w:proofErr w:type="spellStart"/>
      <w:r>
        <w:t>UoZ</w:t>
      </w:r>
      <w:proofErr w:type="spellEnd"/>
      <w:r>
        <w:t>.</w:t>
      </w:r>
    </w:p>
    <w:p w:rsidR="00290228" w:rsidRDefault="00290228" w:rsidP="00290228">
      <w:pPr>
        <w:jc w:val="center"/>
      </w:pPr>
      <w:r>
        <w:rPr>
          <w:noProof/>
          <w:lang w:eastAsia="cs-CZ"/>
        </w:rPr>
        <w:drawing>
          <wp:inline distT="0" distB="0" distL="0" distR="0">
            <wp:extent cx="6015600" cy="2512800"/>
            <wp:effectExtent l="0" t="0" r="4445" b="1905"/>
            <wp:docPr id="16" name="Obráze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5600" cy="2512800"/>
                    </a:xfrm>
                    <a:prstGeom prst="rect">
                      <a:avLst/>
                    </a:prstGeom>
                    <a:noFill/>
                  </pic:spPr>
                </pic:pic>
              </a:graphicData>
            </a:graphic>
          </wp:inline>
        </w:drawing>
      </w:r>
    </w:p>
    <w:p w:rsidR="00575A43" w:rsidRDefault="00575A43" w:rsidP="00290228"/>
    <w:p w:rsidR="00290228" w:rsidRDefault="00290228" w:rsidP="00290228">
      <w:r>
        <w:lastRenderedPageBreak/>
        <w:t xml:space="preserve">Při podrobnějším </w:t>
      </w:r>
      <w:r w:rsidR="008E2D49">
        <w:t xml:space="preserve">pohledu na </w:t>
      </w:r>
      <w:r w:rsidR="00575A43">
        <w:t>dlouhodobě nezaměstnané osoby</w:t>
      </w:r>
      <w:r>
        <w:t xml:space="preserve"> </w:t>
      </w:r>
      <w:r w:rsidR="00575A43">
        <w:t>po</w:t>
      </w:r>
      <w:r w:rsidR="008E2D49">
        <w:t>dle</w:t>
      </w:r>
      <w:r>
        <w:t xml:space="preserve"> okresů je možné konstatovat, že nejnižší počet dlouhodobě nezaměstnaných osob (185) </w:t>
      </w:r>
      <w:r w:rsidR="008E2D49">
        <w:t>byl evidován</w:t>
      </w:r>
      <w:r>
        <w:t xml:space="preserve"> v Rychnově nad Kněžnou. Naopak nejvyšší počet </w:t>
      </w:r>
      <w:r w:rsidR="00575A43">
        <w:t>těchto osob je</w:t>
      </w:r>
      <w:r>
        <w:t xml:space="preserve"> v Ostravě a to 10</w:t>
      </w:r>
      <w:r w:rsidR="00575A43">
        <w:t xml:space="preserve"> </w:t>
      </w:r>
      <w:r>
        <w:t xml:space="preserve">928. Z Hlediska podílu na celkovém počtu </w:t>
      </w:r>
      <w:proofErr w:type="spellStart"/>
      <w:r>
        <w:t>UoZ</w:t>
      </w:r>
      <w:proofErr w:type="spellEnd"/>
      <w:r>
        <w:t xml:space="preserve"> </w:t>
      </w:r>
      <w:r w:rsidR="008E2D49">
        <w:t>v okrese</w:t>
      </w:r>
      <w:r>
        <w:t xml:space="preserve">, má nejnižší podíl Praha-Východ 16,4 % a nejvyšší nalezneme v Ostravě 53,3 %. </w:t>
      </w:r>
      <w:r w:rsidRPr="00D921EF">
        <w:t>Pro podrobnější přehled slouží tabulka v příloze č.</w:t>
      </w:r>
      <w:r w:rsidR="00A27435">
        <w:t xml:space="preserve"> </w:t>
      </w:r>
      <w:r w:rsidRPr="00D921EF">
        <w:t>1</w:t>
      </w:r>
      <w:r w:rsidR="008E2D49">
        <w:t xml:space="preserve"> </w:t>
      </w:r>
      <w:r w:rsidRPr="00D921EF">
        <w:t>Dlouhodobě nezaměstnaní nad 12 měsíců v prosinci 2016</w:t>
      </w:r>
      <w:r>
        <w:t>.</w:t>
      </w:r>
    </w:p>
    <w:p w:rsidR="00290228" w:rsidRPr="00290228" w:rsidRDefault="00290228" w:rsidP="00290228"/>
    <w:p w:rsidR="004A0927" w:rsidRDefault="004A0927" w:rsidP="00E46CEC">
      <w:pPr>
        <w:pStyle w:val="Nadpis2"/>
      </w:pPr>
      <w:bookmarkStart w:id="48" w:name="_Toc473814013"/>
      <w:proofErr w:type="spellStart"/>
      <w:r>
        <w:t>UoZ</w:t>
      </w:r>
      <w:proofErr w:type="spellEnd"/>
      <w:r>
        <w:t xml:space="preserve"> nad 55 let</w:t>
      </w:r>
      <w:r w:rsidRPr="00AF2792">
        <w:t xml:space="preserve"> </w:t>
      </w:r>
      <w:r>
        <w:t>v prosinci</w:t>
      </w:r>
      <w:r w:rsidRPr="00AF2792">
        <w:t xml:space="preserve"> 2016</w:t>
      </w:r>
      <w:bookmarkEnd w:id="48"/>
    </w:p>
    <w:p w:rsidR="008E2D49" w:rsidRDefault="008E2D49" w:rsidP="00CD65AD">
      <w:pPr>
        <w:rPr>
          <w:b/>
        </w:rPr>
      </w:pPr>
    </w:p>
    <w:p w:rsidR="00CD65AD" w:rsidRPr="00CA07E2" w:rsidRDefault="00CD65AD" w:rsidP="00CD65AD">
      <w:pPr>
        <w:rPr>
          <w:b/>
        </w:rPr>
      </w:pPr>
      <w:r w:rsidRPr="00CA07E2">
        <w:rPr>
          <w:b/>
        </w:rPr>
        <w:t xml:space="preserve">Celkový počet </w:t>
      </w:r>
      <w:proofErr w:type="spellStart"/>
      <w:r w:rsidRPr="00CA07E2">
        <w:rPr>
          <w:b/>
        </w:rPr>
        <w:t>UoZ</w:t>
      </w:r>
      <w:proofErr w:type="spellEnd"/>
      <w:r w:rsidRPr="00CA07E2">
        <w:rPr>
          <w:b/>
        </w:rPr>
        <w:t xml:space="preserve"> nad 55 let k 31.</w:t>
      </w:r>
      <w:r>
        <w:rPr>
          <w:b/>
        </w:rPr>
        <w:t xml:space="preserve"> </w:t>
      </w:r>
      <w:r w:rsidRPr="00CA07E2">
        <w:rPr>
          <w:b/>
        </w:rPr>
        <w:t>12.</w:t>
      </w:r>
      <w:r>
        <w:rPr>
          <w:b/>
        </w:rPr>
        <w:t xml:space="preserve"> </w:t>
      </w:r>
      <w:r w:rsidRPr="00CA07E2">
        <w:rPr>
          <w:b/>
        </w:rPr>
        <w:t xml:space="preserve">2016 v evidenci ÚP ČR </w:t>
      </w:r>
      <w:r>
        <w:rPr>
          <w:b/>
        </w:rPr>
        <w:t>vzrostl</w:t>
      </w:r>
      <w:r w:rsidRPr="00CA07E2">
        <w:rPr>
          <w:b/>
        </w:rPr>
        <w:t xml:space="preserve"> </w:t>
      </w:r>
      <w:r>
        <w:rPr>
          <w:b/>
        </w:rPr>
        <w:t xml:space="preserve">v porovnání s předchozím měsícem </w:t>
      </w:r>
      <w:r w:rsidRPr="00CA07E2">
        <w:rPr>
          <w:b/>
        </w:rPr>
        <w:t xml:space="preserve">o </w:t>
      </w:r>
      <w:r>
        <w:rPr>
          <w:b/>
        </w:rPr>
        <w:t>4,7 </w:t>
      </w:r>
      <w:r w:rsidRPr="00CA07E2">
        <w:rPr>
          <w:b/>
        </w:rPr>
        <w:t xml:space="preserve">% na </w:t>
      </w:r>
      <w:r>
        <w:rPr>
          <w:b/>
        </w:rPr>
        <w:t>81 828</w:t>
      </w:r>
      <w:r w:rsidRPr="00CA07E2">
        <w:rPr>
          <w:b/>
        </w:rPr>
        <w:t xml:space="preserve"> </w:t>
      </w:r>
      <w:r>
        <w:rPr>
          <w:b/>
        </w:rPr>
        <w:t xml:space="preserve">osob </w:t>
      </w:r>
      <w:r w:rsidRPr="00CA07E2">
        <w:rPr>
          <w:b/>
        </w:rPr>
        <w:t xml:space="preserve">a podíl na celkovém počtu </w:t>
      </w:r>
      <w:proofErr w:type="spellStart"/>
      <w:r w:rsidRPr="00CA07E2">
        <w:rPr>
          <w:b/>
        </w:rPr>
        <w:t>UoZ</w:t>
      </w:r>
      <w:proofErr w:type="spellEnd"/>
      <w:r w:rsidRPr="00CA07E2">
        <w:rPr>
          <w:b/>
        </w:rPr>
        <w:t xml:space="preserve"> </w:t>
      </w:r>
      <w:r>
        <w:rPr>
          <w:b/>
        </w:rPr>
        <w:t>tvořil</w:t>
      </w:r>
      <w:r w:rsidRPr="00CA07E2">
        <w:rPr>
          <w:b/>
        </w:rPr>
        <w:t xml:space="preserve"> </w:t>
      </w:r>
      <w:r>
        <w:rPr>
          <w:b/>
        </w:rPr>
        <w:t>21,5 % (shodně minulý měsíc)</w:t>
      </w:r>
      <w:r w:rsidR="006153A3">
        <w:rPr>
          <w:b/>
        </w:rPr>
        <w:t>.</w:t>
      </w:r>
    </w:p>
    <w:p w:rsidR="00CD65AD" w:rsidRPr="00CA07E2" w:rsidRDefault="00CD65AD" w:rsidP="00CD65AD">
      <w:r w:rsidRPr="00CA07E2">
        <w:t xml:space="preserve">Počet </w:t>
      </w:r>
      <w:proofErr w:type="spellStart"/>
      <w:r w:rsidRPr="00DF5D13">
        <w:t>UoZ</w:t>
      </w:r>
      <w:proofErr w:type="spellEnd"/>
      <w:r w:rsidRPr="00DF5D13">
        <w:t xml:space="preserve"> nad 55 let</w:t>
      </w:r>
      <w:r w:rsidRPr="00CA07E2">
        <w:rPr>
          <w:b/>
        </w:rPr>
        <w:t xml:space="preserve"> </w:t>
      </w:r>
      <w:r w:rsidRPr="00CA07E2">
        <w:t xml:space="preserve">v ČR </w:t>
      </w:r>
      <w:r w:rsidR="008E2D49">
        <w:t>byl</w:t>
      </w:r>
      <w:r w:rsidRPr="00CA07E2">
        <w:t xml:space="preserve"> </w:t>
      </w:r>
      <w:r>
        <w:t>81 828</w:t>
      </w:r>
      <w:r w:rsidRPr="00CA07E2">
        <w:t xml:space="preserve"> osob, na celkové hodnotě se největší mírou podílel Moravskoslezský kraj (</w:t>
      </w:r>
      <w:r>
        <w:t>14 364</w:t>
      </w:r>
      <w:r w:rsidRPr="00CA07E2">
        <w:t>) následovaný Jihomoravským</w:t>
      </w:r>
      <w:r>
        <w:t xml:space="preserve"> krajem</w:t>
      </w:r>
      <w:r w:rsidRPr="00CA07E2">
        <w:t xml:space="preserve"> (</w:t>
      </w:r>
      <w:r>
        <w:t>9 988</w:t>
      </w:r>
      <w:r w:rsidRPr="00CA07E2">
        <w:t xml:space="preserve">) </w:t>
      </w:r>
      <w:r>
        <w:br/>
      </w:r>
      <w:r w:rsidRPr="00CA07E2">
        <w:t xml:space="preserve">a </w:t>
      </w:r>
      <w:r>
        <w:t xml:space="preserve">Ústeckým krajem </w:t>
      </w:r>
      <w:r w:rsidRPr="00CA07E2">
        <w:t>(</w:t>
      </w:r>
      <w:r>
        <w:t>8 640</w:t>
      </w:r>
      <w:r w:rsidRPr="00CA07E2">
        <w:t xml:space="preserve">). Nejnižší počet </w:t>
      </w:r>
      <w:proofErr w:type="spellStart"/>
      <w:r w:rsidRPr="00DF5D13">
        <w:t>UoZ</w:t>
      </w:r>
      <w:proofErr w:type="spellEnd"/>
      <w:r w:rsidRPr="00DF5D13">
        <w:t xml:space="preserve"> nad 55 let</w:t>
      </w:r>
      <w:r w:rsidRPr="00CA07E2">
        <w:rPr>
          <w:b/>
        </w:rPr>
        <w:t xml:space="preserve"> </w:t>
      </w:r>
      <w:r w:rsidRPr="00CA07E2">
        <w:t xml:space="preserve">za měsíc prosinec </w:t>
      </w:r>
      <w:r>
        <w:br/>
      </w:r>
      <w:r w:rsidRPr="00CA07E2">
        <w:t>byl zaznamená</w:t>
      </w:r>
      <w:r>
        <w:t>n</w:t>
      </w:r>
      <w:r w:rsidRPr="00CA07E2">
        <w:t xml:space="preserve"> v </w:t>
      </w:r>
      <w:r>
        <w:t>Karlovarském</w:t>
      </w:r>
      <w:r w:rsidRPr="00CA07E2">
        <w:t xml:space="preserve"> kraji (</w:t>
      </w:r>
      <w:r>
        <w:t>2 605</w:t>
      </w:r>
      <w:r w:rsidRPr="00CA07E2">
        <w:t>), dále v Králov</w:t>
      </w:r>
      <w:r>
        <w:t>é</w:t>
      </w:r>
      <w:r w:rsidRPr="00CA07E2">
        <w:t>hradeckém kraji (</w:t>
      </w:r>
      <w:r>
        <w:t>3 043</w:t>
      </w:r>
      <w:r w:rsidRPr="00CA07E2">
        <w:t xml:space="preserve">) </w:t>
      </w:r>
      <w:r>
        <w:br/>
      </w:r>
      <w:r w:rsidRPr="00CA07E2">
        <w:t xml:space="preserve">a </w:t>
      </w:r>
      <w:r>
        <w:t>Libereckém</w:t>
      </w:r>
      <w:r w:rsidRPr="00CA07E2">
        <w:t xml:space="preserve"> kraji (</w:t>
      </w:r>
      <w:r>
        <w:t>3 132</w:t>
      </w:r>
      <w:r w:rsidRPr="00CA07E2">
        <w:t xml:space="preserve">). Pro bližší porovnání jednotlivých krajů za roční období slouží tabulka </w:t>
      </w:r>
      <w:proofErr w:type="spellStart"/>
      <w:r w:rsidRPr="00DF5D13">
        <w:t>UoZ</w:t>
      </w:r>
      <w:proofErr w:type="spellEnd"/>
      <w:r w:rsidRPr="00DF5D13">
        <w:t xml:space="preserve"> nad 55 let</w:t>
      </w:r>
      <w:r w:rsidRPr="00CA07E2">
        <w:rPr>
          <w:b/>
        </w:rPr>
        <w:t xml:space="preserve"> </w:t>
      </w:r>
      <w:r w:rsidRPr="00CA07E2">
        <w:t>viz níže.</w:t>
      </w:r>
    </w:p>
    <w:p w:rsidR="004A0927" w:rsidRPr="00AF2792" w:rsidRDefault="004A0927" w:rsidP="00F80E32">
      <w:pPr>
        <w:jc w:val="center"/>
        <w:rPr>
          <w:b/>
        </w:rPr>
      </w:pPr>
      <w:r w:rsidRPr="008D1390">
        <w:rPr>
          <w:noProof/>
          <w:lang w:eastAsia="cs-CZ"/>
        </w:rPr>
        <w:drawing>
          <wp:inline distT="0" distB="0" distL="0" distR="0">
            <wp:extent cx="6016243" cy="2512612"/>
            <wp:effectExtent l="0" t="0" r="381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0399" cy="2514348"/>
                    </a:xfrm>
                    <a:prstGeom prst="rect">
                      <a:avLst/>
                    </a:prstGeom>
                    <a:noFill/>
                    <a:ln>
                      <a:noFill/>
                    </a:ln>
                  </pic:spPr>
                </pic:pic>
              </a:graphicData>
            </a:graphic>
          </wp:inline>
        </w:drawing>
      </w:r>
    </w:p>
    <w:p w:rsidR="008E2D49" w:rsidRDefault="008E2D49" w:rsidP="004A0927"/>
    <w:p w:rsidR="004A0927" w:rsidRDefault="004A0927" w:rsidP="004A0927">
      <w:r>
        <w:lastRenderedPageBreak/>
        <w:t xml:space="preserve">ÚP ČR se daří v dlouhodobém horizontu počet </w:t>
      </w:r>
      <w:proofErr w:type="spellStart"/>
      <w:r w:rsidRPr="00DF5D13">
        <w:t>UoZ</w:t>
      </w:r>
      <w:proofErr w:type="spellEnd"/>
      <w:r w:rsidRPr="00DF5D13">
        <w:t xml:space="preserve"> nad 55 let</w:t>
      </w:r>
      <w:r>
        <w:t xml:space="preserve"> snižovat, avšak v krátkodobém horizontu je vidět nárůst </w:t>
      </w:r>
      <w:r w:rsidR="008E2D49">
        <w:t>na konci roku 2016.</w:t>
      </w:r>
    </w:p>
    <w:p w:rsidR="008E2D49" w:rsidRDefault="008E2D49" w:rsidP="004A0927"/>
    <w:p w:rsidR="004A0927" w:rsidRDefault="004A0927" w:rsidP="00F80E32">
      <w:pPr>
        <w:jc w:val="center"/>
      </w:pPr>
      <w:r>
        <w:rPr>
          <w:noProof/>
          <w:lang w:eastAsia="cs-CZ"/>
        </w:rPr>
        <w:drawing>
          <wp:inline distT="0" distB="0" distL="0" distR="0">
            <wp:extent cx="6015600" cy="2512800"/>
            <wp:effectExtent l="0" t="0" r="4445" b="1905"/>
            <wp:docPr id="5" name="Obráze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5600" cy="2512800"/>
                    </a:xfrm>
                    <a:prstGeom prst="rect">
                      <a:avLst/>
                    </a:prstGeom>
                    <a:noFill/>
                  </pic:spPr>
                </pic:pic>
              </a:graphicData>
            </a:graphic>
          </wp:inline>
        </w:drawing>
      </w:r>
    </w:p>
    <w:p w:rsidR="00E46CEC" w:rsidRDefault="00CD65AD" w:rsidP="00E46CEC">
      <w:r>
        <w:t xml:space="preserve">Při podrobnějším pohledu na </w:t>
      </w:r>
      <w:proofErr w:type="spellStart"/>
      <w:r w:rsidRPr="00DF5D13">
        <w:t>UoZ</w:t>
      </w:r>
      <w:proofErr w:type="spellEnd"/>
      <w:r w:rsidRPr="00DF5D13">
        <w:t xml:space="preserve"> nad 55 let</w:t>
      </w:r>
      <w:r>
        <w:t xml:space="preserve"> </w:t>
      </w:r>
      <w:r w:rsidR="006153A3">
        <w:t>po</w:t>
      </w:r>
      <w:r>
        <w:t xml:space="preserve">dle okresů je možné konstatovat, </w:t>
      </w:r>
      <w:r>
        <w:br/>
        <w:t xml:space="preserve">že nejnižší počet </w:t>
      </w:r>
      <w:proofErr w:type="spellStart"/>
      <w:r w:rsidRPr="00DF5D13">
        <w:t>UoZ</w:t>
      </w:r>
      <w:proofErr w:type="spellEnd"/>
      <w:r w:rsidRPr="00DF5D13">
        <w:t xml:space="preserve"> nad 55 let</w:t>
      </w:r>
      <w:r>
        <w:t xml:space="preserve"> (259) </w:t>
      </w:r>
      <w:r w:rsidR="008E2D49">
        <w:t>byl</w:t>
      </w:r>
      <w:r>
        <w:t xml:space="preserve"> v Rychnově nad Kněžnou. Naopak nejvyšší počet </w:t>
      </w:r>
      <w:proofErr w:type="spellStart"/>
      <w:r w:rsidRPr="00DF5D13">
        <w:t>UoZ</w:t>
      </w:r>
      <w:proofErr w:type="spellEnd"/>
      <w:r w:rsidRPr="00DF5D13">
        <w:t xml:space="preserve"> nad 55 let</w:t>
      </w:r>
      <w:r>
        <w:t xml:space="preserve"> v Praze a to 5 912. Z </w:t>
      </w:r>
      <w:r w:rsidR="006153A3">
        <w:t>h</w:t>
      </w:r>
      <w:r>
        <w:t xml:space="preserve">lediska podílu na celkovém počtu </w:t>
      </w:r>
      <w:proofErr w:type="spellStart"/>
      <w:r>
        <w:t>UoZ</w:t>
      </w:r>
      <w:proofErr w:type="spellEnd"/>
      <w:r>
        <w:t xml:space="preserve"> okresu, má nejnižší podíl Jablonec nad Nisou 16,6% a nejvyšší nalezneme v Mladé Boleslavi 31,6%.</w:t>
      </w:r>
      <w:r w:rsidRPr="00537005">
        <w:t xml:space="preserve"> </w:t>
      </w:r>
      <w:r w:rsidRPr="00D921EF">
        <w:t>Pro podrobnější přehled slouží tabulka v</w:t>
      </w:r>
      <w:r>
        <w:t> </w:t>
      </w:r>
      <w:r w:rsidRPr="00D921EF">
        <w:t>příloze</w:t>
      </w:r>
      <w:r>
        <w:t xml:space="preserve"> č.2</w:t>
      </w:r>
      <w:r w:rsidR="008E2D49">
        <w:t xml:space="preserve"> </w:t>
      </w:r>
      <w:proofErr w:type="spellStart"/>
      <w:r w:rsidRPr="00537005">
        <w:t>UoZ</w:t>
      </w:r>
      <w:proofErr w:type="spellEnd"/>
      <w:r w:rsidRPr="00537005">
        <w:t xml:space="preserve"> nad 55 let v</w:t>
      </w:r>
      <w:r>
        <w:t> </w:t>
      </w:r>
      <w:r w:rsidRPr="00537005">
        <w:t>prosinci 2016</w:t>
      </w:r>
      <w:r>
        <w:t>.</w:t>
      </w:r>
    </w:p>
    <w:p w:rsidR="008E2D49" w:rsidRPr="00E46CEC" w:rsidRDefault="008E2D49" w:rsidP="00E46CEC"/>
    <w:p w:rsidR="00E46CEC" w:rsidRDefault="00E46CEC" w:rsidP="00E46CEC">
      <w:pPr>
        <w:pStyle w:val="Nadpis2"/>
      </w:pPr>
      <w:bookmarkStart w:id="49" w:name="_Toc473814014"/>
      <w:proofErr w:type="spellStart"/>
      <w:r w:rsidRPr="00E46CEC">
        <w:t>UoZ</w:t>
      </w:r>
      <w:proofErr w:type="spellEnd"/>
      <w:r w:rsidRPr="00E46CEC">
        <w:t xml:space="preserve"> pečující o dítě do 15 let za prosinec 2016</w:t>
      </w:r>
      <w:bookmarkEnd w:id="49"/>
    </w:p>
    <w:p w:rsidR="00E46CEC" w:rsidRPr="00E46CEC" w:rsidRDefault="00E46CEC" w:rsidP="00E46CEC"/>
    <w:p w:rsidR="00CD65AD" w:rsidRPr="002F5331" w:rsidRDefault="00CD65AD" w:rsidP="00CD65AD">
      <w:pPr>
        <w:rPr>
          <w:b/>
        </w:rPr>
      </w:pPr>
      <w:r w:rsidRPr="002F5331">
        <w:rPr>
          <w:b/>
        </w:rPr>
        <w:t xml:space="preserve">Celkový počet </w:t>
      </w:r>
      <w:proofErr w:type="spellStart"/>
      <w:r w:rsidRPr="002F5331">
        <w:rPr>
          <w:b/>
        </w:rPr>
        <w:t>UoZ</w:t>
      </w:r>
      <w:proofErr w:type="spellEnd"/>
      <w:r w:rsidRPr="002F5331">
        <w:rPr>
          <w:b/>
        </w:rPr>
        <w:t xml:space="preserve"> pečující o dítě do 15 let k 31.</w:t>
      </w:r>
      <w:r>
        <w:rPr>
          <w:b/>
        </w:rPr>
        <w:t xml:space="preserve"> </w:t>
      </w:r>
      <w:r w:rsidRPr="002F5331">
        <w:rPr>
          <w:b/>
        </w:rPr>
        <w:t>12.</w:t>
      </w:r>
      <w:r>
        <w:rPr>
          <w:b/>
        </w:rPr>
        <w:t xml:space="preserve"> </w:t>
      </w:r>
      <w:r w:rsidRPr="002F5331">
        <w:rPr>
          <w:b/>
        </w:rPr>
        <w:t xml:space="preserve">2016 v evidenci ÚP ČR </w:t>
      </w:r>
      <w:r>
        <w:rPr>
          <w:b/>
        </w:rPr>
        <w:t xml:space="preserve">vzrostl v porovnání s předchozím měsícem </w:t>
      </w:r>
      <w:r w:rsidRPr="002F5331">
        <w:rPr>
          <w:b/>
        </w:rPr>
        <w:t xml:space="preserve">o </w:t>
      </w:r>
      <w:r>
        <w:rPr>
          <w:b/>
        </w:rPr>
        <w:t>5,6%</w:t>
      </w:r>
      <w:r>
        <w:rPr>
          <w:b/>
          <w:color w:val="FF0000"/>
        </w:rPr>
        <w:t xml:space="preserve"> </w:t>
      </w:r>
      <w:r w:rsidRPr="002F5331">
        <w:rPr>
          <w:b/>
        </w:rPr>
        <w:t xml:space="preserve">na </w:t>
      </w:r>
      <w:r>
        <w:rPr>
          <w:b/>
        </w:rPr>
        <w:t>63 700 osob</w:t>
      </w:r>
      <w:r w:rsidRPr="002F5331">
        <w:rPr>
          <w:b/>
        </w:rPr>
        <w:t xml:space="preserve"> a podíl na celkovém počtu </w:t>
      </w:r>
      <w:proofErr w:type="spellStart"/>
      <w:r w:rsidRPr="002F5331">
        <w:rPr>
          <w:b/>
        </w:rPr>
        <w:t>UoZ</w:t>
      </w:r>
      <w:proofErr w:type="spellEnd"/>
      <w:r w:rsidRPr="002F5331">
        <w:rPr>
          <w:b/>
        </w:rPr>
        <w:t xml:space="preserve"> </w:t>
      </w:r>
      <w:r>
        <w:rPr>
          <w:b/>
        </w:rPr>
        <w:t>byl</w:t>
      </w:r>
      <w:r w:rsidRPr="002F5331">
        <w:rPr>
          <w:b/>
        </w:rPr>
        <w:t xml:space="preserve"> </w:t>
      </w:r>
      <w:r>
        <w:rPr>
          <w:b/>
        </w:rPr>
        <w:t>16,7% (+ 0,1% minulý měsíc)</w:t>
      </w:r>
      <w:r w:rsidR="006153A3">
        <w:rPr>
          <w:b/>
        </w:rPr>
        <w:t>.</w:t>
      </w:r>
    </w:p>
    <w:p w:rsidR="00CD65AD" w:rsidRPr="002F5331" w:rsidRDefault="00CD65AD" w:rsidP="00CD65AD">
      <w:r w:rsidRPr="002F5331">
        <w:t xml:space="preserve">Počet </w:t>
      </w:r>
      <w:proofErr w:type="spellStart"/>
      <w:r w:rsidRPr="00066072">
        <w:t>UoZ</w:t>
      </w:r>
      <w:proofErr w:type="spellEnd"/>
      <w:r w:rsidRPr="00066072">
        <w:t xml:space="preserve"> pečující o dítě do 15 let</w:t>
      </w:r>
      <w:r w:rsidRPr="002F5331">
        <w:rPr>
          <w:b/>
        </w:rPr>
        <w:t xml:space="preserve"> </w:t>
      </w:r>
      <w:r w:rsidRPr="002F5331">
        <w:t xml:space="preserve">v ČR </w:t>
      </w:r>
      <w:r>
        <w:t>byl</w:t>
      </w:r>
      <w:r w:rsidRPr="002F5331">
        <w:t xml:space="preserve"> </w:t>
      </w:r>
      <w:r>
        <w:t>63 700</w:t>
      </w:r>
      <w:r w:rsidRPr="002F5331">
        <w:t xml:space="preserve"> osob, na celkové hodnotě</w:t>
      </w:r>
      <w:r>
        <w:br/>
      </w:r>
      <w:r w:rsidRPr="002F5331">
        <w:t xml:space="preserve"> se největší mírou podílel Moravskoslezský kraj (</w:t>
      </w:r>
      <w:r>
        <w:t>9 844</w:t>
      </w:r>
      <w:r w:rsidRPr="002F5331">
        <w:t xml:space="preserve">) následovaný Ústeckým krajem </w:t>
      </w:r>
      <w:r>
        <w:br/>
      </w:r>
      <w:r w:rsidRPr="002F5331">
        <w:t>(</w:t>
      </w:r>
      <w:r>
        <w:t>8 267</w:t>
      </w:r>
      <w:r w:rsidRPr="002F5331">
        <w:t xml:space="preserve">) a Jihomoravským </w:t>
      </w:r>
      <w:r>
        <w:t xml:space="preserve">krajem </w:t>
      </w:r>
      <w:r w:rsidRPr="002F5331">
        <w:t>(</w:t>
      </w:r>
      <w:r>
        <w:t>8 052</w:t>
      </w:r>
      <w:r w:rsidRPr="002F5331">
        <w:t xml:space="preserve">). Nejnižší počet </w:t>
      </w:r>
      <w:proofErr w:type="spellStart"/>
      <w:r w:rsidRPr="00066072">
        <w:t>UoZ</w:t>
      </w:r>
      <w:proofErr w:type="spellEnd"/>
      <w:r w:rsidRPr="00066072">
        <w:t xml:space="preserve"> pečující o dítě do 15 let</w:t>
      </w:r>
      <w:r>
        <w:br/>
      </w:r>
      <w:r w:rsidRPr="002F5331">
        <w:rPr>
          <w:b/>
        </w:rPr>
        <w:t xml:space="preserve"> </w:t>
      </w:r>
      <w:r>
        <w:t xml:space="preserve">za měsíc prosinec 2016 byl </w:t>
      </w:r>
      <w:r w:rsidRPr="002F5331">
        <w:t>zaznamená</w:t>
      </w:r>
      <w:r>
        <w:t>n</w:t>
      </w:r>
      <w:r w:rsidRPr="002F5331">
        <w:t xml:space="preserve"> v</w:t>
      </w:r>
      <w:r>
        <w:t xml:space="preserve"> Karlovarském kraji (2 235), dále </w:t>
      </w:r>
      <w:r>
        <w:lastRenderedPageBreak/>
        <w:t>v Králové</w:t>
      </w:r>
      <w:r w:rsidRPr="002F5331">
        <w:t>hradeckém kraji (</w:t>
      </w:r>
      <w:r>
        <w:t>2 434</w:t>
      </w:r>
      <w:r w:rsidRPr="002F5331">
        <w:t>) a Pardubickém kraji (</w:t>
      </w:r>
      <w:r>
        <w:t>2 524</w:t>
      </w:r>
      <w:r w:rsidRPr="002F5331">
        <w:t xml:space="preserve">). Pro bližší porovnání jednotlivých krajů za roční období slouží tabulka </w:t>
      </w:r>
      <w:proofErr w:type="spellStart"/>
      <w:r w:rsidRPr="00066072">
        <w:t>UoZ</w:t>
      </w:r>
      <w:proofErr w:type="spellEnd"/>
      <w:r w:rsidRPr="00066072">
        <w:t xml:space="preserve"> pečující o dítě do 15 let</w:t>
      </w:r>
      <w:r w:rsidRPr="002F5331">
        <w:t xml:space="preserve"> viz níže.</w:t>
      </w:r>
    </w:p>
    <w:p w:rsidR="00E46CEC" w:rsidRPr="00AF2792" w:rsidRDefault="00E46CEC" w:rsidP="00F80E32">
      <w:pPr>
        <w:jc w:val="center"/>
        <w:rPr>
          <w:b/>
        </w:rPr>
      </w:pPr>
      <w:r w:rsidRPr="00ED7E0B">
        <w:rPr>
          <w:noProof/>
          <w:lang w:eastAsia="cs-CZ"/>
        </w:rPr>
        <w:drawing>
          <wp:inline distT="0" distB="0" distL="0" distR="0">
            <wp:extent cx="6015600" cy="2512800"/>
            <wp:effectExtent l="0" t="0" r="4445" b="1905"/>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5600" cy="2512800"/>
                    </a:xfrm>
                    <a:prstGeom prst="rect">
                      <a:avLst/>
                    </a:prstGeom>
                    <a:noFill/>
                    <a:ln>
                      <a:noFill/>
                    </a:ln>
                  </pic:spPr>
                </pic:pic>
              </a:graphicData>
            </a:graphic>
          </wp:inline>
        </w:drawing>
      </w:r>
    </w:p>
    <w:p w:rsidR="00E46CEC" w:rsidRDefault="00E46CEC" w:rsidP="00E46CEC"/>
    <w:p w:rsidR="00E46CEC" w:rsidRDefault="00E46CEC" w:rsidP="00E46CEC">
      <w:r>
        <w:t xml:space="preserve">Počet </w:t>
      </w:r>
      <w:proofErr w:type="spellStart"/>
      <w:r w:rsidRPr="00066072">
        <w:t>UoZ</w:t>
      </w:r>
      <w:proofErr w:type="spellEnd"/>
      <w:r w:rsidRPr="00066072">
        <w:t xml:space="preserve"> pečující o dítě do 15 let</w:t>
      </w:r>
      <w:r>
        <w:t xml:space="preserve"> roste, při porovnání meziměsíčních hodnot </w:t>
      </w:r>
      <w:r w:rsidR="00AB3601">
        <w:br/>
      </w:r>
      <w:r>
        <w:t>i té meziroční</w:t>
      </w:r>
      <w:r w:rsidR="0085269B">
        <w:t>,</w:t>
      </w:r>
      <w:r>
        <w:t xml:space="preserve"> je tento růst </w:t>
      </w:r>
      <w:r w:rsidR="0085269B">
        <w:t>velmi zjevný</w:t>
      </w:r>
      <w:r>
        <w:t>. Od září</w:t>
      </w:r>
      <w:r w:rsidR="0085269B">
        <w:t xml:space="preserve"> 2016</w:t>
      </w:r>
      <w:r>
        <w:t xml:space="preserve">, kdy dosáhl počet </w:t>
      </w:r>
      <w:proofErr w:type="spellStart"/>
      <w:r w:rsidRPr="00066072">
        <w:t>UoZ</w:t>
      </w:r>
      <w:proofErr w:type="spellEnd"/>
      <w:r w:rsidRPr="00066072">
        <w:t xml:space="preserve"> pečující </w:t>
      </w:r>
      <w:r w:rsidR="006D2714">
        <w:br/>
      </w:r>
      <w:r w:rsidRPr="00066072">
        <w:t>o dítě do 15 let</w:t>
      </w:r>
      <w:r>
        <w:t xml:space="preserve"> nejnižšího bodu ve sledovaném období (49 386)</w:t>
      </w:r>
      <w:r w:rsidR="008E2D49">
        <w:t>, představuje</w:t>
      </w:r>
      <w:r>
        <w:t xml:space="preserve"> následný nárůst do prosince </w:t>
      </w:r>
      <w:r w:rsidR="0085269B">
        <w:t xml:space="preserve">2016 </w:t>
      </w:r>
      <w:r>
        <w:t>(63 700)</w:t>
      </w:r>
      <w:r w:rsidR="0085269B">
        <w:t>, tj.</w:t>
      </w:r>
      <w:r w:rsidR="008E2D49">
        <w:t xml:space="preserve"> hodnotu</w:t>
      </w:r>
      <w:r w:rsidR="0085269B">
        <w:t xml:space="preserve"> o </w:t>
      </w:r>
      <w:r>
        <w:t>29%.</w:t>
      </w:r>
    </w:p>
    <w:p w:rsidR="00E46CEC" w:rsidRDefault="00E46CEC" w:rsidP="00F80E32">
      <w:pPr>
        <w:jc w:val="center"/>
      </w:pPr>
      <w:r>
        <w:rPr>
          <w:noProof/>
          <w:lang w:eastAsia="cs-CZ"/>
        </w:rPr>
        <w:drawing>
          <wp:inline distT="0" distB="0" distL="0" distR="0">
            <wp:extent cx="6015600" cy="2512800"/>
            <wp:effectExtent l="0" t="0" r="4445" b="1905"/>
            <wp:docPr id="7" name="Obráze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5600" cy="2512800"/>
                    </a:xfrm>
                    <a:prstGeom prst="rect">
                      <a:avLst/>
                    </a:prstGeom>
                    <a:noFill/>
                  </pic:spPr>
                </pic:pic>
              </a:graphicData>
            </a:graphic>
          </wp:inline>
        </w:drawing>
      </w:r>
    </w:p>
    <w:p w:rsidR="00501406" w:rsidRDefault="00501406" w:rsidP="00501406">
      <w:r>
        <w:t xml:space="preserve">Při podrobnějším pohledu na </w:t>
      </w:r>
      <w:proofErr w:type="spellStart"/>
      <w:r w:rsidRPr="00066072">
        <w:t>UoZ</w:t>
      </w:r>
      <w:proofErr w:type="spellEnd"/>
      <w:r w:rsidRPr="00066072">
        <w:t xml:space="preserve"> pečující o dítě do 15 let</w:t>
      </w:r>
      <w:r>
        <w:t xml:space="preserve"> dle okresů je možné konstatovat, že nejnižší počet </w:t>
      </w:r>
      <w:proofErr w:type="spellStart"/>
      <w:r w:rsidRPr="00066072">
        <w:t>UoZ</w:t>
      </w:r>
      <w:proofErr w:type="spellEnd"/>
      <w:r w:rsidRPr="00066072">
        <w:t xml:space="preserve"> pečující o dítě do 15 let</w:t>
      </w:r>
      <w:r>
        <w:t xml:space="preserve"> (145) byl v Rychnově nad  </w:t>
      </w:r>
      <w:r>
        <w:lastRenderedPageBreak/>
        <w:t xml:space="preserve">Kněžnou. Naopak nejvyšší počet </w:t>
      </w:r>
      <w:proofErr w:type="spellStart"/>
      <w:r w:rsidRPr="00066072">
        <w:t>UoZ</w:t>
      </w:r>
      <w:proofErr w:type="spellEnd"/>
      <w:r w:rsidRPr="00066072">
        <w:t xml:space="preserve"> pečující o dítě do 15 let</w:t>
      </w:r>
      <w:r>
        <w:t xml:space="preserve"> </w:t>
      </w:r>
      <w:r w:rsidR="006D2714">
        <w:br/>
      </w:r>
      <w:r>
        <w:t xml:space="preserve">byl v Ostravě a  to  3  546. Z Hlediska podílu na celkovém počtu </w:t>
      </w:r>
      <w:proofErr w:type="spellStart"/>
      <w:r>
        <w:t>UoZ</w:t>
      </w:r>
      <w:proofErr w:type="spellEnd"/>
      <w:r>
        <w:t xml:space="preserve"> v okrese, </w:t>
      </w:r>
      <w:r w:rsidR="008E2D49">
        <w:t>byl</w:t>
      </w:r>
      <w:r>
        <w:t xml:space="preserve"> nejnižší podíl </w:t>
      </w:r>
      <w:r w:rsidR="008E2D49">
        <w:t xml:space="preserve">v </w:t>
      </w:r>
      <w:r>
        <w:t>Pra</w:t>
      </w:r>
      <w:r w:rsidR="008E2D49">
        <w:t>ze</w:t>
      </w:r>
      <w:r>
        <w:t xml:space="preserve"> 10,1% a nejvyšší </w:t>
      </w:r>
      <w:r w:rsidR="008E2D49">
        <w:t xml:space="preserve">v </w:t>
      </w:r>
      <w:r>
        <w:t>Domažlic</w:t>
      </w:r>
      <w:r w:rsidR="008E2D49">
        <w:t>ích</w:t>
      </w:r>
      <w:r>
        <w:t xml:space="preserve"> 26,5%. Pro podrobnější přehled </w:t>
      </w:r>
      <w:r w:rsidRPr="00D921EF">
        <w:t>slouží</w:t>
      </w:r>
      <w:r>
        <w:t xml:space="preserve"> </w:t>
      </w:r>
      <w:r w:rsidRPr="00D921EF">
        <w:t>tabulka</w:t>
      </w:r>
      <w:r>
        <w:t> </w:t>
      </w:r>
      <w:r w:rsidRPr="00D921EF">
        <w:t>v</w:t>
      </w:r>
      <w:r>
        <w:t> </w:t>
      </w:r>
      <w:r w:rsidRPr="00D921EF">
        <w:t>příloze</w:t>
      </w:r>
      <w:r>
        <w:t> č.</w:t>
      </w:r>
      <w:r w:rsidR="00A27435">
        <w:t xml:space="preserve"> </w:t>
      </w:r>
      <w:r>
        <w:t xml:space="preserve">3 </w:t>
      </w:r>
      <w:proofErr w:type="spellStart"/>
      <w:r>
        <w:t>UoZ</w:t>
      </w:r>
      <w:proofErr w:type="spellEnd"/>
      <w:r>
        <w:t xml:space="preserve"> </w:t>
      </w:r>
      <w:r w:rsidRPr="00D91008">
        <w:t>pečující o dítě do 15 let v prosinci 2016</w:t>
      </w:r>
      <w:r>
        <w:t>.</w:t>
      </w:r>
    </w:p>
    <w:p w:rsidR="00E46CEC" w:rsidRDefault="00E46CEC" w:rsidP="004A0927"/>
    <w:p w:rsidR="00F80E32" w:rsidRDefault="00F80E32" w:rsidP="00F80E32">
      <w:pPr>
        <w:pStyle w:val="Nadpis2"/>
      </w:pPr>
      <w:bookmarkStart w:id="50" w:name="_Toc473814015"/>
      <w:proofErr w:type="spellStart"/>
      <w:r>
        <w:t>UoZ</w:t>
      </w:r>
      <w:proofErr w:type="spellEnd"/>
      <w:r>
        <w:t xml:space="preserve"> v hmotné nouzi</w:t>
      </w:r>
      <w:r w:rsidRPr="00AF2792">
        <w:t xml:space="preserve"> za prosinec 2016</w:t>
      </w:r>
      <w:bookmarkEnd w:id="50"/>
    </w:p>
    <w:p w:rsidR="00F80E32" w:rsidRPr="00F80E32" w:rsidRDefault="00F80E32" w:rsidP="00F80E32"/>
    <w:p w:rsidR="00F80E32" w:rsidRPr="00BE0F7B" w:rsidRDefault="00F80E32" w:rsidP="00F80E32">
      <w:pPr>
        <w:rPr>
          <w:b/>
        </w:rPr>
      </w:pPr>
      <w:r w:rsidRPr="00BE0F7B">
        <w:rPr>
          <w:b/>
        </w:rPr>
        <w:t xml:space="preserve">Celkový počet </w:t>
      </w:r>
      <w:proofErr w:type="spellStart"/>
      <w:r>
        <w:rPr>
          <w:b/>
        </w:rPr>
        <w:t>UoZ</w:t>
      </w:r>
      <w:proofErr w:type="spellEnd"/>
      <w:r>
        <w:rPr>
          <w:b/>
        </w:rPr>
        <w:t xml:space="preserve"> v hmotné nouzi</w:t>
      </w:r>
      <w:r w:rsidRPr="00BE0F7B">
        <w:rPr>
          <w:b/>
        </w:rPr>
        <w:t xml:space="preserve"> k 31.</w:t>
      </w:r>
      <w:r w:rsidR="0085269B">
        <w:rPr>
          <w:b/>
        </w:rPr>
        <w:t xml:space="preserve"> </w:t>
      </w:r>
      <w:r w:rsidRPr="00BE0F7B">
        <w:rPr>
          <w:b/>
        </w:rPr>
        <w:t>12.</w:t>
      </w:r>
      <w:r w:rsidR="0085269B">
        <w:rPr>
          <w:b/>
        </w:rPr>
        <w:t xml:space="preserve"> </w:t>
      </w:r>
      <w:r w:rsidRPr="00BE0F7B">
        <w:rPr>
          <w:b/>
        </w:rPr>
        <w:t xml:space="preserve">2016 v evidenci ÚP ČR poklesl o </w:t>
      </w:r>
      <w:r>
        <w:rPr>
          <w:b/>
        </w:rPr>
        <w:t>9,2</w:t>
      </w:r>
      <w:r w:rsidRPr="00BE0F7B">
        <w:rPr>
          <w:b/>
        </w:rPr>
        <w:t>%</w:t>
      </w:r>
      <w:r w:rsidR="00AB3601">
        <w:rPr>
          <w:b/>
        </w:rPr>
        <w:br/>
      </w:r>
      <w:r w:rsidRPr="00BE0F7B">
        <w:rPr>
          <w:b/>
        </w:rPr>
        <w:t xml:space="preserve">na </w:t>
      </w:r>
      <w:r>
        <w:rPr>
          <w:b/>
        </w:rPr>
        <w:t>88 612</w:t>
      </w:r>
      <w:r w:rsidRPr="00BE0F7B">
        <w:rPr>
          <w:b/>
        </w:rPr>
        <w:t xml:space="preserve"> a podíl na celkovém počtu </w:t>
      </w:r>
      <w:proofErr w:type="spellStart"/>
      <w:r w:rsidRPr="00BE0F7B">
        <w:rPr>
          <w:b/>
        </w:rPr>
        <w:t>UoZ</w:t>
      </w:r>
      <w:proofErr w:type="spellEnd"/>
      <w:r w:rsidRPr="00BE0F7B">
        <w:rPr>
          <w:b/>
        </w:rPr>
        <w:t xml:space="preserve"> </w:t>
      </w:r>
      <w:r>
        <w:rPr>
          <w:b/>
        </w:rPr>
        <w:t>tvořil</w:t>
      </w:r>
      <w:r w:rsidRPr="00BE0F7B">
        <w:rPr>
          <w:b/>
        </w:rPr>
        <w:t xml:space="preserve"> </w:t>
      </w:r>
      <w:r>
        <w:rPr>
          <w:b/>
        </w:rPr>
        <w:t>23,2</w:t>
      </w:r>
      <w:r w:rsidRPr="00BE0F7B">
        <w:rPr>
          <w:b/>
        </w:rPr>
        <w:t>%.</w:t>
      </w:r>
    </w:p>
    <w:p w:rsidR="00F80E32" w:rsidRDefault="00F80E32" w:rsidP="00F80E32">
      <w:r w:rsidRPr="00BE0F7B">
        <w:t xml:space="preserve">Počet </w:t>
      </w:r>
      <w:proofErr w:type="spellStart"/>
      <w:r>
        <w:t>UoZ</w:t>
      </w:r>
      <w:proofErr w:type="spellEnd"/>
      <w:r>
        <w:t xml:space="preserve"> v hmotné nouzi</w:t>
      </w:r>
      <w:r w:rsidRPr="00BE0F7B">
        <w:t xml:space="preserve"> v ČR </w:t>
      </w:r>
      <w:r w:rsidR="0085269B">
        <w:t>byl</w:t>
      </w:r>
      <w:r w:rsidRPr="00BE0F7B">
        <w:t xml:space="preserve"> </w:t>
      </w:r>
      <w:r>
        <w:t>88 612</w:t>
      </w:r>
      <w:r w:rsidRPr="00BE0F7B">
        <w:t xml:space="preserve"> osob, na celkové hodnotě se největší mírou podílel</w:t>
      </w:r>
      <w:r>
        <w:t xml:space="preserve"> Ústecký kraj</w:t>
      </w:r>
      <w:r w:rsidRPr="00BE0F7B">
        <w:t xml:space="preserve"> (</w:t>
      </w:r>
      <w:r>
        <w:t>17 562</w:t>
      </w:r>
      <w:r w:rsidRPr="00BE0F7B">
        <w:t>) následovaný Moravskoslezský</w:t>
      </w:r>
      <w:r>
        <w:t>m</w:t>
      </w:r>
      <w:r w:rsidRPr="00BE0F7B">
        <w:t xml:space="preserve"> kraj</w:t>
      </w:r>
      <w:r>
        <w:t>em</w:t>
      </w:r>
      <w:r w:rsidRPr="00BE0F7B">
        <w:t xml:space="preserve"> (</w:t>
      </w:r>
      <w:r>
        <w:t>16 613</w:t>
      </w:r>
      <w:r w:rsidRPr="00BE0F7B">
        <w:t xml:space="preserve">) </w:t>
      </w:r>
      <w:r w:rsidR="00AB3601">
        <w:br/>
      </w:r>
      <w:r w:rsidRPr="00BE0F7B">
        <w:t>a Jihomoravským</w:t>
      </w:r>
      <w:r>
        <w:t xml:space="preserve"> krajem</w:t>
      </w:r>
      <w:r w:rsidRPr="00BE0F7B">
        <w:t xml:space="preserve"> (</w:t>
      </w:r>
      <w:r>
        <w:t>9 543</w:t>
      </w:r>
      <w:r w:rsidRPr="00BE0F7B">
        <w:t xml:space="preserve">). Nejnižší počet </w:t>
      </w:r>
      <w:proofErr w:type="spellStart"/>
      <w:r>
        <w:t>UoZ</w:t>
      </w:r>
      <w:proofErr w:type="spellEnd"/>
      <w:r>
        <w:t xml:space="preserve"> v hmotné nouzi</w:t>
      </w:r>
      <w:r w:rsidRPr="00BE0F7B">
        <w:t xml:space="preserve"> za </w:t>
      </w:r>
      <w:r>
        <w:t>měsíc prosinec byl zaznamená</w:t>
      </w:r>
      <w:r w:rsidR="0085269B">
        <w:t>n</w:t>
      </w:r>
      <w:r>
        <w:t xml:space="preserve"> v </w:t>
      </w:r>
      <w:r w:rsidRPr="00BE0F7B">
        <w:t>kraji</w:t>
      </w:r>
      <w:r>
        <w:t xml:space="preserve"> Vysočina</w:t>
      </w:r>
      <w:r w:rsidRPr="00BE0F7B">
        <w:t xml:space="preserve"> (</w:t>
      </w:r>
      <w:r>
        <w:t>2 250</w:t>
      </w:r>
      <w:r w:rsidRPr="00BE0F7B">
        <w:t>), dále v Plzeňském kraji (</w:t>
      </w:r>
      <w:r>
        <w:t>2 448</w:t>
      </w:r>
      <w:r w:rsidRPr="00BE0F7B">
        <w:t xml:space="preserve">) a </w:t>
      </w:r>
      <w:r>
        <w:t xml:space="preserve">Karlovarském kraji </w:t>
      </w:r>
      <w:r w:rsidRPr="00BE0F7B">
        <w:t>(</w:t>
      </w:r>
      <w:r>
        <w:t>2 564</w:t>
      </w:r>
      <w:r w:rsidRPr="00BE0F7B">
        <w:t>). Pro bližší porov</w:t>
      </w:r>
      <w:r>
        <w:t>nání jednotlivých krajů za</w:t>
      </w:r>
      <w:r w:rsidRPr="00BE0F7B">
        <w:t xml:space="preserve"> období</w:t>
      </w:r>
      <w:r>
        <w:t xml:space="preserve"> pěti měsíců</w:t>
      </w:r>
      <w:r w:rsidRPr="00BE0F7B">
        <w:t xml:space="preserve"> slouží tabulka </w:t>
      </w:r>
      <w:proofErr w:type="spellStart"/>
      <w:r>
        <w:t>UoZ</w:t>
      </w:r>
      <w:proofErr w:type="spellEnd"/>
      <w:r>
        <w:t xml:space="preserve"> v hmotné nouzi</w:t>
      </w:r>
      <w:r w:rsidRPr="00BE0F7B">
        <w:t xml:space="preserve"> viz níže.</w:t>
      </w:r>
    </w:p>
    <w:p w:rsidR="00F80E32" w:rsidRDefault="00F80E32" w:rsidP="00F80E32">
      <w:pPr>
        <w:jc w:val="center"/>
      </w:pPr>
      <w:r w:rsidRPr="00574A05">
        <w:rPr>
          <w:noProof/>
          <w:lang w:eastAsia="cs-CZ"/>
        </w:rPr>
        <w:drawing>
          <wp:inline distT="0" distB="0" distL="0" distR="0">
            <wp:extent cx="3612150" cy="2512800"/>
            <wp:effectExtent l="0" t="0" r="7620" b="190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2150" cy="2512800"/>
                    </a:xfrm>
                    <a:prstGeom prst="rect">
                      <a:avLst/>
                    </a:prstGeom>
                    <a:noFill/>
                    <a:ln>
                      <a:noFill/>
                    </a:ln>
                  </pic:spPr>
                </pic:pic>
              </a:graphicData>
            </a:graphic>
          </wp:inline>
        </w:drawing>
      </w:r>
    </w:p>
    <w:p w:rsidR="00F80E32" w:rsidRDefault="00F80E32" w:rsidP="00F80E32">
      <w:pPr>
        <w:ind w:left="1418"/>
      </w:pPr>
    </w:p>
    <w:p w:rsidR="00F80E32" w:rsidRDefault="00F80E32" w:rsidP="00F80E32">
      <w:r>
        <w:t xml:space="preserve">ÚP ČR se dařilo v průběhu sledovaného období snižovat počet </w:t>
      </w:r>
      <w:proofErr w:type="spellStart"/>
      <w:r>
        <w:t>UoZ</w:t>
      </w:r>
      <w:proofErr w:type="spellEnd"/>
      <w:r>
        <w:t xml:space="preserve"> v hmotné nouzi, výjimku tvoří měsíc listopad, kdy došlo k znatelnému zakolísání. Celkový pokles </w:t>
      </w:r>
      <w:proofErr w:type="spellStart"/>
      <w:r>
        <w:t>UoZ</w:t>
      </w:r>
      <w:proofErr w:type="spellEnd"/>
      <w:r>
        <w:t xml:space="preserve"> v hmotné nouzi reflektuje zvýšenou pozornost ÚP</w:t>
      </w:r>
      <w:r w:rsidR="00106D10">
        <w:t xml:space="preserve"> ČR</w:t>
      </w:r>
      <w:r>
        <w:t xml:space="preserve"> </w:t>
      </w:r>
      <w:r w:rsidR="00F03C61">
        <w:t>této</w:t>
      </w:r>
      <w:r>
        <w:t xml:space="preserve"> kategorii </w:t>
      </w:r>
      <w:proofErr w:type="spellStart"/>
      <w:r>
        <w:t>UoZ</w:t>
      </w:r>
      <w:proofErr w:type="spellEnd"/>
      <w:r>
        <w:t>.</w:t>
      </w:r>
    </w:p>
    <w:p w:rsidR="00F80E32" w:rsidRDefault="00F80E32" w:rsidP="00F80E32">
      <w:pPr>
        <w:jc w:val="center"/>
      </w:pPr>
      <w:r>
        <w:rPr>
          <w:noProof/>
          <w:lang w:eastAsia="cs-CZ"/>
        </w:rPr>
        <w:lastRenderedPageBreak/>
        <w:drawing>
          <wp:inline distT="0" distB="0" distL="0" distR="0">
            <wp:extent cx="6015600" cy="2512800"/>
            <wp:effectExtent l="0" t="0" r="4445" b="1905"/>
            <wp:docPr id="9" name="Obráze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5600" cy="2512800"/>
                    </a:xfrm>
                    <a:prstGeom prst="rect">
                      <a:avLst/>
                    </a:prstGeom>
                    <a:noFill/>
                  </pic:spPr>
                </pic:pic>
              </a:graphicData>
            </a:graphic>
          </wp:inline>
        </w:drawing>
      </w:r>
    </w:p>
    <w:p w:rsidR="00F80E32" w:rsidRDefault="00F80E32" w:rsidP="00F80E32">
      <w:r>
        <w:t xml:space="preserve">Při podrobnějším </w:t>
      </w:r>
      <w:r w:rsidR="0085269B">
        <w:t>pohledu na</w:t>
      </w:r>
      <w:r>
        <w:t xml:space="preserve"> </w:t>
      </w:r>
      <w:proofErr w:type="spellStart"/>
      <w:r>
        <w:t>UoZ</w:t>
      </w:r>
      <w:proofErr w:type="spellEnd"/>
      <w:r>
        <w:t xml:space="preserve"> v hmotné nouzi </w:t>
      </w:r>
      <w:r w:rsidR="0085269B">
        <w:t xml:space="preserve">dle </w:t>
      </w:r>
      <w:r>
        <w:t xml:space="preserve">okresů je možné konstatovat, </w:t>
      </w:r>
      <w:r w:rsidR="006D2714">
        <w:br/>
      </w:r>
      <w:r>
        <w:t xml:space="preserve">že nejnižší počet </w:t>
      </w:r>
      <w:proofErr w:type="spellStart"/>
      <w:r>
        <w:t>UoZ</w:t>
      </w:r>
      <w:proofErr w:type="spellEnd"/>
      <w:r>
        <w:t xml:space="preserve"> v hmotné nouzi (55) </w:t>
      </w:r>
      <w:r w:rsidR="00F03C61">
        <w:t>byl</w:t>
      </w:r>
      <w:r>
        <w:t xml:space="preserve"> ve Strakonicích. Naopak nejvyšší počet </w:t>
      </w:r>
      <w:proofErr w:type="spellStart"/>
      <w:r>
        <w:t>UoZ</w:t>
      </w:r>
      <w:proofErr w:type="spellEnd"/>
      <w:r>
        <w:t xml:space="preserve"> v hmotné nouzi v Ostravě a to 5 394. Z Hlediska podílu na celkovém počtu </w:t>
      </w:r>
      <w:proofErr w:type="spellStart"/>
      <w:r>
        <w:t>UoZ</w:t>
      </w:r>
      <w:proofErr w:type="spellEnd"/>
      <w:r>
        <w:t xml:space="preserve"> </w:t>
      </w:r>
      <w:r w:rsidR="0085269B">
        <w:t>v</w:t>
      </w:r>
      <w:r w:rsidR="00106D10">
        <w:t> </w:t>
      </w:r>
      <w:r w:rsidR="0085269B">
        <w:t>okrese</w:t>
      </w:r>
      <w:r>
        <w:t xml:space="preserve">, má nejnižší podíl Strakonice 2,3% a nejvyšší </w:t>
      </w:r>
      <w:r w:rsidR="00FC3CA4">
        <w:t>Most 48,5</w:t>
      </w:r>
      <w:r>
        <w:t>%.</w:t>
      </w:r>
    </w:p>
    <w:p w:rsidR="00F80E32" w:rsidRDefault="00F80E32" w:rsidP="00F80E32"/>
    <w:p w:rsidR="00F80E32" w:rsidRDefault="00F80E32" w:rsidP="00F80E32">
      <w:pPr>
        <w:pStyle w:val="Nadpis2"/>
      </w:pPr>
      <w:bookmarkStart w:id="51" w:name="_Toc473814016"/>
      <w:proofErr w:type="spellStart"/>
      <w:r w:rsidRPr="007D4C1B">
        <w:t>UoZ</w:t>
      </w:r>
      <w:proofErr w:type="spellEnd"/>
      <w:r w:rsidRPr="007D4C1B">
        <w:t xml:space="preserve"> s nekolidujícím zaměstnáním v průběhu měsíce za </w:t>
      </w:r>
      <w:r>
        <w:t xml:space="preserve">měsíc </w:t>
      </w:r>
      <w:r w:rsidRPr="007D4C1B">
        <w:t>prosinec 2016</w:t>
      </w:r>
      <w:bookmarkEnd w:id="51"/>
    </w:p>
    <w:p w:rsidR="00F80E32" w:rsidRPr="00F80E32" w:rsidRDefault="00F80E32" w:rsidP="00F80E32"/>
    <w:p w:rsidR="00186339" w:rsidRPr="00D40D88" w:rsidRDefault="00186339" w:rsidP="00186339">
      <w:pPr>
        <w:rPr>
          <w:b/>
          <w:szCs w:val="24"/>
        </w:rPr>
      </w:pPr>
      <w:r w:rsidRPr="00D40D88">
        <w:rPr>
          <w:b/>
          <w:szCs w:val="24"/>
        </w:rPr>
        <w:t xml:space="preserve">Celkový počet </w:t>
      </w:r>
      <w:proofErr w:type="spellStart"/>
      <w:r w:rsidRPr="00D40D88">
        <w:rPr>
          <w:b/>
          <w:szCs w:val="24"/>
        </w:rPr>
        <w:t>UoZ</w:t>
      </w:r>
      <w:proofErr w:type="spellEnd"/>
      <w:r w:rsidRPr="00D40D88">
        <w:rPr>
          <w:b/>
          <w:szCs w:val="24"/>
        </w:rPr>
        <w:t xml:space="preserve"> s nekolidujícím zaměstnáním v průběhu měsíce </w:t>
      </w:r>
      <w:r>
        <w:rPr>
          <w:b/>
          <w:szCs w:val="24"/>
        </w:rPr>
        <w:t>k 31.</w:t>
      </w:r>
      <w:r w:rsidR="006D2714">
        <w:rPr>
          <w:b/>
          <w:szCs w:val="24"/>
        </w:rPr>
        <w:t xml:space="preserve"> </w:t>
      </w:r>
      <w:r>
        <w:rPr>
          <w:b/>
          <w:szCs w:val="24"/>
        </w:rPr>
        <w:t>12.</w:t>
      </w:r>
      <w:r w:rsidR="006D2714">
        <w:rPr>
          <w:b/>
          <w:szCs w:val="24"/>
        </w:rPr>
        <w:t xml:space="preserve"> </w:t>
      </w:r>
      <w:r>
        <w:rPr>
          <w:b/>
          <w:szCs w:val="24"/>
        </w:rPr>
        <w:t xml:space="preserve">2016 v evidenci ÚP ČR </w:t>
      </w:r>
      <w:r w:rsidRPr="00D40D88">
        <w:rPr>
          <w:b/>
          <w:szCs w:val="24"/>
        </w:rPr>
        <w:t>klesl</w:t>
      </w:r>
      <w:r>
        <w:rPr>
          <w:b/>
          <w:szCs w:val="24"/>
        </w:rPr>
        <w:t xml:space="preserve"> </w:t>
      </w:r>
      <w:r>
        <w:rPr>
          <w:b/>
        </w:rPr>
        <w:t>v porovnání s předchozím měsícem</w:t>
      </w:r>
      <w:r w:rsidRPr="00D40D88">
        <w:rPr>
          <w:b/>
          <w:szCs w:val="24"/>
        </w:rPr>
        <w:t xml:space="preserve"> o 5,2% na 49</w:t>
      </w:r>
      <w:r>
        <w:rPr>
          <w:b/>
          <w:szCs w:val="24"/>
        </w:rPr>
        <w:t> </w:t>
      </w:r>
      <w:r w:rsidRPr="00D40D88">
        <w:rPr>
          <w:b/>
          <w:szCs w:val="24"/>
        </w:rPr>
        <w:t>928</w:t>
      </w:r>
      <w:r>
        <w:rPr>
          <w:b/>
          <w:szCs w:val="24"/>
        </w:rPr>
        <w:t xml:space="preserve"> osob</w:t>
      </w:r>
      <w:r w:rsidRPr="00D40D88">
        <w:rPr>
          <w:b/>
          <w:szCs w:val="24"/>
        </w:rPr>
        <w:t xml:space="preserve"> </w:t>
      </w:r>
      <w:r w:rsidR="006D2714">
        <w:rPr>
          <w:b/>
          <w:szCs w:val="24"/>
        </w:rPr>
        <w:br/>
      </w:r>
      <w:r w:rsidRPr="00D40D88">
        <w:rPr>
          <w:b/>
          <w:szCs w:val="24"/>
        </w:rPr>
        <w:t>a podíl na cel</w:t>
      </w:r>
      <w:r>
        <w:rPr>
          <w:b/>
          <w:szCs w:val="24"/>
        </w:rPr>
        <w:t xml:space="preserve">kovém počtu </w:t>
      </w:r>
      <w:proofErr w:type="spellStart"/>
      <w:r>
        <w:rPr>
          <w:b/>
          <w:szCs w:val="24"/>
        </w:rPr>
        <w:t>UoZ</w:t>
      </w:r>
      <w:proofErr w:type="spellEnd"/>
      <w:r>
        <w:rPr>
          <w:b/>
          <w:szCs w:val="24"/>
        </w:rPr>
        <w:t xml:space="preserve"> tvořil 13,1% (- 1,4%</w:t>
      </w:r>
      <w:r w:rsidRPr="00A014AE">
        <w:rPr>
          <w:b/>
        </w:rPr>
        <w:t xml:space="preserve"> </w:t>
      </w:r>
      <w:r>
        <w:rPr>
          <w:b/>
        </w:rPr>
        <w:t>minulý měsíc</w:t>
      </w:r>
      <w:r>
        <w:rPr>
          <w:b/>
          <w:szCs w:val="24"/>
        </w:rPr>
        <w:t>).</w:t>
      </w:r>
    </w:p>
    <w:p w:rsidR="0085269B" w:rsidRDefault="00186339" w:rsidP="00F80E32">
      <w:pPr>
        <w:rPr>
          <w:szCs w:val="24"/>
        </w:rPr>
      </w:pPr>
      <w:r w:rsidRPr="00D40D88">
        <w:rPr>
          <w:szCs w:val="24"/>
        </w:rPr>
        <w:t xml:space="preserve">Počet </w:t>
      </w:r>
      <w:proofErr w:type="spellStart"/>
      <w:r w:rsidRPr="00D40D88">
        <w:rPr>
          <w:szCs w:val="24"/>
        </w:rPr>
        <w:t>UoZ</w:t>
      </w:r>
      <w:proofErr w:type="spellEnd"/>
      <w:r w:rsidRPr="00D40D88">
        <w:rPr>
          <w:szCs w:val="24"/>
        </w:rPr>
        <w:t xml:space="preserve"> s nekolidujícím </w:t>
      </w:r>
      <w:r w:rsidRPr="008D781F">
        <w:rPr>
          <w:szCs w:val="24"/>
        </w:rPr>
        <w:t>zaměstnáním v průběhu měsíce</w:t>
      </w:r>
      <w:r w:rsidRPr="008D781F">
        <w:rPr>
          <w:color w:val="FF0000"/>
          <w:szCs w:val="24"/>
        </w:rPr>
        <w:t xml:space="preserve"> </w:t>
      </w:r>
      <w:r w:rsidRPr="008D781F">
        <w:rPr>
          <w:szCs w:val="24"/>
        </w:rPr>
        <w:t>tvořil v </w:t>
      </w:r>
      <w:r>
        <w:rPr>
          <w:szCs w:val="24"/>
        </w:rPr>
        <w:t>ČR</w:t>
      </w:r>
      <w:r w:rsidRPr="0085269B">
        <w:rPr>
          <w:color w:val="FF0000"/>
          <w:szCs w:val="24"/>
        </w:rPr>
        <w:t xml:space="preserve"> </w:t>
      </w:r>
      <w:r w:rsidRPr="00D40D88">
        <w:rPr>
          <w:szCs w:val="24"/>
        </w:rPr>
        <w:t>v</w:t>
      </w:r>
      <w:r>
        <w:rPr>
          <w:szCs w:val="24"/>
        </w:rPr>
        <w:t xml:space="preserve"> prosinci</w:t>
      </w:r>
      <w:r w:rsidRPr="00D40D88">
        <w:rPr>
          <w:szCs w:val="24"/>
        </w:rPr>
        <w:t xml:space="preserve"> 49 928 osob, na celkové hodnotě se největší mírou podílel Moravskoslezský kraj (10 358) následovaný Jihomoravským (6 396) a Ústeckým krajem (5 537). Nejnižší počet </w:t>
      </w:r>
      <w:proofErr w:type="spellStart"/>
      <w:r w:rsidRPr="00D40D88">
        <w:rPr>
          <w:szCs w:val="24"/>
        </w:rPr>
        <w:t>UoZ</w:t>
      </w:r>
      <w:proofErr w:type="spellEnd"/>
      <w:r w:rsidRPr="00D40D88">
        <w:rPr>
          <w:szCs w:val="24"/>
        </w:rPr>
        <w:t xml:space="preserve"> s nekolidujícím zaměstnáním v průběhu měsíce za měsíc prosinec byl </w:t>
      </w:r>
      <w:r>
        <w:rPr>
          <w:szCs w:val="24"/>
        </w:rPr>
        <w:t>zaznamenán</w:t>
      </w:r>
      <w:r w:rsidRPr="00D40D88">
        <w:rPr>
          <w:szCs w:val="24"/>
        </w:rPr>
        <w:t xml:space="preserve"> v Karlovarském kraji (1 330), dále v Plzeňském kraji (1 451) a Pardubickém kraji (1 770). </w:t>
      </w:r>
    </w:p>
    <w:p w:rsidR="00F80E32" w:rsidRPr="00D40D88" w:rsidRDefault="00F80E32" w:rsidP="00F80E32">
      <w:pPr>
        <w:rPr>
          <w:szCs w:val="24"/>
        </w:rPr>
      </w:pPr>
      <w:r w:rsidRPr="00D40D88">
        <w:rPr>
          <w:szCs w:val="24"/>
        </w:rPr>
        <w:t xml:space="preserve">Pro bližší porovnání jednotlivých krajů za roční období slouží tabulka </w:t>
      </w:r>
      <w:proofErr w:type="spellStart"/>
      <w:r w:rsidRPr="00D40D88">
        <w:rPr>
          <w:szCs w:val="24"/>
        </w:rPr>
        <w:t>UoZ</w:t>
      </w:r>
      <w:proofErr w:type="spellEnd"/>
      <w:r w:rsidRPr="00D40D88">
        <w:rPr>
          <w:szCs w:val="24"/>
        </w:rPr>
        <w:t xml:space="preserve"> s nekolidujícím zaměstnáním v průběhu měsíce za prosinec 2016 viz níže.</w:t>
      </w:r>
    </w:p>
    <w:p w:rsidR="00F80E32" w:rsidRPr="00D40D88" w:rsidRDefault="00F80E32" w:rsidP="006D42ED">
      <w:pPr>
        <w:jc w:val="center"/>
        <w:rPr>
          <w:b/>
        </w:rPr>
      </w:pPr>
      <w:r w:rsidRPr="00D818E3">
        <w:rPr>
          <w:noProof/>
          <w:lang w:eastAsia="cs-CZ"/>
        </w:rPr>
        <w:lastRenderedPageBreak/>
        <w:drawing>
          <wp:inline distT="0" distB="0" distL="0" distR="0">
            <wp:extent cx="6015600" cy="2512800"/>
            <wp:effectExtent l="0" t="0" r="4445" b="1905"/>
            <wp:docPr id="10" name="Obráze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5600" cy="2512800"/>
                    </a:xfrm>
                    <a:prstGeom prst="rect">
                      <a:avLst/>
                    </a:prstGeom>
                    <a:noFill/>
                    <a:ln>
                      <a:noFill/>
                    </a:ln>
                  </pic:spPr>
                </pic:pic>
              </a:graphicData>
            </a:graphic>
          </wp:inline>
        </w:drawing>
      </w:r>
    </w:p>
    <w:p w:rsidR="00F80E32" w:rsidRDefault="00F80E32" w:rsidP="00F80E32"/>
    <w:p w:rsidR="00F80E32" w:rsidRPr="00D40D88" w:rsidRDefault="00F80E32" w:rsidP="00F80E32">
      <w:r w:rsidRPr="00D40D88">
        <w:t xml:space="preserve">ÚP ČR se daří snižovat počet </w:t>
      </w:r>
      <w:proofErr w:type="spellStart"/>
      <w:r w:rsidRPr="00D40D88">
        <w:t>UoZ</w:t>
      </w:r>
      <w:proofErr w:type="spellEnd"/>
      <w:r w:rsidRPr="00D40D88">
        <w:t xml:space="preserve"> s nekolidujícím zaměstnáním v průběhu měsíce, </w:t>
      </w:r>
      <w:r w:rsidR="00AB3601">
        <w:br/>
      </w:r>
      <w:r w:rsidRPr="00D40D88">
        <w:t>při porovnání meziměsíčních hodnot i té meziroční je tento pokles znatelný. Pokles reflektuje zvýšenou pozornost ÚP</w:t>
      </w:r>
      <w:r w:rsidR="00536752">
        <w:t xml:space="preserve"> ČR</w:t>
      </w:r>
      <w:r w:rsidR="0085269B">
        <w:t xml:space="preserve">, věnované této </w:t>
      </w:r>
      <w:r w:rsidRPr="00D40D88">
        <w:t xml:space="preserve">kategorii </w:t>
      </w:r>
      <w:proofErr w:type="spellStart"/>
      <w:r w:rsidRPr="00D40D88">
        <w:t>UoZ</w:t>
      </w:r>
      <w:proofErr w:type="spellEnd"/>
      <w:r w:rsidRPr="00D40D88">
        <w:t>.</w:t>
      </w:r>
    </w:p>
    <w:p w:rsidR="00F80E32" w:rsidRDefault="00F80E32" w:rsidP="006D42ED">
      <w:pPr>
        <w:jc w:val="center"/>
      </w:pPr>
      <w:r>
        <w:rPr>
          <w:noProof/>
          <w:lang w:eastAsia="cs-CZ"/>
        </w:rPr>
        <w:drawing>
          <wp:inline distT="0" distB="0" distL="0" distR="0">
            <wp:extent cx="6015600" cy="2512800"/>
            <wp:effectExtent l="0" t="0" r="4445" b="1905"/>
            <wp:docPr id="11" name="Obráze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5600" cy="2512800"/>
                    </a:xfrm>
                    <a:prstGeom prst="rect">
                      <a:avLst/>
                    </a:prstGeom>
                    <a:noFill/>
                  </pic:spPr>
                </pic:pic>
              </a:graphicData>
            </a:graphic>
          </wp:inline>
        </w:drawing>
      </w:r>
    </w:p>
    <w:p w:rsidR="00186339" w:rsidRDefault="00186339" w:rsidP="00186339">
      <w:r w:rsidRPr="00D40D88">
        <w:t xml:space="preserve">Při podrobnějším </w:t>
      </w:r>
      <w:r>
        <w:t xml:space="preserve">pohledu na </w:t>
      </w:r>
      <w:proofErr w:type="spellStart"/>
      <w:r w:rsidRPr="00D40D88">
        <w:t>UoZ</w:t>
      </w:r>
      <w:proofErr w:type="spellEnd"/>
      <w:r w:rsidRPr="00D40D88">
        <w:t xml:space="preserve"> s nekolidujícím zaměstnáním v průběhu měsíce</w:t>
      </w:r>
      <w:r w:rsidRPr="00D40D88">
        <w:rPr>
          <w:b/>
        </w:rPr>
        <w:t xml:space="preserve"> </w:t>
      </w:r>
      <w:r>
        <w:rPr>
          <w:b/>
        </w:rPr>
        <w:br/>
      </w:r>
      <w:r w:rsidR="00536752">
        <w:t>po</w:t>
      </w:r>
      <w:r>
        <w:t xml:space="preserve">dle </w:t>
      </w:r>
      <w:r w:rsidRPr="00D40D88">
        <w:t xml:space="preserve">okresů je možné konstatovat, že nejnižší počet </w:t>
      </w:r>
      <w:proofErr w:type="spellStart"/>
      <w:r w:rsidRPr="00D40D88">
        <w:t>UoZ</w:t>
      </w:r>
      <w:proofErr w:type="spellEnd"/>
      <w:r w:rsidRPr="00D40D88">
        <w:t xml:space="preserve"> s nekolidujícím zaměstnáním v průběhu měsíce (86) </w:t>
      </w:r>
      <w:r>
        <w:t>byl</w:t>
      </w:r>
      <w:r w:rsidRPr="00D40D88">
        <w:t xml:space="preserve"> v Rychnově nad Kněžnou. Naopak nejvyšší počet </w:t>
      </w:r>
      <w:proofErr w:type="spellStart"/>
      <w:r w:rsidRPr="00D40D88">
        <w:t>UoZ</w:t>
      </w:r>
      <w:proofErr w:type="spellEnd"/>
      <w:r w:rsidRPr="00D40D88">
        <w:t xml:space="preserve"> s nekolidujícím zaměstnáním v průběhu měsíce je v Karviné a to 3 231. Z Hlediska podílu na celkovém počtu </w:t>
      </w:r>
      <w:proofErr w:type="spellStart"/>
      <w:r w:rsidRPr="00D40D88">
        <w:t>UoZ</w:t>
      </w:r>
      <w:proofErr w:type="spellEnd"/>
      <w:r w:rsidRPr="00D40D88">
        <w:t xml:space="preserve"> na daném pracovišti, má nejnižší podíl Praha-Východ </w:t>
      </w:r>
      <w:r w:rsidRPr="00D40D88">
        <w:lastRenderedPageBreak/>
        <w:t>6,1%</w:t>
      </w:r>
      <w:r>
        <w:t> </w:t>
      </w:r>
      <w:r w:rsidRPr="00D40D88">
        <w:t>a</w:t>
      </w:r>
      <w:r>
        <w:t> </w:t>
      </w:r>
      <w:r w:rsidRPr="00D40D88">
        <w:t>nejvyšší nalezneme v Karviné 17,8%.</w:t>
      </w:r>
      <w:r w:rsidRPr="007419C9">
        <w:t xml:space="preserve"> Pro podrobnější přehled slouží tabulka v</w:t>
      </w:r>
      <w:r>
        <w:t> </w:t>
      </w:r>
      <w:r w:rsidRPr="007419C9">
        <w:t>příloze</w:t>
      </w:r>
      <w:r>
        <w:t xml:space="preserve"> č.</w:t>
      </w:r>
      <w:r w:rsidR="00536752">
        <w:t xml:space="preserve"> </w:t>
      </w:r>
      <w:r>
        <w:t>5 -</w:t>
      </w:r>
      <w:r w:rsidR="00BF0EA7">
        <w:t xml:space="preserve"> </w:t>
      </w:r>
      <w:proofErr w:type="spellStart"/>
      <w:r w:rsidRPr="006D2E85">
        <w:t>UoZ</w:t>
      </w:r>
      <w:proofErr w:type="spellEnd"/>
      <w:r w:rsidRPr="006D2E85">
        <w:t xml:space="preserve"> s nekolidujícím zaměstnáním v průběhu měsíce v prosinci 2016</w:t>
      </w:r>
      <w:r>
        <w:t>.</w:t>
      </w:r>
    </w:p>
    <w:p w:rsidR="0085269B" w:rsidRPr="00D40D88" w:rsidRDefault="0085269B" w:rsidP="00F80E32"/>
    <w:p w:rsidR="006D42ED" w:rsidRDefault="006D42ED" w:rsidP="006D42ED">
      <w:pPr>
        <w:pStyle w:val="Nadpis2"/>
      </w:pPr>
      <w:bookmarkStart w:id="52" w:name="_Toc473814017"/>
      <w:r w:rsidRPr="009A572B">
        <w:t>Osoby se zdravotním postižením</w:t>
      </w:r>
      <w:r w:rsidRPr="00AF2792">
        <w:t xml:space="preserve"> za prosinec 2016</w:t>
      </w:r>
      <w:bookmarkEnd w:id="52"/>
    </w:p>
    <w:p w:rsidR="006D42ED" w:rsidRPr="006D42ED" w:rsidRDefault="006D42ED" w:rsidP="006D42ED"/>
    <w:p w:rsidR="00186339" w:rsidRPr="0085269B" w:rsidRDefault="00186339" w:rsidP="00186339">
      <w:pPr>
        <w:rPr>
          <w:b/>
          <w:color w:val="FF0000"/>
        </w:rPr>
      </w:pPr>
      <w:r w:rsidRPr="009A572B">
        <w:rPr>
          <w:b/>
        </w:rPr>
        <w:t xml:space="preserve">Celkový počet </w:t>
      </w:r>
      <w:proofErr w:type="spellStart"/>
      <w:r>
        <w:rPr>
          <w:b/>
        </w:rPr>
        <w:t>UoZ</w:t>
      </w:r>
      <w:proofErr w:type="spellEnd"/>
      <w:r>
        <w:rPr>
          <w:b/>
        </w:rPr>
        <w:t xml:space="preserve"> - osob</w:t>
      </w:r>
      <w:r w:rsidRPr="009A572B">
        <w:rPr>
          <w:b/>
        </w:rPr>
        <w:t xml:space="preserve"> se zdravotním postižením</w:t>
      </w:r>
      <w:r>
        <w:rPr>
          <w:b/>
        </w:rPr>
        <w:t xml:space="preserve"> </w:t>
      </w:r>
      <w:r w:rsidRPr="009A572B">
        <w:rPr>
          <w:b/>
        </w:rPr>
        <w:t>k 31.</w:t>
      </w:r>
      <w:r w:rsidR="00F72B19">
        <w:rPr>
          <w:b/>
        </w:rPr>
        <w:t xml:space="preserve"> </w:t>
      </w:r>
      <w:r w:rsidRPr="009A572B">
        <w:rPr>
          <w:b/>
        </w:rPr>
        <w:t>12.</w:t>
      </w:r>
      <w:r w:rsidR="00F72B19">
        <w:rPr>
          <w:b/>
        </w:rPr>
        <w:t xml:space="preserve"> </w:t>
      </w:r>
      <w:r w:rsidRPr="009A572B">
        <w:rPr>
          <w:b/>
        </w:rPr>
        <w:t xml:space="preserve">2016 v evidenci ÚP ČR </w:t>
      </w:r>
      <w:r>
        <w:rPr>
          <w:b/>
        </w:rPr>
        <w:t>vzrostl v porovnání s předchozím měsícem o 1,4</w:t>
      </w:r>
      <w:r w:rsidRPr="009A572B">
        <w:rPr>
          <w:b/>
        </w:rPr>
        <w:t xml:space="preserve">% na </w:t>
      </w:r>
      <w:r>
        <w:rPr>
          <w:b/>
        </w:rPr>
        <w:t>54 555 osob</w:t>
      </w:r>
      <w:r w:rsidRPr="009A572B">
        <w:rPr>
          <w:b/>
        </w:rPr>
        <w:t xml:space="preserve"> a podíl </w:t>
      </w:r>
      <w:r w:rsidR="006D2714">
        <w:rPr>
          <w:b/>
        </w:rPr>
        <w:br/>
      </w:r>
      <w:r w:rsidRPr="009A572B">
        <w:rPr>
          <w:b/>
        </w:rPr>
        <w:t xml:space="preserve">na celkovém počtu </w:t>
      </w:r>
      <w:proofErr w:type="spellStart"/>
      <w:r w:rsidRPr="009A572B">
        <w:rPr>
          <w:b/>
        </w:rPr>
        <w:t>UoZ</w:t>
      </w:r>
      <w:proofErr w:type="spellEnd"/>
      <w:r w:rsidRPr="009A572B">
        <w:rPr>
          <w:b/>
        </w:rPr>
        <w:t xml:space="preserve"> </w:t>
      </w:r>
      <w:r>
        <w:rPr>
          <w:b/>
        </w:rPr>
        <w:t>byl</w:t>
      </w:r>
      <w:r w:rsidRPr="009A572B">
        <w:rPr>
          <w:b/>
        </w:rPr>
        <w:t xml:space="preserve"> </w:t>
      </w:r>
      <w:r>
        <w:rPr>
          <w:b/>
        </w:rPr>
        <w:t>14,3% (- 0,5%</w:t>
      </w:r>
      <w:r w:rsidRPr="00DE6B41">
        <w:rPr>
          <w:b/>
        </w:rPr>
        <w:t xml:space="preserve"> </w:t>
      </w:r>
      <w:r>
        <w:rPr>
          <w:b/>
        </w:rPr>
        <w:t>minulý měsíc).</w:t>
      </w:r>
    </w:p>
    <w:p w:rsidR="00186339" w:rsidRDefault="00186339" w:rsidP="00186339">
      <w:r w:rsidRPr="009A572B">
        <w:t xml:space="preserve">Počet </w:t>
      </w:r>
      <w:proofErr w:type="spellStart"/>
      <w:r>
        <w:t>UoZ</w:t>
      </w:r>
      <w:proofErr w:type="spellEnd"/>
      <w:r>
        <w:t xml:space="preserve"> - </w:t>
      </w:r>
      <w:r w:rsidRPr="00DB2E38">
        <w:t>osob se zdravotním postižením</w:t>
      </w:r>
      <w:r w:rsidRPr="009A572B">
        <w:t xml:space="preserve"> (</w:t>
      </w:r>
      <w:r>
        <w:t>OZP</w:t>
      </w:r>
      <w:r w:rsidRPr="009A572B">
        <w:t xml:space="preserve">) v ČR </w:t>
      </w:r>
      <w:r>
        <w:t>byl</w:t>
      </w:r>
      <w:r w:rsidRPr="009A572B">
        <w:t xml:space="preserve"> </w:t>
      </w:r>
      <w:r>
        <w:t>54 555</w:t>
      </w:r>
      <w:r w:rsidRPr="009A572B">
        <w:t xml:space="preserve"> osob,</w:t>
      </w:r>
      <w:r>
        <w:t> </w:t>
      </w:r>
      <w:r w:rsidRPr="009A572B">
        <w:t>na</w:t>
      </w:r>
      <w:r>
        <w:t> </w:t>
      </w:r>
      <w:r w:rsidRPr="009A572B">
        <w:t>celkové hodnotě se největší mírou podílel Moravskoslezský kraj (</w:t>
      </w:r>
      <w:r>
        <w:t>8 665</w:t>
      </w:r>
      <w:r w:rsidRPr="009A572B">
        <w:t xml:space="preserve">) následovaný Jihomoravským </w:t>
      </w:r>
      <w:r>
        <w:t xml:space="preserve">krajem </w:t>
      </w:r>
      <w:r w:rsidRPr="009A572B">
        <w:t>(</w:t>
      </w:r>
      <w:r>
        <w:t>7 113</w:t>
      </w:r>
      <w:r w:rsidRPr="009A572B">
        <w:t>) a Ústeckým krajem (</w:t>
      </w:r>
      <w:r>
        <w:t>6 446</w:t>
      </w:r>
      <w:r w:rsidRPr="009A572B">
        <w:t xml:space="preserve">). Nejnižší počet </w:t>
      </w:r>
      <w:r>
        <w:t>OZP</w:t>
      </w:r>
      <w:r w:rsidRPr="009A572B">
        <w:t xml:space="preserve"> </w:t>
      </w:r>
      <w:r>
        <w:t>za měsíc prosinec byl zaznamenán</w:t>
      </w:r>
      <w:r w:rsidRPr="009A572B">
        <w:t xml:space="preserve"> v </w:t>
      </w:r>
      <w:r>
        <w:t>Karlovarském</w:t>
      </w:r>
      <w:r w:rsidRPr="009A572B">
        <w:t xml:space="preserve"> kraji (</w:t>
      </w:r>
      <w:r>
        <w:t xml:space="preserve">1 333), dále v Královéhradeckém </w:t>
      </w:r>
      <w:r w:rsidRPr="009A572B">
        <w:t>kraji (</w:t>
      </w:r>
      <w:r>
        <w:t>2 113</w:t>
      </w:r>
      <w:r w:rsidRPr="009A572B">
        <w:t xml:space="preserve">) a </w:t>
      </w:r>
      <w:r>
        <w:t>Libereckém</w:t>
      </w:r>
      <w:r w:rsidRPr="009A572B">
        <w:t xml:space="preserve"> kraji (</w:t>
      </w:r>
      <w:r>
        <w:t>2 219</w:t>
      </w:r>
      <w:r w:rsidRPr="009A572B">
        <w:t>).</w:t>
      </w:r>
    </w:p>
    <w:p w:rsidR="006D42ED" w:rsidRPr="00AF2792" w:rsidRDefault="006D42ED" w:rsidP="006D42ED">
      <w:pPr>
        <w:jc w:val="center"/>
        <w:rPr>
          <w:b/>
        </w:rPr>
      </w:pPr>
      <w:r w:rsidRPr="00491248">
        <w:rPr>
          <w:noProof/>
          <w:lang w:eastAsia="cs-CZ"/>
        </w:rPr>
        <w:drawing>
          <wp:inline distT="0" distB="0" distL="0" distR="0">
            <wp:extent cx="6015600" cy="2512800"/>
            <wp:effectExtent l="0" t="0" r="4445" b="1905"/>
            <wp:docPr id="12" name="Obráze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5600" cy="2512800"/>
                    </a:xfrm>
                    <a:prstGeom prst="rect">
                      <a:avLst/>
                    </a:prstGeom>
                    <a:noFill/>
                    <a:ln>
                      <a:noFill/>
                    </a:ln>
                  </pic:spPr>
                </pic:pic>
              </a:graphicData>
            </a:graphic>
          </wp:inline>
        </w:drawing>
      </w:r>
    </w:p>
    <w:p w:rsidR="006D42ED" w:rsidRDefault="006D42ED" w:rsidP="006D42ED"/>
    <w:p w:rsidR="006D42ED" w:rsidRPr="009A572B" w:rsidRDefault="006D42ED" w:rsidP="006D42ED">
      <w:r w:rsidRPr="009A572B">
        <w:t>ÚP ČR se daří</w:t>
      </w:r>
      <w:r>
        <w:t xml:space="preserve"> z dlouhodobého hlediska</w:t>
      </w:r>
      <w:r w:rsidRPr="009A572B">
        <w:t xml:space="preserve"> počet </w:t>
      </w:r>
      <w:r>
        <w:t xml:space="preserve">OZP </w:t>
      </w:r>
      <w:r w:rsidRPr="009A572B">
        <w:t>snižovat, při porovnání meziměsíčních hodnot i té meziroční</w:t>
      </w:r>
      <w:r w:rsidR="0085269B">
        <w:t>,</w:t>
      </w:r>
      <w:r w:rsidRPr="009A572B">
        <w:t xml:space="preserve"> je tento p</w:t>
      </w:r>
      <w:r>
        <w:t>okles viditelný s občasným měsíčním kolísáním</w:t>
      </w:r>
      <w:r w:rsidRPr="009A572B">
        <w:t>.</w:t>
      </w:r>
    </w:p>
    <w:p w:rsidR="006D42ED" w:rsidRDefault="006D42ED" w:rsidP="006D42ED">
      <w:pPr>
        <w:jc w:val="center"/>
      </w:pPr>
      <w:r>
        <w:rPr>
          <w:noProof/>
          <w:lang w:eastAsia="cs-CZ"/>
        </w:rPr>
        <w:lastRenderedPageBreak/>
        <w:drawing>
          <wp:inline distT="0" distB="0" distL="0" distR="0">
            <wp:extent cx="6015600" cy="2512800"/>
            <wp:effectExtent l="0" t="0" r="4445" b="1905"/>
            <wp:docPr id="15" name="Obrázek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5600" cy="2512800"/>
                    </a:xfrm>
                    <a:prstGeom prst="rect">
                      <a:avLst/>
                    </a:prstGeom>
                    <a:noFill/>
                  </pic:spPr>
                </pic:pic>
              </a:graphicData>
            </a:graphic>
          </wp:inline>
        </w:drawing>
      </w:r>
    </w:p>
    <w:p w:rsidR="00186339" w:rsidRDefault="00186339" w:rsidP="00186339">
      <w:r>
        <w:t xml:space="preserve">Při podrobnějším pohledu na </w:t>
      </w:r>
      <w:proofErr w:type="spellStart"/>
      <w:r>
        <w:t>UoZ</w:t>
      </w:r>
      <w:proofErr w:type="spellEnd"/>
      <w:r>
        <w:t xml:space="preserve"> - OZP dle okresů je možné konstatovat, že nejnižší počet OZP (206) se nachází v Rychnově nad Kněžnou. Naopak nejvyšší počet OZP </w:t>
      </w:r>
      <w:r w:rsidR="006D2714">
        <w:br/>
      </w:r>
      <w:r>
        <w:t xml:space="preserve">je v Praze a to 2 749. Z Hlediska podílu na celkovém počtu </w:t>
      </w:r>
      <w:proofErr w:type="spellStart"/>
      <w:r>
        <w:t>UoZ</w:t>
      </w:r>
      <w:proofErr w:type="spellEnd"/>
      <w:r>
        <w:t xml:space="preserve"> v okrese, má nejnižší podíl Kladno 9,1% a nejvyšší nalezneme v Rokycanech 27,2%. </w:t>
      </w:r>
      <w:r w:rsidRPr="006B5BF4">
        <w:t>Pro podrobnější přehled slouží tabulka v příloze č</w:t>
      </w:r>
      <w:r>
        <w:t>.</w:t>
      </w:r>
      <w:r w:rsidR="00F03C61">
        <w:t xml:space="preserve"> </w:t>
      </w:r>
      <w:r>
        <w:t>6</w:t>
      </w:r>
      <w:r w:rsidRPr="006B5BF4">
        <w:t xml:space="preserve"> Osoby se zdravotním postižením v prosinci 2016</w:t>
      </w:r>
      <w:r>
        <w:t>.</w:t>
      </w:r>
    </w:p>
    <w:p w:rsidR="00F65862" w:rsidRDefault="00F65862" w:rsidP="006D42ED"/>
    <w:p w:rsidR="00F65862" w:rsidRDefault="00F65862" w:rsidP="00F65862">
      <w:pPr>
        <w:pStyle w:val="Nadpis2"/>
      </w:pPr>
      <w:bookmarkStart w:id="53" w:name="_Toc473814018"/>
      <w:proofErr w:type="spellStart"/>
      <w:r w:rsidRPr="000C280B">
        <w:t>UoZ</w:t>
      </w:r>
      <w:proofErr w:type="spellEnd"/>
      <w:r w:rsidRPr="000C280B">
        <w:t xml:space="preserve"> se základním a nižším vzděláním </w:t>
      </w:r>
      <w:r w:rsidRPr="00AF2792">
        <w:t>za prosinec 2016</w:t>
      </w:r>
      <w:bookmarkEnd w:id="53"/>
    </w:p>
    <w:p w:rsidR="00F65862" w:rsidRPr="00F65862" w:rsidRDefault="00F65862" w:rsidP="00F65862"/>
    <w:p w:rsidR="00186339" w:rsidRPr="000C280B" w:rsidRDefault="00186339" w:rsidP="00186339">
      <w:pPr>
        <w:rPr>
          <w:b/>
        </w:rPr>
      </w:pPr>
      <w:r w:rsidRPr="000C280B">
        <w:rPr>
          <w:b/>
        </w:rPr>
        <w:t xml:space="preserve">Celkový počet </w:t>
      </w:r>
      <w:proofErr w:type="spellStart"/>
      <w:r w:rsidRPr="00954D45">
        <w:rPr>
          <w:b/>
        </w:rPr>
        <w:t>UoZ</w:t>
      </w:r>
      <w:proofErr w:type="spellEnd"/>
      <w:r w:rsidRPr="00954D45">
        <w:rPr>
          <w:b/>
        </w:rPr>
        <w:t xml:space="preserve"> se základním a nižším </w:t>
      </w:r>
      <w:r w:rsidRPr="00954D45">
        <w:rPr>
          <w:b/>
          <w:bCs/>
        </w:rPr>
        <w:t>vzděláním</w:t>
      </w:r>
      <w:r w:rsidRPr="00954D45">
        <w:rPr>
          <w:b/>
        </w:rPr>
        <w:t xml:space="preserve"> </w:t>
      </w:r>
      <w:r w:rsidRPr="000C280B">
        <w:rPr>
          <w:b/>
        </w:rPr>
        <w:t>k 31.</w:t>
      </w:r>
      <w:r w:rsidR="00F72B19">
        <w:rPr>
          <w:b/>
        </w:rPr>
        <w:t xml:space="preserve"> </w:t>
      </w:r>
      <w:r w:rsidRPr="000C280B">
        <w:rPr>
          <w:b/>
        </w:rPr>
        <w:t>12.</w:t>
      </w:r>
      <w:r w:rsidR="00F72B19">
        <w:rPr>
          <w:b/>
        </w:rPr>
        <w:t xml:space="preserve"> </w:t>
      </w:r>
      <w:r w:rsidRPr="000C280B">
        <w:rPr>
          <w:b/>
        </w:rPr>
        <w:t xml:space="preserve">2016 v evidenci ÚP ČR </w:t>
      </w:r>
      <w:r>
        <w:rPr>
          <w:b/>
        </w:rPr>
        <w:t>vzrostl v porovnání s předchozím měsícem</w:t>
      </w:r>
      <w:r w:rsidRPr="000C280B">
        <w:rPr>
          <w:b/>
        </w:rPr>
        <w:t xml:space="preserve"> o </w:t>
      </w:r>
      <w:r>
        <w:rPr>
          <w:b/>
        </w:rPr>
        <w:t>2,2</w:t>
      </w:r>
      <w:r w:rsidRPr="000C280B">
        <w:rPr>
          <w:b/>
        </w:rPr>
        <w:t xml:space="preserve">% na </w:t>
      </w:r>
      <w:r>
        <w:rPr>
          <w:b/>
        </w:rPr>
        <w:t>114 346 osob</w:t>
      </w:r>
      <w:r w:rsidRPr="000C280B">
        <w:rPr>
          <w:b/>
        </w:rPr>
        <w:t xml:space="preserve"> a podíl </w:t>
      </w:r>
      <w:r w:rsidR="006D2714">
        <w:rPr>
          <w:b/>
        </w:rPr>
        <w:br/>
      </w:r>
      <w:r w:rsidRPr="000C280B">
        <w:rPr>
          <w:b/>
        </w:rPr>
        <w:t xml:space="preserve">na celkovém počtu </w:t>
      </w:r>
      <w:proofErr w:type="spellStart"/>
      <w:r w:rsidRPr="000C280B">
        <w:rPr>
          <w:b/>
        </w:rPr>
        <w:t>UoZ</w:t>
      </w:r>
      <w:proofErr w:type="spellEnd"/>
      <w:r w:rsidRPr="000C280B">
        <w:rPr>
          <w:b/>
        </w:rPr>
        <w:t xml:space="preserve"> </w:t>
      </w:r>
      <w:r>
        <w:rPr>
          <w:b/>
        </w:rPr>
        <w:t>tvořil</w:t>
      </w:r>
      <w:r w:rsidRPr="000C280B">
        <w:rPr>
          <w:b/>
        </w:rPr>
        <w:t xml:space="preserve"> </w:t>
      </w:r>
      <w:r>
        <w:rPr>
          <w:b/>
        </w:rPr>
        <w:t>30% (-0,8% minulý měsíc).</w:t>
      </w:r>
    </w:p>
    <w:p w:rsidR="00186339" w:rsidRPr="000C280B" w:rsidRDefault="00186339" w:rsidP="00186339">
      <w:r w:rsidRPr="000C280B">
        <w:t xml:space="preserve">Počet </w:t>
      </w:r>
      <w:proofErr w:type="spellStart"/>
      <w:r w:rsidRPr="000A22EE">
        <w:t>UoZ</w:t>
      </w:r>
      <w:proofErr w:type="spellEnd"/>
      <w:r w:rsidRPr="000A22EE">
        <w:t xml:space="preserve"> se základním a nižším </w:t>
      </w:r>
      <w:r w:rsidRPr="000A22EE">
        <w:rPr>
          <w:bCs/>
        </w:rPr>
        <w:t>vzděláním</w:t>
      </w:r>
      <w:r w:rsidRPr="00954D45">
        <w:rPr>
          <w:b/>
        </w:rPr>
        <w:t xml:space="preserve"> </w:t>
      </w:r>
      <w:r w:rsidRPr="000C280B">
        <w:t xml:space="preserve">v ČR tvořil </w:t>
      </w:r>
      <w:r>
        <w:t>114 346</w:t>
      </w:r>
      <w:r w:rsidRPr="000C280B">
        <w:t xml:space="preserve"> osob, na celkové hodnotě se největší mírou podílel Moravskoslezský kraj (</w:t>
      </w:r>
      <w:r>
        <w:t>21 157</w:t>
      </w:r>
      <w:r w:rsidRPr="000C280B">
        <w:t>) následovaný Ústeckým krajem (</w:t>
      </w:r>
      <w:r>
        <w:t>20 382</w:t>
      </w:r>
      <w:r w:rsidRPr="000C280B">
        <w:t xml:space="preserve">) a </w:t>
      </w:r>
      <w:r>
        <w:t>Středočeským krajem</w:t>
      </w:r>
      <w:r w:rsidRPr="000C280B">
        <w:t xml:space="preserve"> (</w:t>
      </w:r>
      <w:r>
        <w:t>11 075</w:t>
      </w:r>
      <w:r w:rsidRPr="000C280B">
        <w:t xml:space="preserve">). Nejnižší počet </w:t>
      </w:r>
      <w:proofErr w:type="spellStart"/>
      <w:r w:rsidRPr="000A22EE">
        <w:t>UoZ</w:t>
      </w:r>
      <w:proofErr w:type="spellEnd"/>
      <w:r w:rsidRPr="000A22EE">
        <w:t xml:space="preserve"> se základním </w:t>
      </w:r>
      <w:r>
        <w:br/>
      </w:r>
      <w:r w:rsidRPr="000A22EE">
        <w:t xml:space="preserve">a nižším </w:t>
      </w:r>
      <w:r w:rsidRPr="000A22EE">
        <w:rPr>
          <w:bCs/>
        </w:rPr>
        <w:t>vzděláním</w:t>
      </w:r>
      <w:r w:rsidRPr="00954D45">
        <w:rPr>
          <w:b/>
        </w:rPr>
        <w:t xml:space="preserve"> </w:t>
      </w:r>
      <w:r>
        <w:t>za měsíc prosinec byl zaznamenán</w:t>
      </w:r>
      <w:r w:rsidRPr="000C280B">
        <w:t xml:space="preserve"> v</w:t>
      </w:r>
      <w:r>
        <w:t> kraji Vysočina</w:t>
      </w:r>
      <w:r w:rsidRPr="000C280B">
        <w:t xml:space="preserve"> (</w:t>
      </w:r>
      <w:r>
        <w:t>3 230</w:t>
      </w:r>
      <w:r w:rsidRPr="000C280B">
        <w:t>), dále v</w:t>
      </w:r>
      <w:r>
        <w:t>e</w:t>
      </w:r>
      <w:r w:rsidRPr="000C280B">
        <w:t> </w:t>
      </w:r>
      <w:r>
        <w:t>Zlínském</w:t>
      </w:r>
      <w:r w:rsidRPr="000C280B">
        <w:t xml:space="preserve"> kraji (</w:t>
      </w:r>
      <w:r>
        <w:t>3 697</w:t>
      </w:r>
      <w:r w:rsidRPr="000C280B">
        <w:t>) a Pardubickém kraji (</w:t>
      </w:r>
      <w:r>
        <w:t>3 882</w:t>
      </w:r>
      <w:r w:rsidRPr="000C280B">
        <w:t xml:space="preserve">). Pro bližší porovnání jednotlivých krajů za roční období slouží tabulka </w:t>
      </w:r>
      <w:proofErr w:type="spellStart"/>
      <w:r w:rsidRPr="000A22EE">
        <w:t>UoZ</w:t>
      </w:r>
      <w:proofErr w:type="spellEnd"/>
      <w:r w:rsidRPr="000A22EE">
        <w:t xml:space="preserve"> se základním a nižším </w:t>
      </w:r>
      <w:r w:rsidRPr="000A22EE">
        <w:rPr>
          <w:bCs/>
        </w:rPr>
        <w:t>vzděláním</w:t>
      </w:r>
      <w:r w:rsidRPr="000C280B">
        <w:t xml:space="preserve"> viz níže.</w:t>
      </w:r>
    </w:p>
    <w:p w:rsidR="00F65862" w:rsidRPr="00AF2792" w:rsidRDefault="00F65862" w:rsidP="00F65862">
      <w:pPr>
        <w:jc w:val="center"/>
        <w:rPr>
          <w:b/>
        </w:rPr>
      </w:pPr>
      <w:r w:rsidRPr="00834B3B">
        <w:rPr>
          <w:noProof/>
          <w:lang w:eastAsia="cs-CZ"/>
        </w:rPr>
        <w:lastRenderedPageBreak/>
        <w:drawing>
          <wp:inline distT="0" distB="0" distL="0" distR="0">
            <wp:extent cx="6015600" cy="2512800"/>
            <wp:effectExtent l="0" t="0" r="4445" b="1905"/>
            <wp:docPr id="13" name="Obráze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5600" cy="2512800"/>
                    </a:xfrm>
                    <a:prstGeom prst="rect">
                      <a:avLst/>
                    </a:prstGeom>
                    <a:noFill/>
                    <a:ln>
                      <a:noFill/>
                    </a:ln>
                  </pic:spPr>
                </pic:pic>
              </a:graphicData>
            </a:graphic>
          </wp:inline>
        </w:drawing>
      </w:r>
    </w:p>
    <w:p w:rsidR="00F65862" w:rsidRDefault="00F65862" w:rsidP="00F65862"/>
    <w:p w:rsidR="00F65862" w:rsidRDefault="00F65862" w:rsidP="00F65862">
      <w:r>
        <w:t xml:space="preserve">ÚP ČR se daří snižovat počet </w:t>
      </w:r>
      <w:proofErr w:type="spellStart"/>
      <w:r w:rsidRPr="000A22EE">
        <w:t>UoZ</w:t>
      </w:r>
      <w:proofErr w:type="spellEnd"/>
      <w:r w:rsidRPr="000A22EE">
        <w:t xml:space="preserve"> se základním a nižším </w:t>
      </w:r>
      <w:r w:rsidRPr="000A22EE">
        <w:rPr>
          <w:bCs/>
        </w:rPr>
        <w:t>vzděláním</w:t>
      </w:r>
      <w:r>
        <w:t xml:space="preserve">, při porovnání meziměsíčních hodnot i té meziroční je tento pokles znatelný. Výjimku však tvoří měsíc prosinec 2016, kdy nárůst v tomto období je typický ve spojení s koncem roku. Pokles reflektuje zvýšenou pozornost ÚP </w:t>
      </w:r>
      <w:r w:rsidR="00F03C61">
        <w:t>této</w:t>
      </w:r>
      <w:r>
        <w:t xml:space="preserve"> kategorii </w:t>
      </w:r>
      <w:proofErr w:type="spellStart"/>
      <w:r>
        <w:t>UoZ</w:t>
      </w:r>
      <w:proofErr w:type="spellEnd"/>
      <w:r>
        <w:t>.</w:t>
      </w:r>
    </w:p>
    <w:p w:rsidR="00F65862" w:rsidRDefault="00F65862" w:rsidP="00F65862">
      <w:pPr>
        <w:jc w:val="center"/>
      </w:pPr>
      <w:r>
        <w:rPr>
          <w:noProof/>
          <w:lang w:eastAsia="cs-CZ"/>
        </w:rPr>
        <w:drawing>
          <wp:inline distT="0" distB="0" distL="0" distR="0">
            <wp:extent cx="6015600" cy="2512800"/>
            <wp:effectExtent l="0" t="0" r="4445" b="1905"/>
            <wp:docPr id="14" name="Obráze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5600" cy="2512800"/>
                    </a:xfrm>
                    <a:prstGeom prst="rect">
                      <a:avLst/>
                    </a:prstGeom>
                    <a:noFill/>
                  </pic:spPr>
                </pic:pic>
              </a:graphicData>
            </a:graphic>
          </wp:inline>
        </w:drawing>
      </w:r>
    </w:p>
    <w:p w:rsidR="00746318" w:rsidRDefault="00186339" w:rsidP="00746318">
      <w:pPr>
        <w:sectPr w:rsidR="00746318" w:rsidSect="00546F2C">
          <w:pgSz w:w="11906" w:h="16838" w:code="9"/>
          <w:pgMar w:top="3402" w:right="1134" w:bottom="1418" w:left="1134" w:header="1134" w:footer="369" w:gutter="0"/>
          <w:cols w:space="708"/>
          <w:docGrid w:linePitch="360"/>
        </w:sectPr>
      </w:pPr>
      <w:r>
        <w:t xml:space="preserve">Při podrobnějším pohledu na </w:t>
      </w:r>
      <w:proofErr w:type="spellStart"/>
      <w:r w:rsidRPr="000A22EE">
        <w:t>UoZ</w:t>
      </w:r>
      <w:proofErr w:type="spellEnd"/>
      <w:r w:rsidRPr="000A22EE">
        <w:t xml:space="preserve"> se základním a nižším </w:t>
      </w:r>
      <w:r w:rsidRPr="000A22EE">
        <w:rPr>
          <w:bCs/>
        </w:rPr>
        <w:t>vzděláním</w:t>
      </w:r>
      <w:r>
        <w:t xml:space="preserve"> dle okresů </w:t>
      </w:r>
      <w:r>
        <w:br/>
        <w:t xml:space="preserve">je možné konstatovat, že nejnižší počet </w:t>
      </w:r>
      <w:proofErr w:type="spellStart"/>
      <w:r w:rsidRPr="000A22EE">
        <w:t>UoZ</w:t>
      </w:r>
      <w:proofErr w:type="spellEnd"/>
      <w:r w:rsidRPr="000A22EE">
        <w:t xml:space="preserve"> se základním a nižším </w:t>
      </w:r>
      <w:r w:rsidRPr="000A22EE">
        <w:rPr>
          <w:bCs/>
        </w:rPr>
        <w:t>vzděláním</w:t>
      </w:r>
      <w:r>
        <w:t xml:space="preserve"> (262) </w:t>
      </w:r>
      <w:r>
        <w:br/>
        <w:t xml:space="preserve">byl v Rychnově nad Kněžnou. Naopak nejvyšší počet </w:t>
      </w:r>
      <w:proofErr w:type="spellStart"/>
      <w:r w:rsidRPr="000A22EE">
        <w:t>UoZ</w:t>
      </w:r>
      <w:proofErr w:type="spellEnd"/>
      <w:r w:rsidRPr="000A22EE">
        <w:t xml:space="preserve"> se základním a nižším </w:t>
      </w:r>
      <w:r w:rsidRPr="000A22EE">
        <w:rPr>
          <w:bCs/>
        </w:rPr>
        <w:t>vzděláním</w:t>
      </w:r>
      <w:r>
        <w:t xml:space="preserve"> v Ostravě a to 8 138. Z Hlediska podílu na celkovém počtu </w:t>
      </w:r>
      <w:proofErr w:type="spellStart"/>
      <w:r>
        <w:t>UoZ</w:t>
      </w:r>
      <w:proofErr w:type="spellEnd"/>
      <w:r>
        <w:t xml:space="preserve"> v okrese, byl </w:t>
      </w:r>
      <w:r>
        <w:lastRenderedPageBreak/>
        <w:t>nejnižší podíl Žďár nad Sázavou 14,3% a nejvyšší v Sokolově 55,1%.</w:t>
      </w:r>
      <w:r w:rsidRPr="00591EF5">
        <w:t xml:space="preserve"> Pro podrobnější přehled slouží tabulka v příloze č</w:t>
      </w:r>
      <w:r>
        <w:t>.</w:t>
      </w:r>
      <w:r w:rsidR="00F03C61">
        <w:t xml:space="preserve"> </w:t>
      </w:r>
      <w:r>
        <w:t xml:space="preserve">7 </w:t>
      </w:r>
      <w:proofErr w:type="spellStart"/>
      <w:r w:rsidRPr="00591EF5">
        <w:t>UoZ</w:t>
      </w:r>
      <w:proofErr w:type="spellEnd"/>
      <w:r w:rsidRPr="00591EF5">
        <w:t xml:space="preserve"> se základním a nižším vzděláním v prosinci 2016</w:t>
      </w:r>
      <w:r w:rsidR="006D2714">
        <w:t>.</w:t>
      </w:r>
    </w:p>
    <w:p w:rsidR="00746318" w:rsidRPr="00746318" w:rsidRDefault="00746318" w:rsidP="00746318"/>
    <w:p w:rsidR="00290228" w:rsidRDefault="00290228" w:rsidP="00290228">
      <w:pPr>
        <w:pStyle w:val="Nadpis1"/>
      </w:pPr>
      <w:bookmarkStart w:id="54" w:name="_Toc473814019"/>
      <w:r>
        <w:t>Statistické přílohy</w:t>
      </w:r>
      <w:bookmarkEnd w:id="54"/>
    </w:p>
    <w:p w:rsidR="00FB4ABF" w:rsidRPr="00FB4ABF" w:rsidRDefault="00746318" w:rsidP="00FB4ABF">
      <w:pPr>
        <w:pStyle w:val="Nadpis2"/>
      </w:pPr>
      <w:bookmarkStart w:id="55" w:name="_Toc473814020"/>
      <w:r>
        <w:t>Dlouhodobě nezaměstnaní nad 12 měsíců v prosinci 2016</w:t>
      </w:r>
      <w:bookmarkEnd w:id="55"/>
    </w:p>
    <w:p w:rsidR="00CD39A8" w:rsidRDefault="00CD39A8" w:rsidP="002F1BFC">
      <w:pPr>
        <w:jc w:val="center"/>
      </w:pPr>
      <w:r w:rsidRPr="001E4A98">
        <w:rPr>
          <w:noProof/>
          <w:lang w:eastAsia="cs-CZ"/>
        </w:rPr>
        <w:drawing>
          <wp:inline distT="0" distB="0" distL="0" distR="0">
            <wp:extent cx="4389120" cy="8529900"/>
            <wp:effectExtent l="0" t="0" r="0" b="508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7726" cy="8527191"/>
                    </a:xfrm>
                    <a:prstGeom prst="rect">
                      <a:avLst/>
                    </a:prstGeom>
                    <a:noFill/>
                    <a:ln>
                      <a:noFill/>
                    </a:ln>
                  </pic:spPr>
                </pic:pic>
              </a:graphicData>
            </a:graphic>
          </wp:inline>
        </w:drawing>
      </w:r>
    </w:p>
    <w:p w:rsidR="003740EC" w:rsidRDefault="003740EC" w:rsidP="002F1BFC">
      <w:pPr>
        <w:jc w:val="center"/>
      </w:pPr>
    </w:p>
    <w:p w:rsidR="00FB4ABF" w:rsidRPr="00FB4ABF" w:rsidRDefault="003740EC" w:rsidP="00FB4ABF">
      <w:pPr>
        <w:pStyle w:val="Nadpis2"/>
      </w:pPr>
      <w:bookmarkStart w:id="56" w:name="_Toc473814021"/>
      <w:proofErr w:type="spellStart"/>
      <w:r>
        <w:t>UoZ</w:t>
      </w:r>
      <w:proofErr w:type="spellEnd"/>
      <w:r>
        <w:t xml:space="preserve"> nad 55 let za prosinec 2016</w:t>
      </w:r>
      <w:bookmarkEnd w:id="56"/>
    </w:p>
    <w:p w:rsidR="003740EC" w:rsidRDefault="003740EC" w:rsidP="002F1BFC">
      <w:pPr>
        <w:jc w:val="center"/>
      </w:pPr>
      <w:r w:rsidRPr="0077458D">
        <w:rPr>
          <w:noProof/>
          <w:lang w:eastAsia="cs-CZ"/>
        </w:rPr>
        <w:drawing>
          <wp:inline distT="0" distB="0" distL="0" distR="0">
            <wp:extent cx="4388400" cy="8528400"/>
            <wp:effectExtent l="0" t="0" r="0" b="6350"/>
            <wp:docPr id="23" name="Obrázek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8400" cy="8528400"/>
                    </a:xfrm>
                    <a:prstGeom prst="rect">
                      <a:avLst/>
                    </a:prstGeom>
                    <a:noFill/>
                    <a:ln>
                      <a:noFill/>
                    </a:ln>
                  </pic:spPr>
                </pic:pic>
              </a:graphicData>
            </a:graphic>
          </wp:inline>
        </w:drawing>
      </w:r>
    </w:p>
    <w:p w:rsidR="003740EC" w:rsidRDefault="003740EC" w:rsidP="002F1BFC">
      <w:pPr>
        <w:jc w:val="center"/>
      </w:pPr>
    </w:p>
    <w:p w:rsidR="003740EC" w:rsidRDefault="003740EC" w:rsidP="002F1BFC">
      <w:pPr>
        <w:jc w:val="center"/>
      </w:pPr>
    </w:p>
    <w:p w:rsidR="00FB4ABF" w:rsidRDefault="00FB4ABF" w:rsidP="00FB4ABF">
      <w:pPr>
        <w:pStyle w:val="Nadpis2"/>
      </w:pPr>
      <w:bookmarkStart w:id="57" w:name="_Toc473814022"/>
      <w:proofErr w:type="spellStart"/>
      <w:r>
        <w:t>UoZ</w:t>
      </w:r>
      <w:proofErr w:type="spellEnd"/>
      <w:r>
        <w:t xml:space="preserve"> pečující o dítě do 15 let v prosinci 2016</w:t>
      </w:r>
      <w:bookmarkEnd w:id="57"/>
    </w:p>
    <w:p w:rsidR="003740EC" w:rsidRDefault="00FB4ABF" w:rsidP="002F1BFC">
      <w:pPr>
        <w:jc w:val="center"/>
      </w:pPr>
      <w:r w:rsidRPr="00977C0C">
        <w:rPr>
          <w:noProof/>
          <w:lang w:eastAsia="cs-CZ"/>
        </w:rPr>
        <w:drawing>
          <wp:inline distT="0" distB="0" distL="0" distR="0">
            <wp:extent cx="4388400" cy="8528400"/>
            <wp:effectExtent l="0" t="0" r="0" b="6350"/>
            <wp:docPr id="24" name="Obráze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8400" cy="8528400"/>
                    </a:xfrm>
                    <a:prstGeom prst="rect">
                      <a:avLst/>
                    </a:prstGeom>
                    <a:noFill/>
                    <a:ln>
                      <a:noFill/>
                    </a:ln>
                  </pic:spPr>
                </pic:pic>
              </a:graphicData>
            </a:graphic>
          </wp:inline>
        </w:drawing>
      </w:r>
    </w:p>
    <w:p w:rsidR="00FB4ABF" w:rsidRDefault="00FB4ABF" w:rsidP="002F1BFC">
      <w:pPr>
        <w:jc w:val="center"/>
      </w:pPr>
    </w:p>
    <w:p w:rsidR="00FB4ABF" w:rsidRDefault="00FB4ABF" w:rsidP="002F1BFC">
      <w:pPr>
        <w:jc w:val="center"/>
      </w:pPr>
    </w:p>
    <w:p w:rsidR="00201AA4" w:rsidRPr="00201AA4" w:rsidRDefault="00201AA4" w:rsidP="00201AA4">
      <w:pPr>
        <w:pStyle w:val="Nadpis2"/>
      </w:pPr>
      <w:bookmarkStart w:id="58" w:name="_Toc473814023"/>
      <w:proofErr w:type="spellStart"/>
      <w:r>
        <w:t>UoZ</w:t>
      </w:r>
      <w:proofErr w:type="spellEnd"/>
      <w:r>
        <w:t xml:space="preserve"> v hmotné nouzi v prosinci 2016</w:t>
      </w:r>
      <w:bookmarkEnd w:id="58"/>
    </w:p>
    <w:p w:rsidR="00201AA4" w:rsidRDefault="00201AA4" w:rsidP="00201AA4">
      <w:pPr>
        <w:jc w:val="center"/>
      </w:pPr>
      <w:r w:rsidRPr="002915C6">
        <w:rPr>
          <w:noProof/>
          <w:lang w:eastAsia="cs-CZ"/>
        </w:rPr>
        <w:drawing>
          <wp:inline distT="0" distB="0" distL="0" distR="0">
            <wp:extent cx="4388400" cy="8528400"/>
            <wp:effectExtent l="0" t="0" r="0" b="6350"/>
            <wp:docPr id="25" name="Obráze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8400" cy="8528400"/>
                    </a:xfrm>
                    <a:prstGeom prst="rect">
                      <a:avLst/>
                    </a:prstGeom>
                    <a:noFill/>
                    <a:ln>
                      <a:noFill/>
                    </a:ln>
                  </pic:spPr>
                </pic:pic>
              </a:graphicData>
            </a:graphic>
          </wp:inline>
        </w:drawing>
      </w:r>
    </w:p>
    <w:p w:rsidR="00201AA4" w:rsidRDefault="00201AA4" w:rsidP="00201AA4">
      <w:pPr>
        <w:jc w:val="center"/>
      </w:pPr>
    </w:p>
    <w:p w:rsidR="00201AA4" w:rsidRDefault="00201AA4" w:rsidP="00201AA4">
      <w:pPr>
        <w:jc w:val="center"/>
      </w:pPr>
    </w:p>
    <w:p w:rsidR="00201AA4" w:rsidRDefault="00201AA4" w:rsidP="00201AA4">
      <w:pPr>
        <w:pStyle w:val="Nadpis2"/>
      </w:pPr>
      <w:bookmarkStart w:id="59" w:name="_Toc473814024"/>
      <w:proofErr w:type="spellStart"/>
      <w:r>
        <w:t>UoZ</w:t>
      </w:r>
      <w:proofErr w:type="spellEnd"/>
      <w:r>
        <w:t xml:space="preserve"> s nekolidujícím zaměstnáním v průběhu měsíce v prosinci 2016</w:t>
      </w:r>
      <w:bookmarkEnd w:id="59"/>
    </w:p>
    <w:p w:rsidR="00201AA4" w:rsidRDefault="00201AA4" w:rsidP="00201AA4">
      <w:pPr>
        <w:jc w:val="center"/>
      </w:pPr>
      <w:r w:rsidRPr="00433972">
        <w:rPr>
          <w:noProof/>
          <w:lang w:eastAsia="cs-CZ"/>
        </w:rPr>
        <w:drawing>
          <wp:inline distT="0" distB="0" distL="0" distR="0">
            <wp:extent cx="4388400" cy="8528400"/>
            <wp:effectExtent l="0" t="0" r="0" b="6350"/>
            <wp:docPr id="26" name="Obrázek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8400" cy="8528400"/>
                    </a:xfrm>
                    <a:prstGeom prst="rect">
                      <a:avLst/>
                    </a:prstGeom>
                    <a:noFill/>
                    <a:ln>
                      <a:noFill/>
                    </a:ln>
                  </pic:spPr>
                </pic:pic>
              </a:graphicData>
            </a:graphic>
          </wp:inline>
        </w:drawing>
      </w:r>
    </w:p>
    <w:p w:rsidR="00285FFF" w:rsidRDefault="00285FFF" w:rsidP="00201AA4">
      <w:pPr>
        <w:jc w:val="center"/>
      </w:pPr>
    </w:p>
    <w:p w:rsidR="00285FFF" w:rsidRDefault="00285FFF" w:rsidP="00201AA4">
      <w:pPr>
        <w:jc w:val="center"/>
      </w:pPr>
    </w:p>
    <w:p w:rsidR="00285FFF" w:rsidRDefault="00285FFF" w:rsidP="00285FFF">
      <w:pPr>
        <w:pStyle w:val="Nadpis2"/>
      </w:pPr>
      <w:bookmarkStart w:id="60" w:name="_Toc473814025"/>
      <w:r>
        <w:t>Osoby se zdravotním postižením v prosinci 2016</w:t>
      </w:r>
      <w:bookmarkEnd w:id="60"/>
    </w:p>
    <w:p w:rsidR="00285FFF" w:rsidRDefault="00285FFF" w:rsidP="00285FFF">
      <w:pPr>
        <w:jc w:val="center"/>
      </w:pPr>
      <w:r w:rsidRPr="00950248">
        <w:rPr>
          <w:noProof/>
          <w:lang w:eastAsia="cs-CZ"/>
        </w:rPr>
        <w:drawing>
          <wp:inline distT="0" distB="0" distL="0" distR="0">
            <wp:extent cx="4388400" cy="8528400"/>
            <wp:effectExtent l="0" t="0" r="0" b="6350"/>
            <wp:docPr id="28" name="Obrázek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8400" cy="8528400"/>
                    </a:xfrm>
                    <a:prstGeom prst="rect">
                      <a:avLst/>
                    </a:prstGeom>
                    <a:noFill/>
                    <a:ln>
                      <a:noFill/>
                    </a:ln>
                  </pic:spPr>
                </pic:pic>
              </a:graphicData>
            </a:graphic>
          </wp:inline>
        </w:drawing>
      </w:r>
    </w:p>
    <w:p w:rsidR="00285FFF" w:rsidRDefault="00285FFF" w:rsidP="00285FFF">
      <w:pPr>
        <w:jc w:val="center"/>
      </w:pPr>
    </w:p>
    <w:p w:rsidR="00285FFF" w:rsidRDefault="00285FFF" w:rsidP="00285FFF">
      <w:pPr>
        <w:jc w:val="center"/>
      </w:pPr>
    </w:p>
    <w:p w:rsidR="00285FFF" w:rsidRDefault="00285FFF" w:rsidP="00285FFF">
      <w:pPr>
        <w:pStyle w:val="Nadpis2"/>
      </w:pPr>
      <w:bookmarkStart w:id="61" w:name="_Toc473814026"/>
      <w:proofErr w:type="spellStart"/>
      <w:r>
        <w:t>UoZ</w:t>
      </w:r>
      <w:proofErr w:type="spellEnd"/>
      <w:r>
        <w:t xml:space="preserve"> se základním a nižším vzděláním v prosinci 2016</w:t>
      </w:r>
      <w:bookmarkEnd w:id="61"/>
    </w:p>
    <w:p w:rsidR="00285FFF" w:rsidRPr="00285FFF" w:rsidRDefault="00285FFF" w:rsidP="00285FFF">
      <w:pPr>
        <w:jc w:val="center"/>
      </w:pPr>
      <w:r w:rsidRPr="00115650">
        <w:rPr>
          <w:noProof/>
          <w:lang w:eastAsia="cs-CZ"/>
        </w:rPr>
        <w:drawing>
          <wp:inline distT="0" distB="0" distL="0" distR="0">
            <wp:extent cx="4388400" cy="8528400"/>
            <wp:effectExtent l="0" t="0" r="0" b="6350"/>
            <wp:docPr id="29" name="Obrázek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8400" cy="8528400"/>
                    </a:xfrm>
                    <a:prstGeom prst="rect">
                      <a:avLst/>
                    </a:prstGeom>
                    <a:noFill/>
                    <a:ln>
                      <a:noFill/>
                    </a:ln>
                  </pic:spPr>
                </pic:pic>
              </a:graphicData>
            </a:graphic>
          </wp:inline>
        </w:drawing>
      </w:r>
    </w:p>
    <w:sectPr w:rsidR="00285FFF" w:rsidRPr="00285FFF" w:rsidSect="00746318">
      <w:headerReference w:type="default" r:id="rId37"/>
      <w:pgSz w:w="11906" w:h="16838" w:code="9"/>
      <w:pgMar w:top="27" w:right="1134" w:bottom="1418" w:left="1134" w:header="57"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643" w:rsidRDefault="007D6643" w:rsidP="007C264D">
      <w:pPr>
        <w:spacing w:after="0" w:line="240" w:lineRule="auto"/>
      </w:pPr>
      <w:r>
        <w:separator/>
      </w:r>
    </w:p>
  </w:endnote>
  <w:endnote w:type="continuationSeparator" w:id="0">
    <w:p w:rsidR="007D6643" w:rsidRDefault="007D6643" w:rsidP="007C2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63" w:rsidRDefault="00F0136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E1" w:rsidRDefault="00F449E1">
    <w:pPr>
      <w:pStyle w:val="Zpat"/>
      <w:jc w:val="center"/>
    </w:pPr>
  </w:p>
  <w:p w:rsidR="00F449E1" w:rsidRDefault="00F449E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63" w:rsidRDefault="00F01363">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901318"/>
      <w:docPartObj>
        <w:docPartGallery w:val="Page Numbers (Bottom of Page)"/>
        <w:docPartUnique/>
      </w:docPartObj>
    </w:sdtPr>
    <w:sdtContent>
      <w:p w:rsidR="00F449E1" w:rsidRDefault="007007D5">
        <w:pPr>
          <w:pStyle w:val="Zpat"/>
          <w:jc w:val="center"/>
        </w:pPr>
        <w:r>
          <w:fldChar w:fldCharType="begin"/>
        </w:r>
        <w:r w:rsidR="00F449E1">
          <w:instrText>PAGE   \* MERGEFORMAT</w:instrText>
        </w:r>
        <w:r>
          <w:fldChar w:fldCharType="separate"/>
        </w:r>
        <w:r w:rsidR="006C512D">
          <w:rPr>
            <w:noProof/>
          </w:rPr>
          <w:t>44</w:t>
        </w:r>
        <w:r>
          <w:fldChar w:fldCharType="end"/>
        </w:r>
      </w:p>
    </w:sdtContent>
  </w:sdt>
  <w:p w:rsidR="00F449E1" w:rsidRDefault="00F449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643" w:rsidRDefault="007D6643" w:rsidP="007C264D">
      <w:pPr>
        <w:spacing w:after="0" w:line="240" w:lineRule="auto"/>
      </w:pPr>
      <w:r>
        <w:separator/>
      </w:r>
    </w:p>
  </w:footnote>
  <w:footnote w:type="continuationSeparator" w:id="0">
    <w:p w:rsidR="007D6643" w:rsidRDefault="007D6643" w:rsidP="007C2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63" w:rsidRDefault="00F0136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E1" w:rsidRDefault="007007D5" w:rsidP="005B4774">
    <w:pPr>
      <w:pStyle w:val="Zhlav"/>
      <w:jc w:val="right"/>
    </w:pPr>
    <w:r>
      <w:rPr>
        <w:noProof/>
        <w:lang w:eastAsia="cs-CZ"/>
      </w:rPr>
      <w:pict>
        <v:shapetype id="_x0000_t202" coordsize="21600,21600" o:spt="202" path="m,l,21600r21600,l21600,xe">
          <v:stroke joinstyle="miter"/>
          <v:path gradientshapeok="t" o:connecttype="rect"/>
        </v:shapetype>
        <v:shape id="Textové pole 1" o:spid="_x0000_s4098" type="#_x0000_t202" style="position:absolute;left:0;text-align:left;margin-left:169.8pt;margin-top:15.3pt;width:316.5pt;height:50.25pt;z-index:251660288;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" stroked="f">
          <v:textbox>
            <w:txbxContent>
              <w:p w:rsidR="00F449E1" w:rsidRDefault="00F449E1" w:rsidP="00D80185">
                <w:pPr>
                  <w:spacing w:after="0" w:line="240" w:lineRule="atLeast"/>
                  <w:rPr>
                    <w:rFonts w:ascii="Calibri" w:hAnsi="Calibri" w:cs="Calibri"/>
                    <w:color w:val="575756"/>
                    <w:sz w:val="20"/>
                    <w:szCs w:val="20"/>
                  </w:rPr>
                </w:pPr>
                <w:r w:rsidRPr="00F374EB">
                  <w:rPr>
                    <w:rFonts w:ascii="Calibri" w:hAnsi="Calibri" w:cs="Calibri"/>
                    <w:color w:val="575756"/>
                    <w:sz w:val="20"/>
                    <w:szCs w:val="20"/>
                  </w:rPr>
                  <w:t>Generální ředitelství</w:t>
                </w:r>
              </w:p>
              <w:p w:rsidR="00F449E1" w:rsidRPr="00F374EB" w:rsidRDefault="00F449E1" w:rsidP="002172A9">
                <w:pPr>
                  <w:spacing w:after="0" w:line="240" w:lineRule="atLeast"/>
                  <w:rPr>
                    <w:color w:val="575756"/>
                  </w:rPr>
                </w:pPr>
                <w:r>
                  <w:rPr>
                    <w:rFonts w:ascii="Calibri" w:hAnsi="Calibri" w:cs="Calibri"/>
                    <w:color w:val="575756"/>
                    <w:sz w:val="20"/>
                    <w:szCs w:val="20"/>
                  </w:rPr>
                  <w:t>Dobrovského 1278/25 | 170 00 Praha 7 | Tel.: 950 180 </w:t>
                </w:r>
                <w:r w:rsidRPr="00F374EB">
                  <w:rPr>
                    <w:rFonts w:ascii="Calibri" w:hAnsi="Calibri" w:cs="Calibri"/>
                    <w:color w:val="575756"/>
                    <w:sz w:val="20"/>
                    <w:szCs w:val="20"/>
                  </w:rPr>
                  <w:t>111</w:t>
                </w:r>
              </w:p>
            </w:txbxContent>
          </v:textbox>
        </v:shape>
      </w:pict>
    </w:r>
    <w:r w:rsidR="00F449E1">
      <w:rPr>
        <w:noProof/>
        <w:lang w:eastAsia="cs-CZ"/>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2238375" cy="1590675"/>
          <wp:effectExtent l="19050" t="0" r="9525" b="0"/>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1"/>
                  <a:stretch>
                    <a:fillRect/>
                  </a:stretch>
                </pic:blipFill>
                <pic:spPr>
                  <a:xfrm>
                    <a:off x="0" y="0"/>
                    <a:ext cx="2238375" cy="1590675"/>
                  </a:xfrm>
                  <a:prstGeom prst="rect">
                    <a:avLst/>
                  </a:prstGeom>
                </pic:spPr>
              </pic:pic>
            </a:graphicData>
          </a:graphic>
        </wp:anchor>
      </w:drawing>
    </w:r>
    <w:r w:rsidR="00F01363">
      <w:t>Příloha č.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63" w:rsidRDefault="00F01363">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63" w:rsidRDefault="007007D5" w:rsidP="005B4774">
    <w:pPr>
      <w:pStyle w:val="Zhlav"/>
      <w:jc w:val="right"/>
    </w:pPr>
    <w:r>
      <w:rPr>
        <w:noProof/>
        <w:lang w:eastAsia="cs-CZ"/>
      </w:rPr>
      <w:pict>
        <v:shapetype id="_x0000_t202" coordsize="21600,21600" o:spt="202" path="m,l,21600r21600,l21600,xe">
          <v:stroke joinstyle="miter"/>
          <v:path gradientshapeok="t" o:connecttype="rect"/>
        </v:shapetype>
        <v:shape id="Textové pole 17" o:spid="_x0000_s4097" type="#_x0000_t202" style="position:absolute;left:0;text-align:left;margin-left:169.8pt;margin-top:15.3pt;width:316.5pt;height:50.25pt;z-index:251663360;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" stroked="f">
          <v:textbox>
            <w:txbxContent>
              <w:p w:rsidR="00F01363" w:rsidRDefault="00F01363" w:rsidP="00D80185">
                <w:pPr>
                  <w:spacing w:after="0" w:line="240" w:lineRule="atLeast"/>
                  <w:rPr>
                    <w:rFonts w:ascii="Calibri" w:hAnsi="Calibri" w:cs="Calibri"/>
                    <w:color w:val="575756"/>
                    <w:sz w:val="20"/>
                    <w:szCs w:val="20"/>
                  </w:rPr>
                </w:pPr>
                <w:r w:rsidRPr="00F374EB">
                  <w:rPr>
                    <w:rFonts w:ascii="Calibri" w:hAnsi="Calibri" w:cs="Calibri"/>
                    <w:color w:val="575756"/>
                    <w:sz w:val="20"/>
                    <w:szCs w:val="20"/>
                  </w:rPr>
                  <w:t>Generální ředitelství</w:t>
                </w:r>
              </w:p>
              <w:p w:rsidR="00F01363" w:rsidRPr="00F374EB" w:rsidRDefault="00F01363" w:rsidP="002172A9">
                <w:pPr>
                  <w:spacing w:after="0" w:line="240" w:lineRule="atLeast"/>
                  <w:rPr>
                    <w:color w:val="575756"/>
                  </w:rPr>
                </w:pPr>
                <w:r>
                  <w:rPr>
                    <w:rFonts w:ascii="Calibri" w:hAnsi="Calibri" w:cs="Calibri"/>
                    <w:color w:val="575756"/>
                    <w:sz w:val="20"/>
                    <w:szCs w:val="20"/>
                  </w:rPr>
                  <w:t>Dobrovského 1278/25 | 170 00 Praha 7 | Tel.: 950 180 </w:t>
                </w:r>
                <w:r w:rsidRPr="00F374EB">
                  <w:rPr>
                    <w:rFonts w:ascii="Calibri" w:hAnsi="Calibri" w:cs="Calibri"/>
                    <w:color w:val="575756"/>
                    <w:sz w:val="20"/>
                    <w:szCs w:val="20"/>
                  </w:rPr>
                  <w:t>111</w:t>
                </w:r>
              </w:p>
            </w:txbxContent>
          </v:textbox>
        </v:shape>
      </w:pict>
    </w:r>
    <w:r w:rsidR="00F01363">
      <w:rPr>
        <w:noProof/>
        <w:lang w:eastAsia="cs-CZ"/>
      </w:rPr>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2238375" cy="1590675"/>
          <wp:effectExtent l="19050" t="0" r="9525" b="0"/>
          <wp:wrapNone/>
          <wp:docPr id="18"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1"/>
                  <a:stretch>
                    <a:fillRect/>
                  </a:stretch>
                </pic:blipFill>
                <pic:spPr>
                  <a:xfrm>
                    <a:off x="0" y="0"/>
                    <a:ext cx="2238375" cy="1590675"/>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E1" w:rsidRDefault="00F449E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A43"/>
    <w:multiLevelType w:val="hybridMultilevel"/>
    <w:tmpl w:val="D3D8B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492EE0"/>
    <w:multiLevelType w:val="hybridMultilevel"/>
    <w:tmpl w:val="F3580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A12350"/>
    <w:multiLevelType w:val="hybridMultilevel"/>
    <w:tmpl w:val="D6ECD34A"/>
    <w:lvl w:ilvl="0" w:tplc="04050001">
      <w:start w:val="1"/>
      <w:numFmt w:val="bullet"/>
      <w:lvlText w:val=""/>
      <w:lvlJc w:val="left"/>
      <w:pPr>
        <w:ind w:left="1377" w:hanging="360"/>
      </w:pPr>
      <w:rPr>
        <w:rFonts w:ascii="Symbol" w:hAnsi="Symbol" w:hint="default"/>
      </w:rPr>
    </w:lvl>
    <w:lvl w:ilvl="1" w:tplc="04050003" w:tentative="1">
      <w:start w:val="1"/>
      <w:numFmt w:val="bullet"/>
      <w:lvlText w:val="o"/>
      <w:lvlJc w:val="left"/>
      <w:pPr>
        <w:ind w:left="2097" w:hanging="360"/>
      </w:pPr>
      <w:rPr>
        <w:rFonts w:ascii="Courier New" w:hAnsi="Courier New" w:cs="Courier New" w:hint="default"/>
      </w:rPr>
    </w:lvl>
    <w:lvl w:ilvl="2" w:tplc="04050005" w:tentative="1">
      <w:start w:val="1"/>
      <w:numFmt w:val="bullet"/>
      <w:lvlText w:val=""/>
      <w:lvlJc w:val="left"/>
      <w:pPr>
        <w:ind w:left="2817" w:hanging="360"/>
      </w:pPr>
      <w:rPr>
        <w:rFonts w:ascii="Wingdings" w:hAnsi="Wingdings" w:hint="default"/>
      </w:rPr>
    </w:lvl>
    <w:lvl w:ilvl="3" w:tplc="04050001" w:tentative="1">
      <w:start w:val="1"/>
      <w:numFmt w:val="bullet"/>
      <w:lvlText w:val=""/>
      <w:lvlJc w:val="left"/>
      <w:pPr>
        <w:ind w:left="3537" w:hanging="360"/>
      </w:pPr>
      <w:rPr>
        <w:rFonts w:ascii="Symbol" w:hAnsi="Symbol" w:hint="default"/>
      </w:rPr>
    </w:lvl>
    <w:lvl w:ilvl="4" w:tplc="04050003" w:tentative="1">
      <w:start w:val="1"/>
      <w:numFmt w:val="bullet"/>
      <w:lvlText w:val="o"/>
      <w:lvlJc w:val="left"/>
      <w:pPr>
        <w:ind w:left="4257" w:hanging="360"/>
      </w:pPr>
      <w:rPr>
        <w:rFonts w:ascii="Courier New" w:hAnsi="Courier New" w:cs="Courier New" w:hint="default"/>
      </w:rPr>
    </w:lvl>
    <w:lvl w:ilvl="5" w:tplc="04050005" w:tentative="1">
      <w:start w:val="1"/>
      <w:numFmt w:val="bullet"/>
      <w:lvlText w:val=""/>
      <w:lvlJc w:val="left"/>
      <w:pPr>
        <w:ind w:left="4977" w:hanging="360"/>
      </w:pPr>
      <w:rPr>
        <w:rFonts w:ascii="Wingdings" w:hAnsi="Wingdings" w:hint="default"/>
      </w:rPr>
    </w:lvl>
    <w:lvl w:ilvl="6" w:tplc="04050001" w:tentative="1">
      <w:start w:val="1"/>
      <w:numFmt w:val="bullet"/>
      <w:lvlText w:val=""/>
      <w:lvlJc w:val="left"/>
      <w:pPr>
        <w:ind w:left="5697" w:hanging="360"/>
      </w:pPr>
      <w:rPr>
        <w:rFonts w:ascii="Symbol" w:hAnsi="Symbol" w:hint="default"/>
      </w:rPr>
    </w:lvl>
    <w:lvl w:ilvl="7" w:tplc="04050003" w:tentative="1">
      <w:start w:val="1"/>
      <w:numFmt w:val="bullet"/>
      <w:lvlText w:val="o"/>
      <w:lvlJc w:val="left"/>
      <w:pPr>
        <w:ind w:left="6417" w:hanging="360"/>
      </w:pPr>
      <w:rPr>
        <w:rFonts w:ascii="Courier New" w:hAnsi="Courier New" w:cs="Courier New" w:hint="default"/>
      </w:rPr>
    </w:lvl>
    <w:lvl w:ilvl="8" w:tplc="04050005" w:tentative="1">
      <w:start w:val="1"/>
      <w:numFmt w:val="bullet"/>
      <w:lvlText w:val=""/>
      <w:lvlJc w:val="left"/>
      <w:pPr>
        <w:ind w:left="7137" w:hanging="360"/>
      </w:pPr>
      <w:rPr>
        <w:rFonts w:ascii="Wingdings" w:hAnsi="Wingdings" w:hint="default"/>
      </w:rPr>
    </w:lvl>
  </w:abstractNum>
  <w:abstractNum w:abstractNumId="3">
    <w:nsid w:val="168469F9"/>
    <w:multiLevelType w:val="hybridMultilevel"/>
    <w:tmpl w:val="62BAD5FA"/>
    <w:lvl w:ilvl="0" w:tplc="04050001">
      <w:start w:val="1"/>
      <w:numFmt w:val="bullet"/>
      <w:lvlText w:val=""/>
      <w:lvlJc w:val="left"/>
      <w:pPr>
        <w:ind w:left="1254" w:hanging="360"/>
      </w:pPr>
      <w:rPr>
        <w:rFonts w:ascii="Symbol" w:hAnsi="Symbol" w:hint="default"/>
      </w:rPr>
    </w:lvl>
    <w:lvl w:ilvl="1" w:tplc="04050003" w:tentative="1">
      <w:start w:val="1"/>
      <w:numFmt w:val="bullet"/>
      <w:lvlText w:val="o"/>
      <w:lvlJc w:val="left"/>
      <w:pPr>
        <w:ind w:left="1974" w:hanging="360"/>
      </w:pPr>
      <w:rPr>
        <w:rFonts w:ascii="Courier New" w:hAnsi="Courier New" w:cs="Courier New" w:hint="default"/>
      </w:rPr>
    </w:lvl>
    <w:lvl w:ilvl="2" w:tplc="04050005" w:tentative="1">
      <w:start w:val="1"/>
      <w:numFmt w:val="bullet"/>
      <w:lvlText w:val=""/>
      <w:lvlJc w:val="left"/>
      <w:pPr>
        <w:ind w:left="2694" w:hanging="360"/>
      </w:pPr>
      <w:rPr>
        <w:rFonts w:ascii="Wingdings" w:hAnsi="Wingdings" w:hint="default"/>
      </w:rPr>
    </w:lvl>
    <w:lvl w:ilvl="3" w:tplc="04050001" w:tentative="1">
      <w:start w:val="1"/>
      <w:numFmt w:val="bullet"/>
      <w:lvlText w:val=""/>
      <w:lvlJc w:val="left"/>
      <w:pPr>
        <w:ind w:left="3414" w:hanging="360"/>
      </w:pPr>
      <w:rPr>
        <w:rFonts w:ascii="Symbol" w:hAnsi="Symbol" w:hint="default"/>
      </w:rPr>
    </w:lvl>
    <w:lvl w:ilvl="4" w:tplc="04050003" w:tentative="1">
      <w:start w:val="1"/>
      <w:numFmt w:val="bullet"/>
      <w:lvlText w:val="o"/>
      <w:lvlJc w:val="left"/>
      <w:pPr>
        <w:ind w:left="4134" w:hanging="360"/>
      </w:pPr>
      <w:rPr>
        <w:rFonts w:ascii="Courier New" w:hAnsi="Courier New" w:cs="Courier New" w:hint="default"/>
      </w:rPr>
    </w:lvl>
    <w:lvl w:ilvl="5" w:tplc="04050005" w:tentative="1">
      <w:start w:val="1"/>
      <w:numFmt w:val="bullet"/>
      <w:lvlText w:val=""/>
      <w:lvlJc w:val="left"/>
      <w:pPr>
        <w:ind w:left="4854" w:hanging="360"/>
      </w:pPr>
      <w:rPr>
        <w:rFonts w:ascii="Wingdings" w:hAnsi="Wingdings" w:hint="default"/>
      </w:rPr>
    </w:lvl>
    <w:lvl w:ilvl="6" w:tplc="04050001" w:tentative="1">
      <w:start w:val="1"/>
      <w:numFmt w:val="bullet"/>
      <w:lvlText w:val=""/>
      <w:lvlJc w:val="left"/>
      <w:pPr>
        <w:ind w:left="5574" w:hanging="360"/>
      </w:pPr>
      <w:rPr>
        <w:rFonts w:ascii="Symbol" w:hAnsi="Symbol" w:hint="default"/>
      </w:rPr>
    </w:lvl>
    <w:lvl w:ilvl="7" w:tplc="04050003" w:tentative="1">
      <w:start w:val="1"/>
      <w:numFmt w:val="bullet"/>
      <w:lvlText w:val="o"/>
      <w:lvlJc w:val="left"/>
      <w:pPr>
        <w:ind w:left="6294" w:hanging="360"/>
      </w:pPr>
      <w:rPr>
        <w:rFonts w:ascii="Courier New" w:hAnsi="Courier New" w:cs="Courier New" w:hint="default"/>
      </w:rPr>
    </w:lvl>
    <w:lvl w:ilvl="8" w:tplc="04050005" w:tentative="1">
      <w:start w:val="1"/>
      <w:numFmt w:val="bullet"/>
      <w:lvlText w:val=""/>
      <w:lvlJc w:val="left"/>
      <w:pPr>
        <w:ind w:left="7014" w:hanging="360"/>
      </w:pPr>
      <w:rPr>
        <w:rFonts w:ascii="Wingdings" w:hAnsi="Wingdings" w:hint="default"/>
      </w:rPr>
    </w:lvl>
  </w:abstractNum>
  <w:abstractNum w:abstractNumId="4">
    <w:nsid w:val="1ED22820"/>
    <w:multiLevelType w:val="multilevel"/>
    <w:tmpl w:val="4566CB3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nsid w:val="1F9558BD"/>
    <w:multiLevelType w:val="hybridMultilevel"/>
    <w:tmpl w:val="1C7033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0603CEB"/>
    <w:multiLevelType w:val="hybridMultilevel"/>
    <w:tmpl w:val="61F8E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2F327D"/>
    <w:multiLevelType w:val="multilevel"/>
    <w:tmpl w:val="BCA20E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B57666"/>
    <w:multiLevelType w:val="hybridMultilevel"/>
    <w:tmpl w:val="DB2E00E0"/>
    <w:lvl w:ilvl="0" w:tplc="CCEAA9D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266104AB"/>
    <w:multiLevelType w:val="hybridMultilevel"/>
    <w:tmpl w:val="B68E035A"/>
    <w:lvl w:ilvl="0" w:tplc="C1B27144">
      <w:start w:val="1"/>
      <w:numFmt w:val="decimal"/>
      <w:lvlText w:val="%1."/>
      <w:lvlJc w:val="left"/>
      <w:pPr>
        <w:ind w:left="928" w:hanging="360"/>
      </w:pPr>
      <w:rPr>
        <w:rFonts w:ascii="Arial" w:hAnsi="Arial" w:hint="default"/>
        <w:sz w:val="24"/>
      </w:rPr>
    </w:lvl>
    <w:lvl w:ilvl="1" w:tplc="04050019" w:tentative="1">
      <w:start w:val="1"/>
      <w:numFmt w:val="lowerLetter"/>
      <w:lvlText w:val="%2."/>
      <w:lvlJc w:val="left"/>
      <w:pPr>
        <w:ind w:left="1254" w:hanging="360"/>
      </w:pPr>
    </w:lvl>
    <w:lvl w:ilvl="2" w:tplc="0405001B" w:tentative="1">
      <w:start w:val="1"/>
      <w:numFmt w:val="lowerRoman"/>
      <w:lvlText w:val="%3."/>
      <w:lvlJc w:val="right"/>
      <w:pPr>
        <w:ind w:left="1974" w:hanging="180"/>
      </w:pPr>
    </w:lvl>
    <w:lvl w:ilvl="3" w:tplc="0405000F" w:tentative="1">
      <w:start w:val="1"/>
      <w:numFmt w:val="decimal"/>
      <w:lvlText w:val="%4."/>
      <w:lvlJc w:val="left"/>
      <w:pPr>
        <w:ind w:left="2694" w:hanging="360"/>
      </w:pPr>
    </w:lvl>
    <w:lvl w:ilvl="4" w:tplc="04050019" w:tentative="1">
      <w:start w:val="1"/>
      <w:numFmt w:val="lowerLetter"/>
      <w:lvlText w:val="%5."/>
      <w:lvlJc w:val="left"/>
      <w:pPr>
        <w:ind w:left="3414" w:hanging="360"/>
      </w:pPr>
    </w:lvl>
    <w:lvl w:ilvl="5" w:tplc="0405001B" w:tentative="1">
      <w:start w:val="1"/>
      <w:numFmt w:val="lowerRoman"/>
      <w:lvlText w:val="%6."/>
      <w:lvlJc w:val="right"/>
      <w:pPr>
        <w:ind w:left="4134" w:hanging="180"/>
      </w:pPr>
    </w:lvl>
    <w:lvl w:ilvl="6" w:tplc="0405000F" w:tentative="1">
      <w:start w:val="1"/>
      <w:numFmt w:val="decimal"/>
      <w:lvlText w:val="%7."/>
      <w:lvlJc w:val="left"/>
      <w:pPr>
        <w:ind w:left="4854" w:hanging="360"/>
      </w:pPr>
    </w:lvl>
    <w:lvl w:ilvl="7" w:tplc="04050019" w:tentative="1">
      <w:start w:val="1"/>
      <w:numFmt w:val="lowerLetter"/>
      <w:lvlText w:val="%8."/>
      <w:lvlJc w:val="left"/>
      <w:pPr>
        <w:ind w:left="5574" w:hanging="360"/>
      </w:pPr>
    </w:lvl>
    <w:lvl w:ilvl="8" w:tplc="0405001B" w:tentative="1">
      <w:start w:val="1"/>
      <w:numFmt w:val="lowerRoman"/>
      <w:lvlText w:val="%9."/>
      <w:lvlJc w:val="right"/>
      <w:pPr>
        <w:ind w:left="6294" w:hanging="180"/>
      </w:pPr>
    </w:lvl>
  </w:abstractNum>
  <w:abstractNum w:abstractNumId="10">
    <w:nsid w:val="2D1546BC"/>
    <w:multiLevelType w:val="multilevel"/>
    <w:tmpl w:val="040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49734B"/>
    <w:multiLevelType w:val="hybridMultilevel"/>
    <w:tmpl w:val="DD9E87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0AF5DC2"/>
    <w:multiLevelType w:val="hybridMultilevel"/>
    <w:tmpl w:val="24540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503FCD"/>
    <w:multiLevelType w:val="hybridMultilevel"/>
    <w:tmpl w:val="B3741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2B50DE"/>
    <w:multiLevelType w:val="hybridMultilevel"/>
    <w:tmpl w:val="29E83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737DE6"/>
    <w:multiLevelType w:val="hybridMultilevel"/>
    <w:tmpl w:val="1CFA22D4"/>
    <w:lvl w:ilvl="0" w:tplc="7EE8EEC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4AE90260"/>
    <w:multiLevelType w:val="multilevel"/>
    <w:tmpl w:val="F796BA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C38399C"/>
    <w:multiLevelType w:val="hybridMultilevel"/>
    <w:tmpl w:val="DB8E9A0E"/>
    <w:lvl w:ilvl="0" w:tplc="2FF05EF2">
      <w:start w:val="1"/>
      <w:numFmt w:val="lowerLetter"/>
      <w:lvlText w:val="%1)"/>
      <w:lvlJc w:val="left"/>
      <w:pPr>
        <w:ind w:left="894" w:hanging="360"/>
      </w:pPr>
      <w:rPr>
        <w:rFonts w:hint="default"/>
      </w:rPr>
    </w:lvl>
    <w:lvl w:ilvl="1" w:tplc="04050019" w:tentative="1">
      <w:start w:val="1"/>
      <w:numFmt w:val="lowerLetter"/>
      <w:lvlText w:val="%2."/>
      <w:lvlJc w:val="left"/>
      <w:pPr>
        <w:ind w:left="1614" w:hanging="360"/>
      </w:pPr>
    </w:lvl>
    <w:lvl w:ilvl="2" w:tplc="0405001B" w:tentative="1">
      <w:start w:val="1"/>
      <w:numFmt w:val="lowerRoman"/>
      <w:lvlText w:val="%3."/>
      <w:lvlJc w:val="right"/>
      <w:pPr>
        <w:ind w:left="2334" w:hanging="180"/>
      </w:pPr>
    </w:lvl>
    <w:lvl w:ilvl="3" w:tplc="0405000F" w:tentative="1">
      <w:start w:val="1"/>
      <w:numFmt w:val="decimal"/>
      <w:lvlText w:val="%4."/>
      <w:lvlJc w:val="left"/>
      <w:pPr>
        <w:ind w:left="3054" w:hanging="360"/>
      </w:pPr>
    </w:lvl>
    <w:lvl w:ilvl="4" w:tplc="04050019" w:tentative="1">
      <w:start w:val="1"/>
      <w:numFmt w:val="lowerLetter"/>
      <w:lvlText w:val="%5."/>
      <w:lvlJc w:val="left"/>
      <w:pPr>
        <w:ind w:left="3774" w:hanging="360"/>
      </w:pPr>
    </w:lvl>
    <w:lvl w:ilvl="5" w:tplc="0405001B" w:tentative="1">
      <w:start w:val="1"/>
      <w:numFmt w:val="lowerRoman"/>
      <w:lvlText w:val="%6."/>
      <w:lvlJc w:val="right"/>
      <w:pPr>
        <w:ind w:left="4494" w:hanging="180"/>
      </w:pPr>
    </w:lvl>
    <w:lvl w:ilvl="6" w:tplc="0405000F" w:tentative="1">
      <w:start w:val="1"/>
      <w:numFmt w:val="decimal"/>
      <w:lvlText w:val="%7."/>
      <w:lvlJc w:val="left"/>
      <w:pPr>
        <w:ind w:left="5214" w:hanging="360"/>
      </w:pPr>
    </w:lvl>
    <w:lvl w:ilvl="7" w:tplc="04050019" w:tentative="1">
      <w:start w:val="1"/>
      <w:numFmt w:val="lowerLetter"/>
      <w:lvlText w:val="%8."/>
      <w:lvlJc w:val="left"/>
      <w:pPr>
        <w:ind w:left="5934" w:hanging="360"/>
      </w:pPr>
    </w:lvl>
    <w:lvl w:ilvl="8" w:tplc="0405001B" w:tentative="1">
      <w:start w:val="1"/>
      <w:numFmt w:val="lowerRoman"/>
      <w:lvlText w:val="%9."/>
      <w:lvlJc w:val="right"/>
      <w:pPr>
        <w:ind w:left="6654" w:hanging="180"/>
      </w:pPr>
    </w:lvl>
  </w:abstractNum>
  <w:abstractNum w:abstractNumId="18">
    <w:nsid w:val="4C397926"/>
    <w:multiLevelType w:val="hybridMultilevel"/>
    <w:tmpl w:val="5F70B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44D3BE1"/>
    <w:multiLevelType w:val="hybridMultilevel"/>
    <w:tmpl w:val="56404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8E56E6D"/>
    <w:multiLevelType w:val="hybridMultilevel"/>
    <w:tmpl w:val="987EBB62"/>
    <w:lvl w:ilvl="0" w:tplc="04050001">
      <w:start w:val="1"/>
      <w:numFmt w:val="bullet"/>
      <w:lvlText w:val=""/>
      <w:lvlJc w:val="left"/>
      <w:pPr>
        <w:ind w:left="1976" w:hanging="360"/>
      </w:pPr>
      <w:rPr>
        <w:rFonts w:ascii="Symbol" w:hAnsi="Symbol" w:hint="default"/>
      </w:rPr>
    </w:lvl>
    <w:lvl w:ilvl="1" w:tplc="04050003" w:tentative="1">
      <w:start w:val="1"/>
      <w:numFmt w:val="bullet"/>
      <w:lvlText w:val="o"/>
      <w:lvlJc w:val="left"/>
      <w:pPr>
        <w:ind w:left="2696" w:hanging="360"/>
      </w:pPr>
      <w:rPr>
        <w:rFonts w:ascii="Courier New" w:hAnsi="Courier New" w:cs="Courier New" w:hint="default"/>
      </w:rPr>
    </w:lvl>
    <w:lvl w:ilvl="2" w:tplc="04050005" w:tentative="1">
      <w:start w:val="1"/>
      <w:numFmt w:val="bullet"/>
      <w:lvlText w:val=""/>
      <w:lvlJc w:val="left"/>
      <w:pPr>
        <w:ind w:left="3416" w:hanging="360"/>
      </w:pPr>
      <w:rPr>
        <w:rFonts w:ascii="Wingdings" w:hAnsi="Wingdings" w:hint="default"/>
      </w:rPr>
    </w:lvl>
    <w:lvl w:ilvl="3" w:tplc="04050001" w:tentative="1">
      <w:start w:val="1"/>
      <w:numFmt w:val="bullet"/>
      <w:lvlText w:val=""/>
      <w:lvlJc w:val="left"/>
      <w:pPr>
        <w:ind w:left="4136" w:hanging="360"/>
      </w:pPr>
      <w:rPr>
        <w:rFonts w:ascii="Symbol" w:hAnsi="Symbol" w:hint="default"/>
      </w:rPr>
    </w:lvl>
    <w:lvl w:ilvl="4" w:tplc="04050003" w:tentative="1">
      <w:start w:val="1"/>
      <w:numFmt w:val="bullet"/>
      <w:lvlText w:val="o"/>
      <w:lvlJc w:val="left"/>
      <w:pPr>
        <w:ind w:left="4856" w:hanging="360"/>
      </w:pPr>
      <w:rPr>
        <w:rFonts w:ascii="Courier New" w:hAnsi="Courier New" w:cs="Courier New" w:hint="default"/>
      </w:rPr>
    </w:lvl>
    <w:lvl w:ilvl="5" w:tplc="04050005" w:tentative="1">
      <w:start w:val="1"/>
      <w:numFmt w:val="bullet"/>
      <w:lvlText w:val=""/>
      <w:lvlJc w:val="left"/>
      <w:pPr>
        <w:ind w:left="5576" w:hanging="360"/>
      </w:pPr>
      <w:rPr>
        <w:rFonts w:ascii="Wingdings" w:hAnsi="Wingdings" w:hint="default"/>
      </w:rPr>
    </w:lvl>
    <w:lvl w:ilvl="6" w:tplc="04050001" w:tentative="1">
      <w:start w:val="1"/>
      <w:numFmt w:val="bullet"/>
      <w:lvlText w:val=""/>
      <w:lvlJc w:val="left"/>
      <w:pPr>
        <w:ind w:left="6296" w:hanging="360"/>
      </w:pPr>
      <w:rPr>
        <w:rFonts w:ascii="Symbol" w:hAnsi="Symbol" w:hint="default"/>
      </w:rPr>
    </w:lvl>
    <w:lvl w:ilvl="7" w:tplc="04050003" w:tentative="1">
      <w:start w:val="1"/>
      <w:numFmt w:val="bullet"/>
      <w:lvlText w:val="o"/>
      <w:lvlJc w:val="left"/>
      <w:pPr>
        <w:ind w:left="7016" w:hanging="360"/>
      </w:pPr>
      <w:rPr>
        <w:rFonts w:ascii="Courier New" w:hAnsi="Courier New" w:cs="Courier New" w:hint="default"/>
      </w:rPr>
    </w:lvl>
    <w:lvl w:ilvl="8" w:tplc="04050005" w:tentative="1">
      <w:start w:val="1"/>
      <w:numFmt w:val="bullet"/>
      <w:lvlText w:val=""/>
      <w:lvlJc w:val="left"/>
      <w:pPr>
        <w:ind w:left="7736" w:hanging="360"/>
      </w:pPr>
      <w:rPr>
        <w:rFonts w:ascii="Wingdings" w:hAnsi="Wingdings" w:hint="default"/>
      </w:rPr>
    </w:lvl>
  </w:abstractNum>
  <w:abstractNum w:abstractNumId="21">
    <w:nsid w:val="68F42348"/>
    <w:multiLevelType w:val="multilevel"/>
    <w:tmpl w:val="FF004A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DE3B77"/>
    <w:multiLevelType w:val="hybridMultilevel"/>
    <w:tmpl w:val="1F00C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1865AC"/>
    <w:multiLevelType w:val="multilevel"/>
    <w:tmpl w:val="F796BA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FFD70FC"/>
    <w:multiLevelType w:val="hybridMultilevel"/>
    <w:tmpl w:val="96ACE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1"/>
  </w:num>
  <w:num w:numId="4">
    <w:abstractNumId w:val="16"/>
  </w:num>
  <w:num w:numId="5">
    <w:abstractNumId w:val="4"/>
  </w:num>
  <w:num w:numId="6">
    <w:abstractNumId w:val="7"/>
  </w:num>
  <w:num w:numId="7">
    <w:abstractNumId w:val="9"/>
  </w:num>
  <w:num w:numId="8">
    <w:abstractNumId w:val="15"/>
  </w:num>
  <w:num w:numId="9">
    <w:abstractNumId w:val="1"/>
  </w:num>
  <w:num w:numId="10">
    <w:abstractNumId w:val="8"/>
  </w:num>
  <w:num w:numId="11">
    <w:abstractNumId w:val="6"/>
  </w:num>
  <w:num w:numId="12">
    <w:abstractNumId w:val="17"/>
  </w:num>
  <w:num w:numId="13">
    <w:abstractNumId w:val="22"/>
  </w:num>
  <w:num w:numId="14">
    <w:abstractNumId w:val="3"/>
  </w:num>
  <w:num w:numId="15">
    <w:abstractNumId w:val="2"/>
  </w:num>
  <w:num w:numId="16">
    <w:abstractNumId w:val="13"/>
  </w:num>
  <w:num w:numId="17">
    <w:abstractNumId w:val="20"/>
  </w:num>
  <w:num w:numId="18">
    <w:abstractNumId w:val="0"/>
  </w:num>
  <w:num w:numId="19">
    <w:abstractNumId w:val="11"/>
  </w:num>
  <w:num w:numId="20">
    <w:abstractNumId w:val="14"/>
  </w:num>
  <w:num w:numId="21">
    <w:abstractNumId w:val="24"/>
  </w:num>
  <w:num w:numId="22">
    <w:abstractNumId w:val="18"/>
  </w:num>
  <w:num w:numId="23">
    <w:abstractNumId w:val="5"/>
  </w:num>
  <w:num w:numId="24">
    <w:abstractNumId w:val="1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30FD9"/>
    <w:rsid w:val="000261C3"/>
    <w:rsid w:val="00033C58"/>
    <w:rsid w:val="000446EF"/>
    <w:rsid w:val="00090873"/>
    <w:rsid w:val="00091D16"/>
    <w:rsid w:val="000B14C1"/>
    <w:rsid w:val="000B67CE"/>
    <w:rsid w:val="000C6DAF"/>
    <w:rsid w:val="000D6746"/>
    <w:rsid w:val="000F273B"/>
    <w:rsid w:val="000F5660"/>
    <w:rsid w:val="00103DD4"/>
    <w:rsid w:val="00105277"/>
    <w:rsid w:val="00106D10"/>
    <w:rsid w:val="00107310"/>
    <w:rsid w:val="00110D58"/>
    <w:rsid w:val="00115214"/>
    <w:rsid w:val="00115A36"/>
    <w:rsid w:val="00116655"/>
    <w:rsid w:val="00117997"/>
    <w:rsid w:val="00122DFA"/>
    <w:rsid w:val="001260FA"/>
    <w:rsid w:val="00133C85"/>
    <w:rsid w:val="00143DB5"/>
    <w:rsid w:val="0014599A"/>
    <w:rsid w:val="00162A1A"/>
    <w:rsid w:val="00186339"/>
    <w:rsid w:val="00186647"/>
    <w:rsid w:val="001923B0"/>
    <w:rsid w:val="001A4B9E"/>
    <w:rsid w:val="001B0BAE"/>
    <w:rsid w:val="001C14EC"/>
    <w:rsid w:val="001D6527"/>
    <w:rsid w:val="001D6AAC"/>
    <w:rsid w:val="001E0989"/>
    <w:rsid w:val="001E78D3"/>
    <w:rsid w:val="00201AA4"/>
    <w:rsid w:val="002172A9"/>
    <w:rsid w:val="00224841"/>
    <w:rsid w:val="0026583C"/>
    <w:rsid w:val="00277903"/>
    <w:rsid w:val="00285FFF"/>
    <w:rsid w:val="00290228"/>
    <w:rsid w:val="00290DE0"/>
    <w:rsid w:val="002A04DD"/>
    <w:rsid w:val="002E6187"/>
    <w:rsid w:val="002F1BFC"/>
    <w:rsid w:val="002F4830"/>
    <w:rsid w:val="0030440F"/>
    <w:rsid w:val="003172BB"/>
    <w:rsid w:val="00320712"/>
    <w:rsid w:val="00327D51"/>
    <w:rsid w:val="00332905"/>
    <w:rsid w:val="00347CCC"/>
    <w:rsid w:val="00367DC1"/>
    <w:rsid w:val="00371990"/>
    <w:rsid w:val="003740EC"/>
    <w:rsid w:val="003D4A9B"/>
    <w:rsid w:val="003E4ACA"/>
    <w:rsid w:val="003F213C"/>
    <w:rsid w:val="003F23C6"/>
    <w:rsid w:val="003F2C58"/>
    <w:rsid w:val="00403EFB"/>
    <w:rsid w:val="00472403"/>
    <w:rsid w:val="004812C7"/>
    <w:rsid w:val="00483E59"/>
    <w:rsid w:val="00492F7F"/>
    <w:rsid w:val="004941C8"/>
    <w:rsid w:val="004A0927"/>
    <w:rsid w:val="004B47AC"/>
    <w:rsid w:val="004B7922"/>
    <w:rsid w:val="004E7E61"/>
    <w:rsid w:val="00500F4A"/>
    <w:rsid w:val="00501406"/>
    <w:rsid w:val="00516CEB"/>
    <w:rsid w:val="00522955"/>
    <w:rsid w:val="00523286"/>
    <w:rsid w:val="005300DC"/>
    <w:rsid w:val="00530D78"/>
    <w:rsid w:val="00534C10"/>
    <w:rsid w:val="00536752"/>
    <w:rsid w:val="00546F2C"/>
    <w:rsid w:val="0055364F"/>
    <w:rsid w:val="00575A43"/>
    <w:rsid w:val="005961B3"/>
    <w:rsid w:val="005A6C0C"/>
    <w:rsid w:val="005B4774"/>
    <w:rsid w:val="005B4F42"/>
    <w:rsid w:val="005C0902"/>
    <w:rsid w:val="005F07E0"/>
    <w:rsid w:val="006153A3"/>
    <w:rsid w:val="00642E05"/>
    <w:rsid w:val="00642F88"/>
    <w:rsid w:val="00651705"/>
    <w:rsid w:val="00654017"/>
    <w:rsid w:val="006572FA"/>
    <w:rsid w:val="00671E51"/>
    <w:rsid w:val="006B6525"/>
    <w:rsid w:val="006C512D"/>
    <w:rsid w:val="006D2714"/>
    <w:rsid w:val="006D42ED"/>
    <w:rsid w:val="006D7CDE"/>
    <w:rsid w:val="006E14F4"/>
    <w:rsid w:val="006E568B"/>
    <w:rsid w:val="006E7E5E"/>
    <w:rsid w:val="007007D5"/>
    <w:rsid w:val="00731777"/>
    <w:rsid w:val="00746007"/>
    <w:rsid w:val="00746318"/>
    <w:rsid w:val="00751EE4"/>
    <w:rsid w:val="00773B4A"/>
    <w:rsid w:val="007A3B03"/>
    <w:rsid w:val="007C264D"/>
    <w:rsid w:val="007D59E7"/>
    <w:rsid w:val="007D5E3A"/>
    <w:rsid w:val="007D6643"/>
    <w:rsid w:val="007E1187"/>
    <w:rsid w:val="007F6C25"/>
    <w:rsid w:val="00813DFD"/>
    <w:rsid w:val="0085269B"/>
    <w:rsid w:val="00891A97"/>
    <w:rsid w:val="00893034"/>
    <w:rsid w:val="00894C5A"/>
    <w:rsid w:val="0089745E"/>
    <w:rsid w:val="008977CF"/>
    <w:rsid w:val="008A17C1"/>
    <w:rsid w:val="008C33CA"/>
    <w:rsid w:val="008C4780"/>
    <w:rsid w:val="008D1BF2"/>
    <w:rsid w:val="008D3897"/>
    <w:rsid w:val="008E057D"/>
    <w:rsid w:val="008E2D49"/>
    <w:rsid w:val="009050D5"/>
    <w:rsid w:val="0094003F"/>
    <w:rsid w:val="00943DE2"/>
    <w:rsid w:val="00957CA9"/>
    <w:rsid w:val="00987C3F"/>
    <w:rsid w:val="00994979"/>
    <w:rsid w:val="009C7E0F"/>
    <w:rsid w:val="00A27435"/>
    <w:rsid w:val="00A30251"/>
    <w:rsid w:val="00A5175F"/>
    <w:rsid w:val="00A65279"/>
    <w:rsid w:val="00A71B69"/>
    <w:rsid w:val="00A8115D"/>
    <w:rsid w:val="00A814B6"/>
    <w:rsid w:val="00A87C52"/>
    <w:rsid w:val="00AB3601"/>
    <w:rsid w:val="00B10D2F"/>
    <w:rsid w:val="00B26EB8"/>
    <w:rsid w:val="00B27293"/>
    <w:rsid w:val="00B90FFE"/>
    <w:rsid w:val="00BB114D"/>
    <w:rsid w:val="00BD2A83"/>
    <w:rsid w:val="00BF0EA7"/>
    <w:rsid w:val="00BF1D7E"/>
    <w:rsid w:val="00C0682B"/>
    <w:rsid w:val="00C14DC8"/>
    <w:rsid w:val="00C15752"/>
    <w:rsid w:val="00C32507"/>
    <w:rsid w:val="00C84B04"/>
    <w:rsid w:val="00C92FF2"/>
    <w:rsid w:val="00C944E5"/>
    <w:rsid w:val="00CA753B"/>
    <w:rsid w:val="00CD39A8"/>
    <w:rsid w:val="00CD65AD"/>
    <w:rsid w:val="00CD65F4"/>
    <w:rsid w:val="00CD7EDD"/>
    <w:rsid w:val="00CE60B7"/>
    <w:rsid w:val="00D006B8"/>
    <w:rsid w:val="00D00AB2"/>
    <w:rsid w:val="00D25E39"/>
    <w:rsid w:val="00D414FA"/>
    <w:rsid w:val="00D56D3E"/>
    <w:rsid w:val="00D80185"/>
    <w:rsid w:val="00D82F05"/>
    <w:rsid w:val="00D92012"/>
    <w:rsid w:val="00DA4926"/>
    <w:rsid w:val="00DC54C3"/>
    <w:rsid w:val="00DC6327"/>
    <w:rsid w:val="00DE1B03"/>
    <w:rsid w:val="00DF0CE1"/>
    <w:rsid w:val="00E047E8"/>
    <w:rsid w:val="00E21316"/>
    <w:rsid w:val="00E30FD9"/>
    <w:rsid w:val="00E34AC3"/>
    <w:rsid w:val="00E46CEC"/>
    <w:rsid w:val="00E565CD"/>
    <w:rsid w:val="00E74213"/>
    <w:rsid w:val="00EB2A9C"/>
    <w:rsid w:val="00ED79AB"/>
    <w:rsid w:val="00EF34EF"/>
    <w:rsid w:val="00F01363"/>
    <w:rsid w:val="00F03C61"/>
    <w:rsid w:val="00F3160F"/>
    <w:rsid w:val="00F412CF"/>
    <w:rsid w:val="00F449E1"/>
    <w:rsid w:val="00F65862"/>
    <w:rsid w:val="00F72B19"/>
    <w:rsid w:val="00F80E32"/>
    <w:rsid w:val="00F90FD8"/>
    <w:rsid w:val="00F959E9"/>
    <w:rsid w:val="00FB4ABF"/>
    <w:rsid w:val="00FB5C34"/>
    <w:rsid w:val="00FB6638"/>
    <w:rsid w:val="00FB6A5C"/>
    <w:rsid w:val="00FC3CA4"/>
    <w:rsid w:val="00FE5B3B"/>
    <w:rsid w:val="00FF3A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 obecný"/>
    <w:qFormat/>
    <w:rsid w:val="00A30251"/>
    <w:pPr>
      <w:jc w:val="both"/>
    </w:pPr>
    <w:rPr>
      <w:rFonts w:ascii="Arial" w:hAnsi="Arial"/>
      <w:sz w:val="24"/>
    </w:rPr>
  </w:style>
  <w:style w:type="paragraph" w:styleId="Nadpis1">
    <w:name w:val="heading 1"/>
    <w:basedOn w:val="Normln"/>
    <w:next w:val="Normln"/>
    <w:link w:val="Nadpis1Char"/>
    <w:autoRedefine/>
    <w:uiPriority w:val="9"/>
    <w:qFormat/>
    <w:rsid w:val="001E0989"/>
    <w:pPr>
      <w:keepNext/>
      <w:keepLines/>
      <w:numPr>
        <w:numId w:val="5"/>
      </w:numPr>
      <w:spacing w:before="480" w:after="0"/>
      <w:outlineLvl w:val="0"/>
    </w:pPr>
    <w:rPr>
      <w:rFonts w:eastAsiaTheme="majorEastAsia" w:cstheme="majorBidi"/>
      <w:b/>
      <w:bCs/>
      <w:szCs w:val="28"/>
    </w:rPr>
  </w:style>
  <w:style w:type="paragraph" w:styleId="Nadpis2">
    <w:name w:val="heading 2"/>
    <w:basedOn w:val="Normln"/>
    <w:next w:val="Normln"/>
    <w:link w:val="Nadpis2Char"/>
    <w:autoRedefine/>
    <w:uiPriority w:val="9"/>
    <w:unhideWhenUsed/>
    <w:qFormat/>
    <w:rsid w:val="00E46CEC"/>
    <w:pPr>
      <w:keepNext/>
      <w:keepLines/>
      <w:numPr>
        <w:ilvl w:val="1"/>
        <w:numId w:val="5"/>
      </w:numPr>
      <w:spacing w:before="200" w:after="0"/>
      <w:outlineLvl w:val="1"/>
    </w:pPr>
    <w:rPr>
      <w:rFonts w:eastAsiaTheme="majorEastAsia" w:cstheme="majorBidi"/>
      <w:b/>
      <w:bCs/>
      <w:szCs w:val="24"/>
    </w:rPr>
  </w:style>
  <w:style w:type="paragraph" w:styleId="Nadpis3">
    <w:name w:val="heading 3"/>
    <w:basedOn w:val="Normln"/>
    <w:next w:val="Normln"/>
    <w:link w:val="Nadpis3Char"/>
    <w:autoRedefine/>
    <w:uiPriority w:val="9"/>
    <w:unhideWhenUsed/>
    <w:qFormat/>
    <w:rsid w:val="00483E59"/>
    <w:pPr>
      <w:keepNext/>
      <w:keepLines/>
      <w:numPr>
        <w:ilvl w:val="2"/>
        <w:numId w:val="5"/>
      </w:numPr>
      <w:spacing w:before="200" w:after="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1E098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E098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E098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E098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E098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E098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16C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6CEB"/>
    <w:rPr>
      <w:sz w:val="24"/>
    </w:rPr>
  </w:style>
  <w:style w:type="paragraph" w:styleId="Zpat">
    <w:name w:val="footer"/>
    <w:basedOn w:val="Normln"/>
    <w:link w:val="ZpatChar"/>
    <w:uiPriority w:val="99"/>
    <w:unhideWhenUsed/>
    <w:rsid w:val="00516C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16CEB"/>
    <w:rPr>
      <w:sz w:val="24"/>
    </w:rPr>
  </w:style>
  <w:style w:type="paragraph" w:customStyle="1" w:styleId="BasicParagraph">
    <w:name w:val="[Basic Paragraph]"/>
    <w:basedOn w:val="Normln"/>
    <w:uiPriority w:val="99"/>
    <w:rsid w:val="00516CEB"/>
    <w:pPr>
      <w:autoSpaceDE w:val="0"/>
      <w:autoSpaceDN w:val="0"/>
      <w:adjustRightInd w:val="0"/>
      <w:spacing w:after="0" w:line="288" w:lineRule="auto"/>
      <w:textAlignment w:val="center"/>
    </w:pPr>
    <w:rPr>
      <w:rFonts w:ascii="Minion Pro" w:hAnsi="Minion Pro" w:cs="Minion Pro"/>
      <w:color w:val="000000"/>
      <w:szCs w:val="24"/>
      <w:lang w:val="en-GB"/>
    </w:rPr>
  </w:style>
  <w:style w:type="paragraph" w:styleId="Textbubliny">
    <w:name w:val="Balloon Text"/>
    <w:basedOn w:val="Normln"/>
    <w:link w:val="TextbublinyChar"/>
    <w:uiPriority w:val="99"/>
    <w:semiHidden/>
    <w:unhideWhenUsed/>
    <w:rsid w:val="00516C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6CEB"/>
    <w:rPr>
      <w:rFonts w:ascii="Tahoma" w:hAnsi="Tahoma" w:cs="Tahoma"/>
      <w:sz w:val="16"/>
      <w:szCs w:val="16"/>
    </w:rPr>
  </w:style>
  <w:style w:type="numbering" w:customStyle="1" w:styleId="Styl1">
    <w:name w:val="Styl1"/>
    <w:uiPriority w:val="99"/>
    <w:rsid w:val="00A30251"/>
    <w:pPr>
      <w:numPr>
        <w:numId w:val="2"/>
      </w:numPr>
    </w:pPr>
  </w:style>
  <w:style w:type="character" w:customStyle="1" w:styleId="Nadpis1Char">
    <w:name w:val="Nadpis 1 Char"/>
    <w:basedOn w:val="Standardnpsmoodstavce"/>
    <w:link w:val="Nadpis1"/>
    <w:uiPriority w:val="9"/>
    <w:rsid w:val="001E0989"/>
    <w:rPr>
      <w:rFonts w:ascii="Arial" w:eastAsiaTheme="majorEastAsia" w:hAnsi="Arial" w:cstheme="majorBidi"/>
      <w:b/>
      <w:bCs/>
      <w:sz w:val="24"/>
      <w:szCs w:val="28"/>
    </w:rPr>
  </w:style>
  <w:style w:type="character" w:customStyle="1" w:styleId="Nadpis2Char">
    <w:name w:val="Nadpis 2 Char"/>
    <w:basedOn w:val="Standardnpsmoodstavce"/>
    <w:link w:val="Nadpis2"/>
    <w:uiPriority w:val="9"/>
    <w:rsid w:val="00E46CEC"/>
    <w:rPr>
      <w:rFonts w:ascii="Arial" w:eastAsiaTheme="majorEastAsia" w:hAnsi="Arial" w:cstheme="majorBidi"/>
      <w:b/>
      <w:bCs/>
      <w:sz w:val="24"/>
      <w:szCs w:val="24"/>
    </w:rPr>
  </w:style>
  <w:style w:type="paragraph" w:styleId="Nadpisobsahu">
    <w:name w:val="TOC Heading"/>
    <w:basedOn w:val="Nadpis1"/>
    <w:next w:val="Normln"/>
    <w:uiPriority w:val="39"/>
    <w:unhideWhenUsed/>
    <w:qFormat/>
    <w:rsid w:val="00A30251"/>
    <w:pPr>
      <w:numPr>
        <w:numId w:val="0"/>
      </w:numPr>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8D3897"/>
    <w:pPr>
      <w:tabs>
        <w:tab w:val="left" w:pos="480"/>
        <w:tab w:val="right" w:leader="dot" w:pos="9628"/>
      </w:tabs>
      <w:spacing w:after="100"/>
    </w:pPr>
    <w:rPr>
      <w:b/>
      <w:noProof/>
    </w:rPr>
  </w:style>
  <w:style w:type="paragraph" w:styleId="Obsah2">
    <w:name w:val="toc 2"/>
    <w:basedOn w:val="Normln"/>
    <w:next w:val="Normln"/>
    <w:autoRedefine/>
    <w:uiPriority w:val="39"/>
    <w:unhideWhenUsed/>
    <w:rsid w:val="00E047E8"/>
    <w:pPr>
      <w:tabs>
        <w:tab w:val="left" w:pos="880"/>
        <w:tab w:val="right" w:leader="dot" w:pos="9628"/>
      </w:tabs>
      <w:spacing w:after="100"/>
      <w:ind w:left="240"/>
    </w:pPr>
    <w:rPr>
      <w:b/>
      <w:noProof/>
    </w:rPr>
  </w:style>
  <w:style w:type="character" w:styleId="Hypertextovodkaz">
    <w:name w:val="Hyperlink"/>
    <w:basedOn w:val="Standardnpsmoodstavce"/>
    <w:uiPriority w:val="99"/>
    <w:unhideWhenUsed/>
    <w:rsid w:val="00A30251"/>
    <w:rPr>
      <w:color w:val="0000FF" w:themeColor="hyperlink"/>
      <w:u w:val="single"/>
    </w:rPr>
  </w:style>
  <w:style w:type="character" w:customStyle="1" w:styleId="Nadpis3Char">
    <w:name w:val="Nadpis 3 Char"/>
    <w:basedOn w:val="Standardnpsmoodstavce"/>
    <w:link w:val="Nadpis3"/>
    <w:uiPriority w:val="9"/>
    <w:rsid w:val="00483E59"/>
    <w:rPr>
      <w:rFonts w:ascii="Arial" w:eastAsiaTheme="majorEastAsia" w:hAnsi="Arial" w:cstheme="majorBidi"/>
      <w:b/>
      <w:bCs/>
      <w:sz w:val="24"/>
    </w:rPr>
  </w:style>
  <w:style w:type="character" w:customStyle="1" w:styleId="Nadpis4Char">
    <w:name w:val="Nadpis 4 Char"/>
    <w:basedOn w:val="Standardnpsmoodstavce"/>
    <w:link w:val="Nadpis4"/>
    <w:uiPriority w:val="9"/>
    <w:semiHidden/>
    <w:rsid w:val="001E0989"/>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1E098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1E098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1E098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1E098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E0989"/>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link w:val="OdstavecseseznamemChar"/>
    <w:uiPriority w:val="34"/>
    <w:qFormat/>
    <w:rsid w:val="00957CA9"/>
    <w:pPr>
      <w:spacing w:after="0"/>
      <w:ind w:left="720"/>
      <w:contextualSpacing/>
    </w:pPr>
  </w:style>
  <w:style w:type="character" w:customStyle="1" w:styleId="OdstavecseseznamemChar">
    <w:name w:val="Odstavec se seznamem Char"/>
    <w:basedOn w:val="Standardnpsmoodstavce"/>
    <w:link w:val="Odstavecseseznamem"/>
    <w:uiPriority w:val="99"/>
    <w:locked/>
    <w:rsid w:val="00957CA9"/>
    <w:rPr>
      <w:rFonts w:ascii="Arial" w:hAnsi="Arial"/>
      <w:sz w:val="24"/>
    </w:rPr>
  </w:style>
  <w:style w:type="paragraph" w:styleId="Obsah3">
    <w:name w:val="toc 3"/>
    <w:basedOn w:val="Normln"/>
    <w:next w:val="Normln"/>
    <w:autoRedefine/>
    <w:uiPriority w:val="39"/>
    <w:unhideWhenUsed/>
    <w:rsid w:val="00642E05"/>
    <w:pPr>
      <w:spacing w:after="100"/>
      <w:ind w:left="480"/>
    </w:pPr>
  </w:style>
  <w:style w:type="paragraph" w:customStyle="1" w:styleId="Default">
    <w:name w:val="Default"/>
    <w:rsid w:val="00642E0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 obecný"/>
    <w:qFormat/>
    <w:rsid w:val="00A30251"/>
    <w:pPr>
      <w:jc w:val="both"/>
    </w:pPr>
    <w:rPr>
      <w:rFonts w:ascii="Arial" w:hAnsi="Arial"/>
      <w:sz w:val="24"/>
    </w:rPr>
  </w:style>
  <w:style w:type="paragraph" w:styleId="Nadpis1">
    <w:name w:val="heading 1"/>
    <w:basedOn w:val="Normln"/>
    <w:next w:val="Normln"/>
    <w:link w:val="Nadpis1Char"/>
    <w:autoRedefine/>
    <w:uiPriority w:val="9"/>
    <w:qFormat/>
    <w:rsid w:val="001E0989"/>
    <w:pPr>
      <w:keepNext/>
      <w:keepLines/>
      <w:numPr>
        <w:numId w:val="5"/>
      </w:numPr>
      <w:spacing w:before="480" w:after="0"/>
      <w:outlineLvl w:val="0"/>
    </w:pPr>
    <w:rPr>
      <w:rFonts w:eastAsiaTheme="majorEastAsia" w:cstheme="majorBidi"/>
      <w:b/>
      <w:bCs/>
      <w:szCs w:val="28"/>
    </w:rPr>
  </w:style>
  <w:style w:type="paragraph" w:styleId="Nadpis2">
    <w:name w:val="heading 2"/>
    <w:basedOn w:val="Normln"/>
    <w:next w:val="Normln"/>
    <w:link w:val="Nadpis2Char"/>
    <w:autoRedefine/>
    <w:uiPriority w:val="9"/>
    <w:unhideWhenUsed/>
    <w:qFormat/>
    <w:rsid w:val="00E46CEC"/>
    <w:pPr>
      <w:keepNext/>
      <w:keepLines/>
      <w:numPr>
        <w:ilvl w:val="1"/>
        <w:numId w:val="5"/>
      </w:numPr>
      <w:spacing w:before="200" w:after="0"/>
      <w:outlineLvl w:val="1"/>
    </w:pPr>
    <w:rPr>
      <w:rFonts w:eastAsiaTheme="majorEastAsia" w:cstheme="majorBidi"/>
      <w:b/>
      <w:bCs/>
      <w:szCs w:val="24"/>
    </w:rPr>
  </w:style>
  <w:style w:type="paragraph" w:styleId="Nadpis3">
    <w:name w:val="heading 3"/>
    <w:basedOn w:val="Normln"/>
    <w:next w:val="Normln"/>
    <w:link w:val="Nadpis3Char"/>
    <w:autoRedefine/>
    <w:uiPriority w:val="9"/>
    <w:unhideWhenUsed/>
    <w:qFormat/>
    <w:rsid w:val="00483E59"/>
    <w:pPr>
      <w:keepNext/>
      <w:keepLines/>
      <w:numPr>
        <w:ilvl w:val="2"/>
        <w:numId w:val="5"/>
      </w:numPr>
      <w:spacing w:before="200" w:after="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1E098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E098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E098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E098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E098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E098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16C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6CEB"/>
    <w:rPr>
      <w:sz w:val="24"/>
    </w:rPr>
  </w:style>
  <w:style w:type="paragraph" w:styleId="Zpat">
    <w:name w:val="footer"/>
    <w:basedOn w:val="Normln"/>
    <w:link w:val="ZpatChar"/>
    <w:uiPriority w:val="99"/>
    <w:unhideWhenUsed/>
    <w:rsid w:val="00516C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16CEB"/>
    <w:rPr>
      <w:sz w:val="24"/>
    </w:rPr>
  </w:style>
  <w:style w:type="paragraph" w:customStyle="1" w:styleId="BasicParagraph">
    <w:name w:val="[Basic Paragraph]"/>
    <w:basedOn w:val="Normln"/>
    <w:uiPriority w:val="99"/>
    <w:rsid w:val="00516CEB"/>
    <w:pPr>
      <w:autoSpaceDE w:val="0"/>
      <w:autoSpaceDN w:val="0"/>
      <w:adjustRightInd w:val="0"/>
      <w:spacing w:after="0" w:line="288" w:lineRule="auto"/>
      <w:textAlignment w:val="center"/>
    </w:pPr>
    <w:rPr>
      <w:rFonts w:ascii="Minion Pro" w:hAnsi="Minion Pro" w:cs="Minion Pro"/>
      <w:color w:val="000000"/>
      <w:szCs w:val="24"/>
      <w:lang w:val="en-GB"/>
    </w:rPr>
  </w:style>
  <w:style w:type="paragraph" w:styleId="Textbubliny">
    <w:name w:val="Balloon Text"/>
    <w:basedOn w:val="Normln"/>
    <w:link w:val="TextbublinyChar"/>
    <w:uiPriority w:val="99"/>
    <w:semiHidden/>
    <w:unhideWhenUsed/>
    <w:rsid w:val="00516C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6CEB"/>
    <w:rPr>
      <w:rFonts w:ascii="Tahoma" w:hAnsi="Tahoma" w:cs="Tahoma"/>
      <w:sz w:val="16"/>
      <w:szCs w:val="16"/>
    </w:rPr>
  </w:style>
  <w:style w:type="numbering" w:customStyle="1" w:styleId="Styl1">
    <w:name w:val="Styl1"/>
    <w:uiPriority w:val="99"/>
    <w:rsid w:val="00A30251"/>
    <w:pPr>
      <w:numPr>
        <w:numId w:val="2"/>
      </w:numPr>
    </w:pPr>
  </w:style>
  <w:style w:type="character" w:customStyle="1" w:styleId="Nadpis1Char">
    <w:name w:val="Nadpis 1 Char"/>
    <w:basedOn w:val="Standardnpsmoodstavce"/>
    <w:link w:val="Nadpis1"/>
    <w:uiPriority w:val="9"/>
    <w:rsid w:val="001E0989"/>
    <w:rPr>
      <w:rFonts w:ascii="Arial" w:eastAsiaTheme="majorEastAsia" w:hAnsi="Arial" w:cstheme="majorBidi"/>
      <w:b/>
      <w:bCs/>
      <w:sz w:val="24"/>
      <w:szCs w:val="28"/>
    </w:rPr>
  </w:style>
  <w:style w:type="character" w:customStyle="1" w:styleId="Nadpis2Char">
    <w:name w:val="Nadpis 2 Char"/>
    <w:basedOn w:val="Standardnpsmoodstavce"/>
    <w:link w:val="Nadpis2"/>
    <w:uiPriority w:val="9"/>
    <w:rsid w:val="00E46CEC"/>
    <w:rPr>
      <w:rFonts w:ascii="Arial" w:eastAsiaTheme="majorEastAsia" w:hAnsi="Arial" w:cstheme="majorBidi"/>
      <w:b/>
      <w:bCs/>
      <w:sz w:val="24"/>
      <w:szCs w:val="24"/>
    </w:rPr>
  </w:style>
  <w:style w:type="paragraph" w:styleId="Nadpisobsahu">
    <w:name w:val="TOC Heading"/>
    <w:basedOn w:val="Nadpis1"/>
    <w:next w:val="Normln"/>
    <w:uiPriority w:val="39"/>
    <w:unhideWhenUsed/>
    <w:qFormat/>
    <w:rsid w:val="00A30251"/>
    <w:pPr>
      <w:numPr>
        <w:numId w:val="0"/>
      </w:numPr>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8D3897"/>
    <w:pPr>
      <w:tabs>
        <w:tab w:val="left" w:pos="480"/>
        <w:tab w:val="right" w:leader="dot" w:pos="9628"/>
      </w:tabs>
      <w:spacing w:after="100"/>
    </w:pPr>
    <w:rPr>
      <w:b/>
      <w:noProof/>
    </w:rPr>
  </w:style>
  <w:style w:type="paragraph" w:styleId="Obsah2">
    <w:name w:val="toc 2"/>
    <w:basedOn w:val="Normln"/>
    <w:next w:val="Normln"/>
    <w:autoRedefine/>
    <w:uiPriority w:val="39"/>
    <w:unhideWhenUsed/>
    <w:rsid w:val="00E047E8"/>
    <w:pPr>
      <w:tabs>
        <w:tab w:val="left" w:pos="880"/>
        <w:tab w:val="right" w:leader="dot" w:pos="9628"/>
      </w:tabs>
      <w:spacing w:after="100"/>
      <w:ind w:left="240"/>
    </w:pPr>
    <w:rPr>
      <w:b/>
      <w:noProof/>
    </w:rPr>
  </w:style>
  <w:style w:type="character" w:styleId="Hypertextovodkaz">
    <w:name w:val="Hyperlink"/>
    <w:basedOn w:val="Standardnpsmoodstavce"/>
    <w:uiPriority w:val="99"/>
    <w:unhideWhenUsed/>
    <w:rsid w:val="00A30251"/>
    <w:rPr>
      <w:color w:val="0000FF" w:themeColor="hyperlink"/>
      <w:u w:val="single"/>
    </w:rPr>
  </w:style>
  <w:style w:type="character" w:customStyle="1" w:styleId="Nadpis3Char">
    <w:name w:val="Nadpis 3 Char"/>
    <w:basedOn w:val="Standardnpsmoodstavce"/>
    <w:link w:val="Nadpis3"/>
    <w:uiPriority w:val="9"/>
    <w:rsid w:val="00483E59"/>
    <w:rPr>
      <w:rFonts w:ascii="Arial" w:eastAsiaTheme="majorEastAsia" w:hAnsi="Arial" w:cstheme="majorBidi"/>
      <w:b/>
      <w:bCs/>
      <w:sz w:val="24"/>
    </w:rPr>
  </w:style>
  <w:style w:type="character" w:customStyle="1" w:styleId="Nadpis4Char">
    <w:name w:val="Nadpis 4 Char"/>
    <w:basedOn w:val="Standardnpsmoodstavce"/>
    <w:link w:val="Nadpis4"/>
    <w:uiPriority w:val="9"/>
    <w:semiHidden/>
    <w:rsid w:val="001E0989"/>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1E098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1E098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1E098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1E098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E0989"/>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link w:val="OdstavecseseznamemChar"/>
    <w:uiPriority w:val="34"/>
    <w:qFormat/>
    <w:rsid w:val="00957CA9"/>
    <w:pPr>
      <w:spacing w:after="0"/>
      <w:ind w:left="720"/>
      <w:contextualSpacing/>
    </w:pPr>
  </w:style>
  <w:style w:type="character" w:customStyle="1" w:styleId="OdstavecseseznamemChar">
    <w:name w:val="Odstavec se seznamem Char"/>
    <w:basedOn w:val="Standardnpsmoodstavce"/>
    <w:link w:val="Odstavecseseznamem"/>
    <w:uiPriority w:val="99"/>
    <w:locked/>
    <w:rsid w:val="00957CA9"/>
    <w:rPr>
      <w:rFonts w:ascii="Arial" w:hAnsi="Arial"/>
      <w:sz w:val="24"/>
    </w:rPr>
  </w:style>
  <w:style w:type="paragraph" w:styleId="Obsah3">
    <w:name w:val="toc 3"/>
    <w:basedOn w:val="Normln"/>
    <w:next w:val="Normln"/>
    <w:autoRedefine/>
    <w:uiPriority w:val="39"/>
    <w:unhideWhenUsed/>
    <w:rsid w:val="00642E05"/>
    <w:pPr>
      <w:spacing w:after="100"/>
      <w:ind w:left="480"/>
    </w:pPr>
  </w:style>
  <w:style w:type="paragraph" w:customStyle="1" w:styleId="Default">
    <w:name w:val="Default"/>
    <w:rsid w:val="00642E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441826">
      <w:bodyDiv w:val="1"/>
      <w:marLeft w:val="0"/>
      <w:marRight w:val="0"/>
      <w:marTop w:val="0"/>
      <w:marBottom w:val="0"/>
      <w:divBdr>
        <w:top w:val="none" w:sz="0" w:space="0" w:color="auto"/>
        <w:left w:val="none" w:sz="0" w:space="0" w:color="auto"/>
        <w:bottom w:val="none" w:sz="0" w:space="0" w:color="auto"/>
        <w:right w:val="none" w:sz="0" w:space="0" w:color="auto"/>
      </w:divBdr>
    </w:div>
    <w:div w:id="822937670">
      <w:bodyDiv w:val="1"/>
      <w:marLeft w:val="0"/>
      <w:marRight w:val="0"/>
      <w:marTop w:val="0"/>
      <w:marBottom w:val="0"/>
      <w:divBdr>
        <w:top w:val="none" w:sz="0" w:space="0" w:color="auto"/>
        <w:left w:val="none" w:sz="0" w:space="0" w:color="auto"/>
        <w:bottom w:val="none" w:sz="0" w:space="0" w:color="auto"/>
        <w:right w:val="none" w:sz="0" w:space="0" w:color="auto"/>
      </w:divBdr>
    </w:div>
    <w:div w:id="924345109">
      <w:bodyDiv w:val="1"/>
      <w:marLeft w:val="0"/>
      <w:marRight w:val="0"/>
      <w:marTop w:val="0"/>
      <w:marBottom w:val="0"/>
      <w:divBdr>
        <w:top w:val="none" w:sz="0" w:space="0" w:color="auto"/>
        <w:left w:val="none" w:sz="0" w:space="0" w:color="auto"/>
        <w:bottom w:val="none" w:sz="0" w:space="0" w:color="auto"/>
        <w:right w:val="none" w:sz="0" w:space="0" w:color="auto"/>
      </w:divBdr>
    </w:div>
    <w:div w:id="965165113">
      <w:bodyDiv w:val="1"/>
      <w:marLeft w:val="0"/>
      <w:marRight w:val="0"/>
      <w:marTop w:val="0"/>
      <w:marBottom w:val="0"/>
      <w:divBdr>
        <w:top w:val="none" w:sz="0" w:space="0" w:color="auto"/>
        <w:left w:val="none" w:sz="0" w:space="0" w:color="auto"/>
        <w:bottom w:val="none" w:sz="0" w:space="0" w:color="auto"/>
        <w:right w:val="none" w:sz="0" w:space="0" w:color="auto"/>
      </w:divBdr>
    </w:div>
    <w:div w:id="1298217951">
      <w:bodyDiv w:val="1"/>
      <w:marLeft w:val="0"/>
      <w:marRight w:val="0"/>
      <w:marTop w:val="0"/>
      <w:marBottom w:val="0"/>
      <w:divBdr>
        <w:top w:val="none" w:sz="0" w:space="0" w:color="auto"/>
        <w:left w:val="none" w:sz="0" w:space="0" w:color="auto"/>
        <w:bottom w:val="none" w:sz="0" w:space="0" w:color="auto"/>
        <w:right w:val="none" w:sz="0" w:space="0" w:color="auto"/>
      </w:divBdr>
    </w:div>
    <w:div w:id="1502087494">
      <w:bodyDiv w:val="1"/>
      <w:marLeft w:val="0"/>
      <w:marRight w:val="0"/>
      <w:marTop w:val="0"/>
      <w:marBottom w:val="0"/>
      <w:divBdr>
        <w:top w:val="none" w:sz="0" w:space="0" w:color="auto"/>
        <w:left w:val="none" w:sz="0" w:space="0" w:color="auto"/>
        <w:bottom w:val="none" w:sz="0" w:space="0" w:color="auto"/>
        <w:right w:val="none" w:sz="0" w:space="0" w:color="auto"/>
      </w:divBdr>
    </w:div>
    <w:div w:id="1740054893">
      <w:bodyDiv w:val="1"/>
      <w:marLeft w:val="0"/>
      <w:marRight w:val="0"/>
      <w:marTop w:val="0"/>
      <w:marBottom w:val="0"/>
      <w:divBdr>
        <w:top w:val="none" w:sz="0" w:space="0" w:color="auto"/>
        <w:left w:val="none" w:sz="0" w:space="0" w:color="auto"/>
        <w:bottom w:val="none" w:sz="0" w:space="0" w:color="auto"/>
        <w:right w:val="none" w:sz="0" w:space="0" w:color="auto"/>
      </w:divBdr>
    </w:div>
    <w:div w:id="1758944061">
      <w:bodyDiv w:val="1"/>
      <w:marLeft w:val="0"/>
      <w:marRight w:val="0"/>
      <w:marTop w:val="0"/>
      <w:marBottom w:val="0"/>
      <w:divBdr>
        <w:top w:val="none" w:sz="0" w:space="0" w:color="auto"/>
        <w:left w:val="none" w:sz="0" w:space="0" w:color="auto"/>
        <w:bottom w:val="none" w:sz="0" w:space="0" w:color="auto"/>
        <w:right w:val="none" w:sz="0" w:space="0" w:color="auto"/>
      </w:divBdr>
    </w:div>
    <w:div w:id="1862431806">
      <w:bodyDiv w:val="1"/>
      <w:marLeft w:val="0"/>
      <w:marRight w:val="0"/>
      <w:marTop w:val="0"/>
      <w:marBottom w:val="0"/>
      <w:divBdr>
        <w:top w:val="none" w:sz="0" w:space="0" w:color="auto"/>
        <w:left w:val="none" w:sz="0" w:space="0" w:color="auto"/>
        <w:bottom w:val="none" w:sz="0" w:space="0" w:color="auto"/>
        <w:right w:val="none" w:sz="0" w:space="0" w:color="auto"/>
      </w:divBdr>
    </w:div>
    <w:div w:id="1890142864">
      <w:bodyDiv w:val="1"/>
      <w:marLeft w:val="0"/>
      <w:marRight w:val="0"/>
      <w:marTop w:val="0"/>
      <w:marBottom w:val="0"/>
      <w:divBdr>
        <w:top w:val="none" w:sz="0" w:space="0" w:color="auto"/>
        <w:left w:val="none" w:sz="0" w:space="0" w:color="auto"/>
        <w:bottom w:val="none" w:sz="0" w:space="0" w:color="auto"/>
        <w:right w:val="none" w:sz="0" w:space="0" w:color="auto"/>
      </w:divBdr>
    </w:div>
    <w:div w:id="204119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header" Target="header5.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9.png"/><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image" Target="media/image21.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buba\Desktop\Prezentace%20-%20Porady\Strategie%20MPSV%20-%20Dlouhodob&#225;%20nezam&#283;stnanost\HLAVICKOVY_PAPIR_OBECNY_G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D95D-30A0-4C3D-B2B1-BA4AE5A8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HLAVICKOVY_PAPIR_OBECNY_GR</Template>
  <TotalTime>3</TotalTime>
  <Pages>44</Pages>
  <Words>7907</Words>
  <Characters>46655</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Buba Jan (ÚPGŘ)</dc:creator>
  <cp:lastModifiedBy>OSPZV3 ospzv3</cp:lastModifiedBy>
  <cp:revision>2</cp:revision>
  <cp:lastPrinted>2017-03-29T08:44:00Z</cp:lastPrinted>
  <dcterms:created xsi:type="dcterms:W3CDTF">2017-03-29T08:45:00Z</dcterms:created>
  <dcterms:modified xsi:type="dcterms:W3CDTF">2017-03-29T08:45:00Z</dcterms:modified>
</cp:coreProperties>
</file>