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01" w:rsidRPr="008E21D0" w:rsidRDefault="00F94B39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F94B39">
        <w:rPr>
          <w:rFonts w:ascii="Arial" w:hAnsi="Arial" w:cs="Arial"/>
          <w:b/>
          <w:sz w:val="24"/>
          <w:szCs w:val="24"/>
          <w:u w:val="single"/>
        </w:rPr>
        <w:t xml:space="preserve">nformace </w:t>
      </w:r>
      <w:r w:rsidR="00943308">
        <w:rPr>
          <w:rFonts w:ascii="Arial" w:hAnsi="Arial" w:cs="Arial"/>
          <w:b/>
          <w:sz w:val="24"/>
          <w:szCs w:val="24"/>
          <w:u w:val="single"/>
        </w:rPr>
        <w:t>pro RHSD o řešení problematiky EIA a zajištění výstavby prioritních staveb dopravní infrastruktury</w:t>
      </w:r>
    </w:p>
    <w:p w:rsidR="00C42A01" w:rsidRPr="008E21D0" w:rsidRDefault="00F94B39" w:rsidP="002921E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obsažených</w:t>
      </w:r>
      <w:r w:rsidR="00C42A01" w:rsidRPr="008E21D0">
        <w:rPr>
          <w:rFonts w:ascii="Arial" w:hAnsi="Arial" w:cs="Arial"/>
          <w:sz w:val="24"/>
          <w:szCs w:val="24"/>
        </w:rPr>
        <w:t xml:space="preserve"> v pracovním návrhu nařízení vlády k provedení zákona č. 100/2001 Sb. po předpokládaném přijetí </w:t>
      </w:r>
      <w:r>
        <w:rPr>
          <w:rFonts w:ascii="Arial" w:hAnsi="Arial" w:cs="Arial"/>
          <w:sz w:val="24"/>
          <w:szCs w:val="24"/>
        </w:rPr>
        <w:t xml:space="preserve">aktuálně předkládané </w:t>
      </w:r>
      <w:r w:rsidR="00C42A01" w:rsidRPr="008E21D0">
        <w:rPr>
          <w:rFonts w:ascii="Arial" w:hAnsi="Arial" w:cs="Arial"/>
          <w:sz w:val="24"/>
          <w:szCs w:val="24"/>
        </w:rPr>
        <w:t>novely tohoto zákona. Návrh této novely navrhuje nastavení speciálního režimu pro úzkou skupinu nejvíce připravených záměrů dopravní infrastruktury v rámci TEN-T.</w:t>
      </w:r>
      <w:r w:rsidR="00875C55">
        <w:rPr>
          <w:rFonts w:ascii="Arial" w:hAnsi="Arial" w:cs="Arial"/>
          <w:sz w:val="24"/>
          <w:szCs w:val="24"/>
        </w:rPr>
        <w:t xml:space="preserve"> Návrh novely zákona byl již schválen Poslaneckou Sněmovnou a odeslán do Senátu. Režim zrychleného posuzování dle navrhovaného §23a byl již formálně odsouhlasen předsedou EK </w:t>
      </w:r>
      <w:proofErr w:type="spellStart"/>
      <w:r w:rsidR="00875C55">
        <w:rPr>
          <w:rFonts w:ascii="Arial" w:hAnsi="Arial" w:cs="Arial"/>
          <w:sz w:val="24"/>
          <w:szCs w:val="24"/>
        </w:rPr>
        <w:t>Junckerem</w:t>
      </w:r>
      <w:proofErr w:type="spellEnd"/>
      <w:r w:rsidR="00875C55">
        <w:rPr>
          <w:rFonts w:ascii="Arial" w:hAnsi="Arial" w:cs="Arial"/>
          <w:sz w:val="24"/>
          <w:szCs w:val="24"/>
        </w:rPr>
        <w:t xml:space="preserve"> (oficiální písemná korespondence na úrovni předsedy vlády).</w:t>
      </w:r>
    </w:p>
    <w:p w:rsidR="002921E9" w:rsidRDefault="00C42A01" w:rsidP="002921E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E21D0">
        <w:rPr>
          <w:rFonts w:ascii="Arial" w:hAnsi="Arial" w:cs="Arial"/>
          <w:sz w:val="24"/>
          <w:szCs w:val="24"/>
        </w:rPr>
        <w:t xml:space="preserve">Na vyžádání </w:t>
      </w:r>
      <w:r w:rsidR="00943308">
        <w:rPr>
          <w:rFonts w:ascii="Arial" w:hAnsi="Arial" w:cs="Arial"/>
          <w:sz w:val="24"/>
          <w:szCs w:val="24"/>
        </w:rPr>
        <w:t>RHSD</w:t>
      </w:r>
      <w:r w:rsidRPr="008E21D0">
        <w:rPr>
          <w:rFonts w:ascii="Arial" w:hAnsi="Arial" w:cs="Arial"/>
          <w:sz w:val="24"/>
          <w:szCs w:val="24"/>
        </w:rPr>
        <w:t xml:space="preserve"> je připravena </w:t>
      </w:r>
      <w:r w:rsidRPr="002921E9">
        <w:rPr>
          <w:rFonts w:ascii="Arial" w:hAnsi="Arial" w:cs="Arial"/>
          <w:sz w:val="24"/>
          <w:szCs w:val="24"/>
          <w:u w:val="single"/>
        </w:rPr>
        <w:t xml:space="preserve">informace o stavu </w:t>
      </w:r>
      <w:bookmarkStart w:id="0" w:name="_GoBack"/>
      <w:bookmarkEnd w:id="0"/>
      <w:r w:rsidRPr="002921E9">
        <w:rPr>
          <w:rFonts w:ascii="Arial" w:hAnsi="Arial" w:cs="Arial"/>
          <w:sz w:val="24"/>
          <w:szCs w:val="24"/>
          <w:u w:val="single"/>
        </w:rPr>
        <w:t>připravenosti</w:t>
      </w:r>
      <w:r w:rsidRPr="008E21D0">
        <w:rPr>
          <w:rFonts w:ascii="Arial" w:hAnsi="Arial" w:cs="Arial"/>
          <w:sz w:val="24"/>
          <w:szCs w:val="24"/>
        </w:rPr>
        <w:t xml:space="preserve"> jednotlivých záměrů k realizaci.</w:t>
      </w:r>
      <w:r w:rsidR="002921E9">
        <w:rPr>
          <w:rFonts w:ascii="Arial" w:hAnsi="Arial" w:cs="Arial"/>
          <w:sz w:val="24"/>
          <w:szCs w:val="24"/>
        </w:rPr>
        <w:t xml:space="preserve"> Obecně platí, že největším rizikem pro včasné získání stavebních povolení je kromě získání stanoviska EIA dokončení majetkoprávní přípravy – zde je nutné požadovat především dobrou a flexibilní spolupráci vyvlastňovacích úřadů.</w:t>
      </w:r>
    </w:p>
    <w:p w:rsidR="00976DAD" w:rsidRPr="008E21D0" w:rsidRDefault="008E21D0" w:rsidP="002921E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Vysvětlivky k jednotlivým používaným zkratkám jsou uvedeny na konci dokumentu.</w:t>
      </w:r>
    </w:p>
    <w:p w:rsidR="00976DAD" w:rsidRPr="008E21D0" w:rsidRDefault="00976DAD" w:rsidP="0057741F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28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280"/>
      </w:tblGrid>
      <w:tr w:rsidR="00976DAD" w:rsidRPr="008E21D0" w:rsidTr="00CF3AEB">
        <w:trPr>
          <w:trHeight w:val="930"/>
        </w:trPr>
        <w:tc>
          <w:tcPr>
            <w:tcW w:w="9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AD" w:rsidRPr="008E21D0" w:rsidRDefault="00976DAD" w:rsidP="00C42A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D3 České Budějovice, </w:t>
            </w:r>
            <w:r w:rsidR="00C42A01" w:rsidRPr="008E21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obchvat</w:t>
            </w:r>
            <w:r w:rsidRPr="008E21D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(D3 0310/I Úsilné - Hodějovice a D3 0310/II Hodějovice - Třebonín)</w:t>
            </w:r>
          </w:p>
          <w:p w:rsidR="00C42A01" w:rsidRPr="008E21D0" w:rsidRDefault="00C42A01" w:rsidP="008E21D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Výkupy: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0310/I = 83,8</w:t>
            </w:r>
            <w:r w:rsid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 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%</w:t>
            </w:r>
            <w:r w:rsid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; 0310/II = 29,3 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% (aktuálně rozeslány návrhy kupních smluv převážné většině vlastníků, běží 90-ti denní lhůta na vyjádření).</w:t>
            </w:r>
          </w:p>
          <w:p w:rsidR="008E21D0" w:rsidRPr="008E21D0" w:rsidRDefault="008E21D0" w:rsidP="008E21D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Dokumentace: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Dokončuje se čistopis DSP pro projednání s DOSS</w:t>
            </w:r>
          </w:p>
          <w:p w:rsidR="00C42A01" w:rsidRPr="008E21D0" w:rsidRDefault="008E21D0" w:rsidP="00E044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Procesy: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 w:rsidR="00C42A01"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Bude nutná změna územního rozhodnutí, připravena na stavebním úřadě k projednání, nutné doplnit stanovisko EIA. Po dokončení majetkoprávní přípravy předpoklad podání žádosti o stavební povolení. Zcela jistě bude nutné vyvlastňovat, 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vyvlastňovací</w:t>
            </w:r>
            <w:r w:rsidR="00C42A01"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úřad postupuje dle zákonného rámce v akceptovatelných lhůtách.</w:t>
            </w:r>
          </w:p>
        </w:tc>
      </w:tr>
      <w:tr w:rsidR="00976DAD" w:rsidRPr="008E21D0" w:rsidTr="00CF3AEB">
        <w:trPr>
          <w:trHeight w:val="93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AD" w:rsidRPr="008E21D0" w:rsidRDefault="00976DAD" w:rsidP="008E21D0">
            <w:pPr>
              <w:spacing w:before="12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044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D6 </w:t>
            </w:r>
            <w:r w:rsidR="008E21D0" w:rsidRPr="00E044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obchvaty obcí</w:t>
            </w:r>
            <w:r w:rsidRPr="00E044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Řevničov, Lubenec, Krušovice</w:t>
            </w:r>
            <w:r w:rsidRPr="008E21D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(D6 Lubenec, ob</w:t>
            </w:r>
            <w:r w:rsidR="00B94E8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chvat; D6 Řevničov, obchvat;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 xml:space="preserve"> D6 Nové Strašecí - Řevničov)</w:t>
            </w:r>
          </w:p>
          <w:p w:rsidR="008E21D0" w:rsidRPr="008E21D0" w:rsidRDefault="008E21D0" w:rsidP="00E044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Výkupy: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Řevničov = 84,3 %; Nové Strašecí – Řevničov = </w:t>
            </w:r>
            <w:r w:rsidR="00E044C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61,3 %; Lubenec, obchvat = 92,1 %</w:t>
            </w:r>
          </w:p>
          <w:p w:rsidR="008E21D0" w:rsidRPr="008E21D0" w:rsidRDefault="008E21D0" w:rsidP="00E044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Dokumentace: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 w:rsidR="00E044C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Řevničov =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DSP v čistopise, předjednána s DOSS, zpracovává se PDPS</w:t>
            </w:r>
            <w:r w:rsidR="00E044C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; Nové Strašecí – Řevničov = DSP v čistopise, </w:t>
            </w:r>
            <w:proofErr w:type="spellStart"/>
            <w:r w:rsidR="00E044C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předjednává</w:t>
            </w:r>
            <w:proofErr w:type="spellEnd"/>
            <w:r w:rsidR="00E044C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se DOSS, zpracovává se PDPS; Lubenec, obchvat = DSP předjednána s DOSS, PDPS odevzdána v konceptu k připomínkám</w:t>
            </w:r>
          </w:p>
          <w:p w:rsidR="008E21D0" w:rsidRPr="008E21D0" w:rsidRDefault="008E21D0" w:rsidP="00E044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Procesy: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 w:rsidR="00E044CE"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Bude nutná změna územního rozhodnutí, připravena na stavebním úřadě k projednání, nutné doplnit stanovisko EIA.</w:t>
            </w:r>
            <w:r w:rsidR="00E044CE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Požadavky na směny pozemků – nutná součinnost státních organizací, především ÚZSVM a SPÚ. Předpokládá se, že zbývající pozemky, které se nepodaří do konce Q3/2016 získat dohodou, bude podán návrh na vyvlastnění. N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utná rychlá součinnost 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vyvlastňovací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ho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úřad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u, využít maximum možností v mezích vyvlastňovacího zákona. Podání žádosti o SP závisí především na dokončení majetkoprávní přípravy.</w:t>
            </w:r>
          </w:p>
        </w:tc>
      </w:tr>
      <w:tr w:rsidR="00976DAD" w:rsidRPr="008E21D0" w:rsidTr="00CF3AEB">
        <w:trPr>
          <w:trHeight w:val="93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AD" w:rsidRPr="00E044CE" w:rsidRDefault="00976DAD" w:rsidP="002B3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E044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D48 Frýdek Místek, </w:t>
            </w:r>
            <w:r w:rsidR="00E044CE" w:rsidRPr="00E044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obchvat</w:t>
            </w:r>
          </w:p>
          <w:p w:rsidR="00E044CE" w:rsidRPr="00E044CE" w:rsidRDefault="00E044CE" w:rsidP="00E044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Výkupy: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100 %</w:t>
            </w:r>
          </w:p>
          <w:p w:rsidR="00E044CE" w:rsidRPr="00E044CE" w:rsidRDefault="00E044CE" w:rsidP="00E044C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Dokumentace: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DSP předjednána s DOSS, čistopis PDPS se dokončuje</w:t>
            </w:r>
          </w:p>
          <w:p w:rsidR="00E044CE" w:rsidRPr="008E21D0" w:rsidRDefault="00E044CE" w:rsidP="00B94E8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Procesy: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Vydáno SP na ½ </w:t>
            </w:r>
            <w:r w:rsidR="003B12E7"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trasy s výjimkou části cca 100m, řeší rozkladová komise MD, nutné potvrdit stanovisko KHS ze strany Ministerstva zdravotnictví (jedná se o funkční úsek propojení D56 od Ostravy přes dnešní konec R48 před Frýdkem-Místkem s I/56 směrem na Frýdlant nad Ostravicí). Zbylá část trasy - vydání hlavního SP závisí na vydání stanoviska EIA. Problematika Natura2000 vyřešena – krajský úřad vyloučil s odůvodněním významný negativní vliv dle §45i </w:t>
            </w:r>
            <w:proofErr w:type="spellStart"/>
            <w:r w:rsidR="003B12E7"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ZoOPK</w:t>
            </w:r>
            <w:proofErr w:type="spellEnd"/>
            <w:r w:rsidR="003B12E7"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.</w:t>
            </w:r>
            <w:r w:rsidR="00B94E8F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Zvýšené riziko napadení správních procesů aktivními odpůrci </w:t>
            </w:r>
            <w:r w:rsidR="00B94E8F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lastRenderedPageBreak/>
              <w:t>stavby – hrozba nenabytí právní moci SP v předpokládaných časech.</w:t>
            </w:r>
          </w:p>
        </w:tc>
      </w:tr>
    </w:tbl>
    <w:p w:rsidR="003B12E7" w:rsidRDefault="003B12E7"/>
    <w:tbl>
      <w:tblPr>
        <w:tblW w:w="928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280"/>
      </w:tblGrid>
      <w:tr w:rsidR="00976DAD" w:rsidRPr="008E21D0" w:rsidTr="003B12E7">
        <w:trPr>
          <w:trHeight w:val="930"/>
        </w:trPr>
        <w:tc>
          <w:tcPr>
            <w:tcW w:w="9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AD" w:rsidRDefault="00976DAD" w:rsidP="00CF3A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D35 Opatovice - Ostrov</w:t>
            </w:r>
            <w:r w:rsidRPr="008E21D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(D35 Opatovice nad Labem - Časy a D35 Časy - Ostrov)</w:t>
            </w:r>
          </w:p>
          <w:p w:rsidR="003B12E7" w:rsidRPr="00E044CE" w:rsidRDefault="003B12E7" w:rsidP="00B94E8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Výkupy: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D35 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 xml:space="preserve">Opatovice nad Labem - Časy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= 95,5 %;</w:t>
            </w:r>
            <w:r w:rsidRPr="008E21D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 xml:space="preserve"> D35 Časy - Ostrov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94,5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 %</w:t>
            </w:r>
          </w:p>
          <w:p w:rsidR="003B12E7" w:rsidRPr="00E044CE" w:rsidRDefault="003B12E7" w:rsidP="00B94E8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Dokumentace: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DSP </w:t>
            </w:r>
            <w:r w:rsidR="00B94E8F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k 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předjednán</w:t>
            </w:r>
            <w:r w:rsidR="00B94E8F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í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s DOSS, </w:t>
            </w:r>
            <w:r w:rsidR="00B94E8F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zpracovává se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PDPS</w:t>
            </w:r>
          </w:p>
          <w:p w:rsidR="003B12E7" w:rsidRPr="008E21D0" w:rsidRDefault="003B12E7" w:rsidP="00B94E8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Procesy: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 w:rsidR="00B94E8F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Zbylé pozemky komplikované (dědictví, zástavy, exekuce), předpoklad řešení především vyvlastněním, nutná úzká součinnost vyvlastňovacích úřadů. Předpoklad vyhlášení VZ na archeologický průzkum v řádu dnů. </w:t>
            </w:r>
          </w:p>
        </w:tc>
      </w:tr>
      <w:tr w:rsidR="00976DAD" w:rsidRPr="008E21D0" w:rsidTr="00CF3AEB">
        <w:trPr>
          <w:trHeight w:val="93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AD" w:rsidRDefault="00976DAD" w:rsidP="00CF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D49 Hulín </w:t>
            </w:r>
            <w:r w:rsidR="00B94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8E21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Fryšták</w:t>
            </w:r>
          </w:p>
          <w:p w:rsidR="00B94E8F" w:rsidRPr="00E044CE" w:rsidRDefault="00B94E8F" w:rsidP="00B94E8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Výkupy: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,3 %</w:t>
            </w:r>
          </w:p>
          <w:p w:rsidR="00B94E8F" w:rsidRPr="00E044CE" w:rsidRDefault="00B94E8F" w:rsidP="00B94E8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Dokumentace: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DSP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předjednána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s DOSS,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vybrán zhotovitel stavby (již od 2008)</w:t>
            </w:r>
            <w:r w:rsid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, paralelně zadána nová dokumentace EIA.</w:t>
            </w:r>
          </w:p>
          <w:p w:rsidR="00B94E8F" w:rsidRPr="008E21D0" w:rsidRDefault="00B94E8F" w:rsidP="00B94E8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Procesy: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Zbylé pozemky nebrání vydání SP na hlavní trasu. Nová výjimka z Natura2000 v souvislosti s možností vydání stanoviska EIA. Vydáno SP na dílčí stavební objekty, které jsou částečně (z)realizovány. V</w:t>
            </w:r>
            <w:r w:rsidR="00D118A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elmi v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ýrazné riziko napadení správních procesů aktivními odpůrci stavby – hrozba nenabytí právní moci SP v předpokládaných časech.</w:t>
            </w:r>
          </w:p>
        </w:tc>
      </w:tr>
      <w:tr w:rsidR="00976DAD" w:rsidRPr="008E21D0" w:rsidTr="00CF3AEB">
        <w:trPr>
          <w:trHeight w:val="93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AD" w:rsidRDefault="00976DAD" w:rsidP="00B94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D55 Otrokovice</w:t>
            </w:r>
            <w:r w:rsidR="00B94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, jihovýchodní obchvat</w:t>
            </w:r>
          </w:p>
          <w:p w:rsidR="00B94E8F" w:rsidRPr="00E044CE" w:rsidRDefault="00B94E8F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Výkupy: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,4 %</w:t>
            </w:r>
          </w:p>
          <w:p w:rsidR="00B94E8F" w:rsidRPr="00E044CE" w:rsidRDefault="00B94E8F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Dokumentace: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 w:rsidR="00D118A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probíhá dokončení čistopisu 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DSP</w:t>
            </w:r>
            <w:r w:rsid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, paralelně zadána nová dokumentace EIA.</w:t>
            </w:r>
          </w:p>
          <w:p w:rsidR="00B94E8F" w:rsidRPr="008E21D0" w:rsidRDefault="00B94E8F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Procesy: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 w:rsidR="00D118A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Nutné dílčí změny ÚR – podmíněno získáním stanoviska EIA. Zbylé pozemky nutno řešit převážně vyvlastněním. Zvýšené riziko napadení správních procesů aktivními odpůrci stavby – hrozba nenabytí právní moci vyvlastnění resp. SP v předpokládaných časech.</w:t>
            </w:r>
          </w:p>
        </w:tc>
      </w:tr>
      <w:tr w:rsidR="00976DAD" w:rsidRPr="008E21D0" w:rsidTr="00CF3AEB">
        <w:trPr>
          <w:trHeight w:val="93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AD" w:rsidRDefault="00976DAD" w:rsidP="00CF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D11 1106 Hradec Králové – Smiřice</w:t>
            </w:r>
          </w:p>
          <w:p w:rsidR="00D118A7" w:rsidRPr="00E044CE" w:rsidRDefault="00D118A7" w:rsidP="00D118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Výkupy: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,4 %</w:t>
            </w:r>
          </w:p>
          <w:p w:rsidR="00D118A7" w:rsidRPr="00E044CE" w:rsidRDefault="00D118A7" w:rsidP="00D118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Dokumentace: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čistopis 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DSP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předjednaný s DOSS, zpracovává se PDPS</w:t>
            </w:r>
            <w:r w:rsid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, paralelně zadána nová dokumentace EIA.</w:t>
            </w:r>
          </w:p>
          <w:p w:rsidR="00D118A7" w:rsidRPr="008E21D0" w:rsidRDefault="00D118A7" w:rsidP="00D118A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Procesy: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Nejdůležitější zbývající pozemek zatížen sporem o církevní restituce, předpoklad řešení formou samostatného SP. Probíhá příprava veřejné zakázky na archeologický průzkum.</w:t>
            </w:r>
          </w:p>
        </w:tc>
      </w:tr>
      <w:tr w:rsidR="00976DAD" w:rsidRPr="008E21D0" w:rsidTr="00CF3AEB">
        <w:trPr>
          <w:trHeight w:val="93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AD" w:rsidRDefault="00976DAD" w:rsidP="00D11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I/11 Ostrava, </w:t>
            </w:r>
            <w:r w:rsidR="00D118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prodloužená Rudná</w:t>
            </w:r>
          </w:p>
          <w:p w:rsidR="00D118A7" w:rsidRPr="00E044CE" w:rsidRDefault="00D118A7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Výkupy: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 %</w:t>
            </w:r>
          </w:p>
          <w:p w:rsidR="00D118A7" w:rsidRPr="00E044CE" w:rsidRDefault="00D118A7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Dokumentace: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vybrán zhotovitel stavby, na 80 % trasy probíhá stavební činnost</w:t>
            </w:r>
          </w:p>
          <w:p w:rsidR="00D118A7" w:rsidRPr="008E21D0" w:rsidRDefault="00D118A7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Procesy: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SP nevydáno na cca 300 m hlavní trasy, kde se zdlouhavě vyvlastňovalo věcné břemeno chůze. Riziko napadení následujících procesních kroků je velmi vysoké.</w:t>
            </w:r>
          </w:p>
        </w:tc>
      </w:tr>
      <w:tr w:rsidR="00976DAD" w:rsidRPr="008E21D0" w:rsidTr="00CF3AEB">
        <w:trPr>
          <w:trHeight w:val="93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AD" w:rsidRDefault="00976DAD" w:rsidP="00CF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D1 0136 Říkovice – Přerov</w:t>
            </w:r>
          </w:p>
          <w:p w:rsidR="00D118A7" w:rsidRPr="00E044CE" w:rsidRDefault="00D118A7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Výkupy: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63,6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 %</w:t>
            </w:r>
          </w:p>
          <w:p w:rsidR="00D118A7" w:rsidRPr="00E044CE" w:rsidRDefault="00D118A7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Dokumentace: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 w:rsidR="00F0062F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dokončuje se čistopis DSP</w:t>
            </w:r>
          </w:p>
          <w:p w:rsidR="00D118A7" w:rsidRPr="008E21D0" w:rsidRDefault="00D118A7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Procesy: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 w:rsidR="00F0062F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Bude nutná dílčí změna ÚR, do katastru nemovitostí jsou postupně vkládány zpřesněné geometrické plány pro možnost rozeslání zbytku návrhů kupních smluv. Část pozemků řešitelných pouze vyvlastněním.</w:t>
            </w:r>
          </w:p>
        </w:tc>
      </w:tr>
    </w:tbl>
    <w:p w:rsidR="00277EC4" w:rsidRDefault="00277EC4">
      <w:r>
        <w:br w:type="page"/>
      </w:r>
    </w:p>
    <w:tbl>
      <w:tblPr>
        <w:tblW w:w="928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280"/>
      </w:tblGrid>
      <w:tr w:rsidR="00976DAD" w:rsidRPr="008E21D0" w:rsidTr="00277EC4">
        <w:trPr>
          <w:trHeight w:val="930"/>
        </w:trPr>
        <w:tc>
          <w:tcPr>
            <w:tcW w:w="9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DAD" w:rsidRDefault="00F0062F" w:rsidP="00CF3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Modernizace trati</w:t>
            </w:r>
            <w:r w:rsidR="00976DAD" w:rsidRPr="008E21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Sudoměřice – Votice </w:t>
            </w:r>
          </w:p>
          <w:p w:rsidR="00F0062F" w:rsidRPr="00E044CE" w:rsidRDefault="00F0062F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Výkupy: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 %</w:t>
            </w:r>
          </w:p>
          <w:p w:rsidR="00F0062F" w:rsidRPr="00E044CE" w:rsidRDefault="00F0062F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Dokumentace: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DSP projednávána s DOSS, technická část zadávací dokumentace pro výběr zhotovitele připravena jako část dokumentace ve stupni „projekt stavby“</w:t>
            </w:r>
            <w:r w:rsid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. Paralelně se zpracovává nová dokumentace EIA.</w:t>
            </w:r>
          </w:p>
          <w:p w:rsidR="00F0062F" w:rsidRPr="008E21D0" w:rsidRDefault="00F0062F" w:rsidP="00277EC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21D0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cs-CZ"/>
              </w:rPr>
              <w:t>Procesy:</w:t>
            </w:r>
            <w:r w:rsidRPr="003B12E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Požadavky na směny pozemků, zbylé pozemky </w:t>
            </w:r>
            <w:r w:rsid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bude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nutno řešit převážně vyvlastněním</w:t>
            </w:r>
            <w:r w:rsid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.</w:t>
            </w:r>
          </w:p>
        </w:tc>
      </w:tr>
    </w:tbl>
    <w:p w:rsidR="005500B1" w:rsidRDefault="005500B1" w:rsidP="002B30E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E21D0" w:rsidRDefault="008E21D0" w:rsidP="002B30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21D0" w:rsidRPr="00277EC4" w:rsidRDefault="008E21D0" w:rsidP="002B30E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u w:val="single"/>
          <w:lang w:eastAsia="cs-CZ"/>
        </w:rPr>
      </w:pPr>
      <w:r w:rsidRPr="00277EC4">
        <w:rPr>
          <w:rFonts w:ascii="Arial" w:eastAsia="Times New Roman" w:hAnsi="Arial" w:cs="Arial"/>
          <w:i/>
          <w:iCs/>
          <w:color w:val="000000"/>
          <w:u w:val="single"/>
          <w:lang w:eastAsia="cs-CZ"/>
        </w:rPr>
        <w:t>Vysvětlivky zkratek:</w:t>
      </w:r>
    </w:p>
    <w:p w:rsidR="008E21D0" w:rsidRPr="00277EC4" w:rsidRDefault="008E21D0" w:rsidP="002B30E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tbl>
      <w:tblPr>
        <w:tblStyle w:val="Mkatabulky"/>
        <w:tblW w:w="9351" w:type="dxa"/>
        <w:tblLook w:val="04A0"/>
      </w:tblPr>
      <w:tblGrid>
        <w:gridCol w:w="1413"/>
        <w:gridCol w:w="7938"/>
      </w:tblGrid>
      <w:tr w:rsidR="008E21D0" w:rsidRPr="00277EC4" w:rsidTr="00277EC4">
        <w:tc>
          <w:tcPr>
            <w:tcW w:w="1413" w:type="dxa"/>
          </w:tcPr>
          <w:p w:rsidR="008E21D0" w:rsidRPr="00277EC4" w:rsidRDefault="008E21D0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DOSS</w:t>
            </w:r>
          </w:p>
        </w:tc>
        <w:tc>
          <w:tcPr>
            <w:tcW w:w="7938" w:type="dxa"/>
          </w:tcPr>
          <w:p w:rsidR="008E21D0" w:rsidRPr="00277EC4" w:rsidRDefault="008E21D0" w:rsidP="0003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Dotčený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o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rgán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tátní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právy, resp. subjekt, jehož vyjádření, závazné stanovisko, rozhodnutí, či jiný správní akt je nezbytné pro vydání stavebního povolení</w:t>
            </w:r>
          </w:p>
        </w:tc>
      </w:tr>
      <w:tr w:rsidR="008E21D0" w:rsidRPr="00277EC4" w:rsidTr="00277EC4">
        <w:tc>
          <w:tcPr>
            <w:tcW w:w="1413" w:type="dxa"/>
          </w:tcPr>
          <w:p w:rsidR="008E21D0" w:rsidRPr="00277EC4" w:rsidRDefault="008E21D0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DSP</w:t>
            </w:r>
          </w:p>
        </w:tc>
        <w:tc>
          <w:tcPr>
            <w:tcW w:w="7938" w:type="dxa"/>
          </w:tcPr>
          <w:p w:rsidR="008E21D0" w:rsidRPr="00277EC4" w:rsidRDefault="008E21D0" w:rsidP="0003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Dokumentace pro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tavební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ovolení</w:t>
            </w:r>
          </w:p>
        </w:tc>
      </w:tr>
      <w:tr w:rsidR="00277EC4" w:rsidRPr="00277EC4" w:rsidTr="00277EC4">
        <w:tc>
          <w:tcPr>
            <w:tcW w:w="1413" w:type="dxa"/>
          </w:tcPr>
          <w:p w:rsidR="00277EC4" w:rsidRPr="00277EC4" w:rsidRDefault="00277EC4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EIA</w:t>
            </w:r>
          </w:p>
        </w:tc>
        <w:tc>
          <w:tcPr>
            <w:tcW w:w="7938" w:type="dxa"/>
          </w:tcPr>
          <w:p w:rsidR="00277EC4" w:rsidRPr="00277EC4" w:rsidRDefault="00277EC4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en-US"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val="en-US" w:eastAsia="cs-CZ"/>
              </w:rPr>
              <w:t>Environmental Impact Asses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val="en-US" w:eastAsia="cs-CZ"/>
              </w:rPr>
              <w:t>s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val="en-US" w:eastAsia="cs-CZ"/>
              </w:rPr>
              <w:t xml:space="preserve">ment 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val="en-US" w:eastAsia="cs-CZ"/>
              </w:rPr>
              <w:t xml:space="preserve">– 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hodnocení vlivů záměrů na životní prostředí vycházející z pravidel stanovených směrnicí 2011/92/EU v platném znění a dalšími souvisejícími právními předpisy EU</w:t>
            </w:r>
          </w:p>
        </w:tc>
      </w:tr>
      <w:tr w:rsidR="003B12E7" w:rsidRPr="00277EC4" w:rsidTr="00277EC4">
        <w:tc>
          <w:tcPr>
            <w:tcW w:w="1413" w:type="dxa"/>
          </w:tcPr>
          <w:p w:rsidR="003B12E7" w:rsidRPr="00277EC4" w:rsidRDefault="003B12E7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Natura2000</w:t>
            </w:r>
          </w:p>
        </w:tc>
        <w:tc>
          <w:tcPr>
            <w:tcW w:w="7938" w:type="dxa"/>
          </w:tcPr>
          <w:p w:rsidR="003B12E7" w:rsidRPr="00277EC4" w:rsidRDefault="003B12E7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Soustava chráněných území, které vytvářejí na svém území podle jednotných principů všechny státy Evropské unie. Stavby procházející v blízkosti těchto lokalit, resp. zasahující do těchto lokalit, podléhají speciálnímu režimu dle zákona č. 114/1992 Sb. o ochraně přírody a krajiny, v platném znění (</w:t>
            </w:r>
            <w:proofErr w:type="spellStart"/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ZoOPK</w:t>
            </w:r>
            <w:proofErr w:type="spellEnd"/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)</w:t>
            </w:r>
          </w:p>
        </w:tc>
      </w:tr>
      <w:tr w:rsidR="003B12E7" w:rsidRPr="00277EC4" w:rsidTr="00277EC4">
        <w:tc>
          <w:tcPr>
            <w:tcW w:w="1413" w:type="dxa"/>
          </w:tcPr>
          <w:p w:rsidR="003B12E7" w:rsidRPr="00277EC4" w:rsidRDefault="003B12E7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PDPS</w:t>
            </w:r>
          </w:p>
        </w:tc>
        <w:tc>
          <w:tcPr>
            <w:tcW w:w="7938" w:type="dxa"/>
          </w:tcPr>
          <w:p w:rsidR="003B12E7" w:rsidRPr="00277EC4" w:rsidRDefault="003B12E7" w:rsidP="0003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Projektová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d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okumentace pro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rovádění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tavby – jedná se o nejzásadnější a na zpracování časově nejnáročnější část zadávací dokumentace pro výběr zhotovitele stavby</w:t>
            </w:r>
            <w:r w:rsidR="00F0062F"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(u SŽDC využívána příslušná část dokumentace ve stupni Projekt Stavby)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.</w:t>
            </w:r>
          </w:p>
        </w:tc>
      </w:tr>
      <w:tr w:rsidR="008E21D0" w:rsidRPr="00277EC4" w:rsidTr="00277EC4">
        <w:tc>
          <w:tcPr>
            <w:tcW w:w="1413" w:type="dxa"/>
          </w:tcPr>
          <w:p w:rsidR="008E21D0" w:rsidRPr="00277EC4" w:rsidRDefault="008E21D0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SP</w:t>
            </w:r>
          </w:p>
        </w:tc>
        <w:tc>
          <w:tcPr>
            <w:tcW w:w="7938" w:type="dxa"/>
          </w:tcPr>
          <w:p w:rsidR="008E21D0" w:rsidRPr="00277EC4" w:rsidRDefault="008E21D0" w:rsidP="0003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Stavební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ovolení</w:t>
            </w:r>
          </w:p>
        </w:tc>
      </w:tr>
      <w:tr w:rsidR="00E044CE" w:rsidRPr="00277EC4" w:rsidTr="00277EC4">
        <w:tc>
          <w:tcPr>
            <w:tcW w:w="1413" w:type="dxa"/>
          </w:tcPr>
          <w:p w:rsidR="00E044CE" w:rsidRPr="00277EC4" w:rsidRDefault="00E044CE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SPÚ</w:t>
            </w:r>
          </w:p>
        </w:tc>
        <w:tc>
          <w:tcPr>
            <w:tcW w:w="7938" w:type="dxa"/>
          </w:tcPr>
          <w:p w:rsidR="00E044CE" w:rsidRPr="00277EC4" w:rsidRDefault="00E044CE" w:rsidP="0003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Státní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pozemkový ú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řad</w:t>
            </w:r>
          </w:p>
        </w:tc>
      </w:tr>
      <w:tr w:rsidR="00F0062F" w:rsidRPr="00277EC4" w:rsidTr="00277EC4">
        <w:tc>
          <w:tcPr>
            <w:tcW w:w="1413" w:type="dxa"/>
          </w:tcPr>
          <w:p w:rsidR="00F0062F" w:rsidRPr="00277EC4" w:rsidRDefault="00F0062F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ÚR</w:t>
            </w:r>
          </w:p>
        </w:tc>
        <w:tc>
          <w:tcPr>
            <w:tcW w:w="7938" w:type="dxa"/>
          </w:tcPr>
          <w:p w:rsidR="00F0062F" w:rsidRPr="00277EC4" w:rsidRDefault="00F0062F" w:rsidP="0003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Územní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r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ozhodnutí</w:t>
            </w:r>
          </w:p>
        </w:tc>
      </w:tr>
      <w:tr w:rsidR="008E21D0" w:rsidRPr="00277EC4" w:rsidTr="00277EC4">
        <w:tc>
          <w:tcPr>
            <w:tcW w:w="1413" w:type="dxa"/>
          </w:tcPr>
          <w:p w:rsidR="008E21D0" w:rsidRPr="00277EC4" w:rsidRDefault="00E044CE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ÚZSVM</w:t>
            </w:r>
          </w:p>
        </w:tc>
        <w:tc>
          <w:tcPr>
            <w:tcW w:w="7938" w:type="dxa"/>
          </w:tcPr>
          <w:p w:rsidR="008E21D0" w:rsidRPr="00277EC4" w:rsidRDefault="00E044CE" w:rsidP="0003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Úřad pro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z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astupování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s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tátu ve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v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ěcech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m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ajetkových</w:t>
            </w:r>
          </w:p>
        </w:tc>
      </w:tr>
      <w:tr w:rsidR="00B94E8F" w:rsidRPr="00277EC4" w:rsidTr="00277EC4">
        <w:tc>
          <w:tcPr>
            <w:tcW w:w="1413" w:type="dxa"/>
          </w:tcPr>
          <w:p w:rsidR="00B94E8F" w:rsidRPr="00277EC4" w:rsidRDefault="00B94E8F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VZ</w:t>
            </w:r>
          </w:p>
        </w:tc>
        <w:tc>
          <w:tcPr>
            <w:tcW w:w="7938" w:type="dxa"/>
          </w:tcPr>
          <w:p w:rsidR="00B94E8F" w:rsidRPr="00277EC4" w:rsidRDefault="00B94E8F" w:rsidP="0003000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Veřejná </w:t>
            </w:r>
            <w:r w:rsidR="0003000A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z</w:t>
            </w: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akázka</w:t>
            </w:r>
          </w:p>
        </w:tc>
      </w:tr>
      <w:tr w:rsidR="008E21D0" w:rsidRPr="00277EC4" w:rsidTr="00277EC4">
        <w:tc>
          <w:tcPr>
            <w:tcW w:w="1413" w:type="dxa"/>
          </w:tcPr>
          <w:p w:rsidR="008E21D0" w:rsidRPr="00277EC4" w:rsidRDefault="003B12E7" w:rsidP="002B30E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proofErr w:type="spellStart"/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ZoOPK</w:t>
            </w:r>
            <w:proofErr w:type="spellEnd"/>
          </w:p>
        </w:tc>
        <w:tc>
          <w:tcPr>
            <w:tcW w:w="7938" w:type="dxa"/>
          </w:tcPr>
          <w:p w:rsidR="008E21D0" w:rsidRPr="00277EC4" w:rsidRDefault="003B12E7" w:rsidP="0024514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277EC4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Zákon č. 114/1992 Sb. o ochraně přírody a krajiny, v platném znění</w:t>
            </w:r>
          </w:p>
        </w:tc>
      </w:tr>
    </w:tbl>
    <w:p w:rsidR="008E21D0" w:rsidRPr="008E21D0" w:rsidRDefault="008E21D0" w:rsidP="002B30E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sectPr w:rsidR="008E21D0" w:rsidRPr="008E21D0" w:rsidSect="00875C55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5E" w:rsidRDefault="0034455E" w:rsidP="002F05B2">
      <w:pPr>
        <w:spacing w:after="0" w:line="240" w:lineRule="auto"/>
      </w:pPr>
      <w:r>
        <w:separator/>
      </w:r>
    </w:p>
  </w:endnote>
  <w:endnote w:type="continuationSeparator" w:id="0">
    <w:p w:rsidR="0034455E" w:rsidRDefault="0034455E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5E" w:rsidRDefault="0034455E" w:rsidP="002F05B2">
      <w:pPr>
        <w:spacing w:after="0" w:line="240" w:lineRule="auto"/>
      </w:pPr>
      <w:r>
        <w:separator/>
      </w:r>
    </w:p>
  </w:footnote>
  <w:footnote w:type="continuationSeparator" w:id="0">
    <w:p w:rsidR="0034455E" w:rsidRDefault="0034455E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A1" w:rsidRDefault="00470BA1" w:rsidP="00470BA1">
    <w:pPr>
      <w:pStyle w:val="Zhlav"/>
      <w:jc w:val="right"/>
    </w:pPr>
    <w:r>
      <w:t>II.</w:t>
    </w:r>
  </w:p>
  <w:p w:rsidR="00470BA1" w:rsidRDefault="00470BA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C34A9"/>
    <w:rsid w:val="0003000A"/>
    <w:rsid w:val="00065D69"/>
    <w:rsid w:val="00211D00"/>
    <w:rsid w:val="0024514E"/>
    <w:rsid w:val="00277EC4"/>
    <w:rsid w:val="002921E9"/>
    <w:rsid w:val="00293A34"/>
    <w:rsid w:val="002B30EF"/>
    <w:rsid w:val="002C34A9"/>
    <w:rsid w:val="002C6270"/>
    <w:rsid w:val="002F05B2"/>
    <w:rsid w:val="00301CD0"/>
    <w:rsid w:val="0034455E"/>
    <w:rsid w:val="003B12E7"/>
    <w:rsid w:val="00470BA1"/>
    <w:rsid w:val="004F0B63"/>
    <w:rsid w:val="005500B1"/>
    <w:rsid w:val="0057741F"/>
    <w:rsid w:val="00594C75"/>
    <w:rsid w:val="005C3DE4"/>
    <w:rsid w:val="005F69D4"/>
    <w:rsid w:val="0064369B"/>
    <w:rsid w:val="006440E7"/>
    <w:rsid w:val="0069004B"/>
    <w:rsid w:val="00695C59"/>
    <w:rsid w:val="006C16F7"/>
    <w:rsid w:val="00700E90"/>
    <w:rsid w:val="007571AA"/>
    <w:rsid w:val="00790918"/>
    <w:rsid w:val="00794C77"/>
    <w:rsid w:val="00875C55"/>
    <w:rsid w:val="008E21D0"/>
    <w:rsid w:val="00943308"/>
    <w:rsid w:val="00957085"/>
    <w:rsid w:val="00976DAD"/>
    <w:rsid w:val="009A27A8"/>
    <w:rsid w:val="009B5A20"/>
    <w:rsid w:val="009D42FB"/>
    <w:rsid w:val="00B37033"/>
    <w:rsid w:val="00B4042C"/>
    <w:rsid w:val="00B94E8F"/>
    <w:rsid w:val="00C33C93"/>
    <w:rsid w:val="00C42A01"/>
    <w:rsid w:val="00C93ADF"/>
    <w:rsid w:val="00CB3EDD"/>
    <w:rsid w:val="00D02AA0"/>
    <w:rsid w:val="00D118A7"/>
    <w:rsid w:val="00E044CE"/>
    <w:rsid w:val="00E83BC3"/>
    <w:rsid w:val="00F0062F"/>
    <w:rsid w:val="00F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A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7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BA1"/>
  </w:style>
  <w:style w:type="paragraph" w:styleId="Zpat">
    <w:name w:val="footer"/>
    <w:basedOn w:val="Normln"/>
    <w:link w:val="ZpatChar"/>
    <w:uiPriority w:val="99"/>
    <w:unhideWhenUsed/>
    <w:rsid w:val="0047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A069-B786-4F8E-A5E9-DD18D1E2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OSPZV3 ospzv3</cp:lastModifiedBy>
  <cp:revision>2</cp:revision>
  <cp:lastPrinted>2016-07-19T10:51:00Z</cp:lastPrinted>
  <dcterms:created xsi:type="dcterms:W3CDTF">2016-07-19T10:52:00Z</dcterms:created>
  <dcterms:modified xsi:type="dcterms:W3CDTF">2016-07-19T10:52:00Z</dcterms:modified>
</cp:coreProperties>
</file>